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E29420" w14:textId="4C856267" w:rsidR="00BB56BE" w:rsidRDefault="00BB56BE" w:rsidP="00BB56BE">
      <w:pPr>
        <w:rPr>
          <w:b/>
          <w:sz w:val="28"/>
          <w:szCs w:val="28"/>
        </w:rPr>
      </w:pPr>
      <w:r>
        <w:rPr>
          <w:b/>
          <w:sz w:val="28"/>
          <w:szCs w:val="28"/>
        </w:rPr>
        <w:t>E-Reimbursement – Traveler – Expense Report</w:t>
      </w:r>
    </w:p>
    <w:p w14:paraId="7B1B1525" w14:textId="4BC78C71" w:rsidR="00466655" w:rsidRDefault="00466655" w:rsidP="00BB56BE">
      <w:pPr>
        <w:ind w:left="360"/>
        <w:rPr>
          <w:b/>
        </w:rPr>
      </w:pPr>
      <w:r>
        <w:rPr>
          <w:b/>
        </w:rPr>
        <w:t>How long do I have to submit an expense report?</w:t>
      </w:r>
    </w:p>
    <w:p w14:paraId="41639AB3" w14:textId="247A5D21" w:rsidR="00466655" w:rsidRPr="00466655" w:rsidRDefault="00466655" w:rsidP="00BB56BE">
      <w:pPr>
        <w:ind w:left="360"/>
        <w:rPr>
          <w:bCs/>
        </w:rPr>
      </w:pPr>
      <w:r>
        <w:rPr>
          <w:bCs/>
        </w:rPr>
        <w:t>You have 90 days from the date of the expense incurred.  The one exception is relocation related expenses (which are all taxable to the employee).</w:t>
      </w:r>
      <w:bookmarkStart w:id="0" w:name="_GoBack"/>
      <w:bookmarkEnd w:id="0"/>
    </w:p>
    <w:p w14:paraId="04002367" w14:textId="77777777" w:rsidR="00466655" w:rsidRDefault="00466655" w:rsidP="00BB56BE">
      <w:pPr>
        <w:ind w:left="360"/>
        <w:rPr>
          <w:b/>
        </w:rPr>
      </w:pPr>
    </w:p>
    <w:p w14:paraId="0DFC8507" w14:textId="5907316E" w:rsidR="00A32A36" w:rsidRPr="00BB56BE" w:rsidRDefault="007B60F4" w:rsidP="00BB56BE">
      <w:pPr>
        <w:ind w:left="360"/>
        <w:rPr>
          <w:b/>
        </w:rPr>
      </w:pPr>
      <w:r w:rsidRPr="00BB56BE">
        <w:rPr>
          <w:b/>
        </w:rPr>
        <w:t xml:space="preserve">How is the </w:t>
      </w:r>
      <w:r w:rsidR="00724B1F" w:rsidRPr="00BB56BE">
        <w:rPr>
          <w:b/>
        </w:rPr>
        <w:t xml:space="preserve">Frequently Used Expense Type list </w:t>
      </w:r>
      <w:r w:rsidRPr="00BB56BE">
        <w:rPr>
          <w:b/>
        </w:rPr>
        <w:t xml:space="preserve">derived?  </w:t>
      </w:r>
    </w:p>
    <w:p w14:paraId="2B880D6C" w14:textId="77777777" w:rsidR="00724B1F" w:rsidRPr="00BB56BE" w:rsidRDefault="007B60F4" w:rsidP="00BB56BE">
      <w:pPr>
        <w:ind w:left="360"/>
        <w:rPr>
          <w:iCs/>
        </w:rPr>
      </w:pPr>
      <w:r w:rsidRPr="00BB56BE">
        <w:rPr>
          <w:iCs/>
        </w:rPr>
        <w:t>It is</w:t>
      </w:r>
      <w:r w:rsidR="00724B1F" w:rsidRPr="00BB56BE">
        <w:rPr>
          <w:iCs/>
        </w:rPr>
        <w:t xml:space="preserve"> the top 10 used expense types in the last six months.</w:t>
      </w:r>
    </w:p>
    <w:p w14:paraId="341CED73" w14:textId="77777777" w:rsidR="00BB56BE" w:rsidRDefault="00BB56BE" w:rsidP="00BB56BE">
      <w:pPr>
        <w:ind w:left="360"/>
      </w:pPr>
    </w:p>
    <w:p w14:paraId="1D77C4B3" w14:textId="5F5EAABC" w:rsidR="00A32A36" w:rsidRPr="00BB56BE" w:rsidRDefault="007B60F4" w:rsidP="00BB56BE">
      <w:pPr>
        <w:ind w:left="360"/>
        <w:rPr>
          <w:b/>
        </w:rPr>
      </w:pPr>
      <w:r w:rsidRPr="00BB56BE">
        <w:rPr>
          <w:b/>
        </w:rPr>
        <w:t xml:space="preserve">How should </w:t>
      </w:r>
      <w:r w:rsidR="00A672EB">
        <w:rPr>
          <w:b/>
        </w:rPr>
        <w:t>I</w:t>
      </w:r>
      <w:r w:rsidRPr="00BB56BE">
        <w:rPr>
          <w:b/>
        </w:rPr>
        <w:t xml:space="preserve"> input lodging expenses?  </w:t>
      </w:r>
    </w:p>
    <w:p w14:paraId="16C1C00D" w14:textId="77777777" w:rsidR="00724B1F" w:rsidRPr="00BB56BE" w:rsidRDefault="007B60F4" w:rsidP="00BB56BE">
      <w:pPr>
        <w:ind w:left="360"/>
        <w:rPr>
          <w:iCs/>
        </w:rPr>
      </w:pPr>
      <w:r w:rsidRPr="00BB56BE">
        <w:rPr>
          <w:iCs/>
        </w:rPr>
        <w:t>All lodging days should be combined into</w:t>
      </w:r>
      <w:r w:rsidR="00810421" w:rsidRPr="00BB56BE">
        <w:rPr>
          <w:iCs/>
        </w:rPr>
        <w:t xml:space="preserve"> one expense line with the expense date being the check-out date so it matches the hotel receipt</w:t>
      </w:r>
      <w:r w:rsidRPr="00BB56BE">
        <w:rPr>
          <w:iCs/>
        </w:rPr>
        <w:t>.</w:t>
      </w:r>
    </w:p>
    <w:p w14:paraId="54CE1B0F" w14:textId="77777777" w:rsidR="00BB56BE" w:rsidRPr="00BB56BE" w:rsidRDefault="00BB56BE" w:rsidP="00BB56BE">
      <w:pPr>
        <w:ind w:left="360"/>
        <w:rPr>
          <w:i/>
          <w:iCs/>
          <w:color w:val="0070C0"/>
        </w:rPr>
      </w:pPr>
    </w:p>
    <w:p w14:paraId="35AFCDD9" w14:textId="6DB639E6" w:rsidR="004F5793" w:rsidRPr="00BB56BE" w:rsidRDefault="004F5793" w:rsidP="004F5793">
      <w:pPr>
        <w:ind w:left="360"/>
        <w:rPr>
          <w:b/>
        </w:rPr>
      </w:pPr>
      <w:r>
        <w:rPr>
          <w:b/>
        </w:rPr>
        <w:t>Why do I receive an error when I’m trying to put in the over lodging maximum Exception Comment?</w:t>
      </w:r>
    </w:p>
    <w:p w14:paraId="61F42284" w14:textId="579B8DEE" w:rsidR="00201799" w:rsidRPr="00BB56BE" w:rsidRDefault="00967129" w:rsidP="00A672EB">
      <w:pPr>
        <w:spacing w:line="240" w:lineRule="auto"/>
        <w:ind w:left="360"/>
        <w:rPr>
          <w:iCs/>
        </w:rPr>
      </w:pPr>
      <w:r>
        <w:rPr>
          <w:iCs/>
        </w:rPr>
        <w:t>You</w:t>
      </w:r>
      <w:r w:rsidR="00201799" w:rsidRPr="00BB56BE">
        <w:rPr>
          <w:iCs/>
        </w:rPr>
        <w:t xml:space="preserve"> will receive a Maximum number of records error message when trying to put in the Exception Comment.  Just click OK at the error screen and it will bring up the exception box to be filled in.</w:t>
      </w:r>
    </w:p>
    <w:p w14:paraId="01F0F6D4" w14:textId="77777777" w:rsidR="00BB56BE" w:rsidRDefault="00BB56BE" w:rsidP="00BB56BE">
      <w:pPr>
        <w:ind w:left="360"/>
      </w:pPr>
    </w:p>
    <w:p w14:paraId="21F16EF8" w14:textId="77777777" w:rsidR="00A32A36" w:rsidRPr="00BB56BE" w:rsidRDefault="0026587A" w:rsidP="00A672EB">
      <w:pPr>
        <w:ind w:left="360"/>
        <w:rPr>
          <w:b/>
        </w:rPr>
      </w:pPr>
      <w:r w:rsidRPr="00BB56BE">
        <w:rPr>
          <w:b/>
        </w:rPr>
        <w:t xml:space="preserve">Will the Custom Funding Link </w:t>
      </w:r>
      <w:r w:rsidRPr="00BB56BE">
        <w:rPr>
          <w:b/>
          <w:noProof/>
        </w:rPr>
        <w:t>chartfield</w:t>
      </w:r>
      <w:r w:rsidRPr="00BB56BE">
        <w:rPr>
          <w:b/>
        </w:rPr>
        <w:t xml:space="preserve"> values be updated when changing the funding in the Accounting Default link?  </w:t>
      </w:r>
    </w:p>
    <w:p w14:paraId="463AD511" w14:textId="053BB670" w:rsidR="00E03547" w:rsidRPr="00BB56BE" w:rsidRDefault="0026587A" w:rsidP="00BB56BE">
      <w:pPr>
        <w:ind w:left="360"/>
        <w:rPr>
          <w:iCs/>
        </w:rPr>
      </w:pPr>
      <w:r w:rsidRPr="00BB56BE">
        <w:rPr>
          <w:iCs/>
        </w:rPr>
        <w:t>No.</w:t>
      </w:r>
      <w:r w:rsidR="00A32A36" w:rsidRPr="00BB56BE">
        <w:rPr>
          <w:iCs/>
        </w:rPr>
        <w:t xml:space="preserve">  Custom Funding chartfield values </w:t>
      </w:r>
      <w:r w:rsidR="00B663BA" w:rsidRPr="00BB56BE">
        <w:rPr>
          <w:iCs/>
        </w:rPr>
        <w:t>on the button link do not change to reflect the change made in the Accounting Default link</w:t>
      </w:r>
      <w:r w:rsidR="00A32A36" w:rsidRPr="00BB56BE">
        <w:rPr>
          <w:iCs/>
        </w:rPr>
        <w:t>.</w:t>
      </w:r>
    </w:p>
    <w:p w14:paraId="1439D778" w14:textId="77777777" w:rsidR="00BB56BE" w:rsidRDefault="00BB56BE" w:rsidP="00BB56BE">
      <w:pPr>
        <w:ind w:left="360"/>
      </w:pPr>
    </w:p>
    <w:p w14:paraId="5A0CD720" w14:textId="77777777" w:rsidR="00A32A36" w:rsidRPr="00BB56BE" w:rsidRDefault="00EF1613" w:rsidP="00BB56BE">
      <w:pPr>
        <w:ind w:left="360"/>
        <w:rPr>
          <w:b/>
        </w:rPr>
      </w:pPr>
      <w:r w:rsidRPr="00BB56BE">
        <w:rPr>
          <w:b/>
        </w:rPr>
        <w:t xml:space="preserve">Where can you fill in the </w:t>
      </w:r>
      <w:r w:rsidR="001B4398" w:rsidRPr="00BB56BE">
        <w:rPr>
          <w:b/>
        </w:rPr>
        <w:t>Justification</w:t>
      </w:r>
      <w:r w:rsidRPr="00BB56BE">
        <w:rPr>
          <w:b/>
        </w:rPr>
        <w:t xml:space="preserve"> for the trip information?  </w:t>
      </w:r>
    </w:p>
    <w:p w14:paraId="39A5BA52" w14:textId="3E028830" w:rsidR="001B4398" w:rsidRPr="00BB56BE" w:rsidRDefault="00EF1613" w:rsidP="00BB56BE">
      <w:pPr>
        <w:ind w:left="360"/>
        <w:rPr>
          <w:iCs/>
        </w:rPr>
      </w:pPr>
      <w:r w:rsidRPr="00BB56BE">
        <w:rPr>
          <w:iCs/>
        </w:rPr>
        <w:t xml:space="preserve">It </w:t>
      </w:r>
      <w:r w:rsidR="001B4398" w:rsidRPr="00BB56BE">
        <w:rPr>
          <w:iCs/>
        </w:rPr>
        <w:t xml:space="preserve">can be filled in at the </w:t>
      </w:r>
      <w:r w:rsidR="006075CD" w:rsidRPr="00BB56BE">
        <w:rPr>
          <w:iCs/>
        </w:rPr>
        <w:t>General Information page</w:t>
      </w:r>
      <w:r w:rsidR="001B4398" w:rsidRPr="00BB56BE">
        <w:rPr>
          <w:iCs/>
        </w:rPr>
        <w:t xml:space="preserve"> or at the end before you can submit the Expense Report for approval.  </w:t>
      </w:r>
    </w:p>
    <w:p w14:paraId="0A0BCFC5" w14:textId="77777777" w:rsidR="00BB56BE" w:rsidRPr="00BB56BE" w:rsidRDefault="00BB56BE" w:rsidP="00BB56BE">
      <w:pPr>
        <w:ind w:left="360"/>
        <w:rPr>
          <w:b/>
        </w:rPr>
      </w:pPr>
    </w:p>
    <w:p w14:paraId="25E9B182" w14:textId="77777777" w:rsidR="008E1F3B" w:rsidRPr="00BB56BE" w:rsidRDefault="009E4698" w:rsidP="00BB56BE">
      <w:pPr>
        <w:ind w:left="360"/>
        <w:rPr>
          <w:b/>
        </w:rPr>
      </w:pPr>
      <w:r w:rsidRPr="00BB56BE">
        <w:rPr>
          <w:b/>
        </w:rPr>
        <w:t xml:space="preserve">Why is the </w:t>
      </w:r>
      <w:r w:rsidR="007615B2" w:rsidRPr="00BB56BE">
        <w:rPr>
          <w:b/>
        </w:rPr>
        <w:t>Justification</w:t>
      </w:r>
      <w:r w:rsidRPr="00BB56BE">
        <w:rPr>
          <w:b/>
        </w:rPr>
        <w:t xml:space="preserve"> box handled differently in 9.2?  </w:t>
      </w:r>
    </w:p>
    <w:p w14:paraId="114B9A47" w14:textId="77777777" w:rsidR="007615B2" w:rsidRPr="00BB56BE" w:rsidRDefault="009E4698" w:rsidP="00BB56BE">
      <w:pPr>
        <w:ind w:left="360"/>
        <w:rPr>
          <w:iCs/>
        </w:rPr>
      </w:pPr>
      <w:r w:rsidRPr="00BB56BE">
        <w:rPr>
          <w:iCs/>
        </w:rPr>
        <w:t xml:space="preserve">Justification </w:t>
      </w:r>
      <w:r w:rsidR="007615B2" w:rsidRPr="00BB56BE">
        <w:rPr>
          <w:iCs/>
        </w:rPr>
        <w:t xml:space="preserve">is called Notes in 9.2.  Once you add a Note, there are buttons to Add Notes or Edit.  The Edit button will only allow you to </w:t>
      </w:r>
      <w:r w:rsidR="00FC177E" w:rsidRPr="00BB56BE">
        <w:rPr>
          <w:iCs/>
        </w:rPr>
        <w:t>delete</w:t>
      </w:r>
      <w:r w:rsidR="007615B2" w:rsidRPr="00BB56BE">
        <w:rPr>
          <w:iCs/>
        </w:rPr>
        <w:t xml:space="preserve"> the Note.  You cannot make changes</w:t>
      </w:r>
      <w:r w:rsidR="00203952" w:rsidRPr="00BB56BE">
        <w:rPr>
          <w:iCs/>
        </w:rPr>
        <w:t xml:space="preserve"> once the Note is saved</w:t>
      </w:r>
      <w:r w:rsidR="007615B2" w:rsidRPr="00BB56BE">
        <w:rPr>
          <w:iCs/>
        </w:rPr>
        <w:t xml:space="preserve">.  </w:t>
      </w:r>
      <w:r w:rsidR="00203952" w:rsidRPr="00BB56BE">
        <w:rPr>
          <w:iCs/>
        </w:rPr>
        <w:t>The s</w:t>
      </w:r>
      <w:r w:rsidR="007615B2" w:rsidRPr="00BB56BE">
        <w:rPr>
          <w:iCs/>
        </w:rPr>
        <w:t xml:space="preserve">uggestion is to copy the original note </w:t>
      </w:r>
      <w:r w:rsidR="00203952" w:rsidRPr="00BB56BE">
        <w:rPr>
          <w:iCs/>
        </w:rPr>
        <w:t>to the clipboard and</w:t>
      </w:r>
      <w:r w:rsidR="007615B2" w:rsidRPr="00BB56BE">
        <w:rPr>
          <w:iCs/>
        </w:rPr>
        <w:t xml:space="preserve"> click Add Notes</w:t>
      </w:r>
      <w:r w:rsidR="00203952" w:rsidRPr="00BB56BE">
        <w:rPr>
          <w:iCs/>
        </w:rPr>
        <w:t>. C</w:t>
      </w:r>
      <w:r w:rsidR="007615B2" w:rsidRPr="00BB56BE">
        <w:rPr>
          <w:iCs/>
        </w:rPr>
        <w:t>opy in prior information and make necessary changes</w:t>
      </w:r>
      <w:r w:rsidR="00203952" w:rsidRPr="00BB56BE">
        <w:rPr>
          <w:iCs/>
        </w:rPr>
        <w:t xml:space="preserve"> to the new Note.  Once new Note information is saved Delete the previous note.</w:t>
      </w:r>
    </w:p>
    <w:p w14:paraId="036B33D0" w14:textId="77777777" w:rsidR="00BB56BE" w:rsidRPr="00BB56BE" w:rsidRDefault="00BB56BE" w:rsidP="00BB56BE">
      <w:pPr>
        <w:ind w:left="360"/>
        <w:rPr>
          <w:b/>
        </w:rPr>
      </w:pPr>
    </w:p>
    <w:p w14:paraId="0C727BB5" w14:textId="6EADBA90" w:rsidR="006A6B65" w:rsidRPr="00BB56BE" w:rsidRDefault="006A6B65" w:rsidP="00BB56BE">
      <w:pPr>
        <w:ind w:left="360"/>
        <w:rPr>
          <w:b/>
        </w:rPr>
      </w:pPr>
      <w:r w:rsidRPr="00BB56BE">
        <w:rPr>
          <w:b/>
        </w:rPr>
        <w:lastRenderedPageBreak/>
        <w:t xml:space="preserve">Can </w:t>
      </w:r>
      <w:r w:rsidR="00967129">
        <w:rPr>
          <w:b/>
        </w:rPr>
        <w:t>I</w:t>
      </w:r>
      <w:r w:rsidRPr="00BB56BE">
        <w:rPr>
          <w:b/>
        </w:rPr>
        <w:t xml:space="preserve"> delete the justification note if the report is sent back?  </w:t>
      </w:r>
    </w:p>
    <w:p w14:paraId="19592879" w14:textId="68B65E8B" w:rsidR="006A6B65" w:rsidRPr="00BB56BE" w:rsidRDefault="006A6B65" w:rsidP="00BB56BE">
      <w:pPr>
        <w:ind w:left="360"/>
        <w:rPr>
          <w:iCs/>
        </w:rPr>
      </w:pPr>
      <w:r w:rsidRPr="00BB56BE">
        <w:rPr>
          <w:iCs/>
        </w:rPr>
        <w:t xml:space="preserve">Yes, </w:t>
      </w:r>
      <w:r w:rsidR="00967129">
        <w:rPr>
          <w:iCs/>
        </w:rPr>
        <w:t>you</w:t>
      </w:r>
      <w:r w:rsidRPr="00BB56BE">
        <w:rPr>
          <w:iCs/>
        </w:rPr>
        <w:t xml:space="preserve"> can delete anything </w:t>
      </w:r>
      <w:r w:rsidR="00967129">
        <w:rPr>
          <w:iCs/>
        </w:rPr>
        <w:t>you</w:t>
      </w:r>
      <w:r w:rsidRPr="00BB56BE">
        <w:rPr>
          <w:iCs/>
        </w:rPr>
        <w:t xml:space="preserve"> created even if the report is sent back to </w:t>
      </w:r>
      <w:r w:rsidR="00967129">
        <w:rPr>
          <w:iCs/>
        </w:rPr>
        <w:t>you</w:t>
      </w:r>
      <w:r w:rsidRPr="00BB56BE">
        <w:rPr>
          <w:iCs/>
        </w:rPr>
        <w:t>.</w:t>
      </w:r>
    </w:p>
    <w:p w14:paraId="42AF540E" w14:textId="77777777" w:rsidR="00BB56BE" w:rsidRPr="00BB56BE" w:rsidRDefault="00BB56BE" w:rsidP="00BB56BE">
      <w:pPr>
        <w:ind w:left="360"/>
        <w:rPr>
          <w:b/>
        </w:rPr>
      </w:pPr>
    </w:p>
    <w:p w14:paraId="33F15498" w14:textId="5D9BA7BA" w:rsidR="00203952" w:rsidRPr="00BB56BE" w:rsidRDefault="00290C20" w:rsidP="00BB56BE">
      <w:pPr>
        <w:ind w:left="360"/>
        <w:rPr>
          <w:b/>
        </w:rPr>
      </w:pPr>
      <w:r w:rsidRPr="00BB56BE">
        <w:rPr>
          <w:b/>
        </w:rPr>
        <w:t xml:space="preserve">How do </w:t>
      </w:r>
      <w:r w:rsidR="009E4698" w:rsidRPr="00BB56BE">
        <w:rPr>
          <w:b/>
        </w:rPr>
        <w:t xml:space="preserve">you get back to the </w:t>
      </w:r>
      <w:r w:rsidR="00363C3B" w:rsidRPr="00BB56BE">
        <w:rPr>
          <w:b/>
        </w:rPr>
        <w:t xml:space="preserve">Expense </w:t>
      </w:r>
      <w:r w:rsidR="006075CD" w:rsidRPr="00BB56BE">
        <w:rPr>
          <w:b/>
        </w:rPr>
        <w:t>General Information</w:t>
      </w:r>
      <w:r w:rsidR="009E4698" w:rsidRPr="00BB56BE">
        <w:rPr>
          <w:b/>
        </w:rPr>
        <w:t xml:space="preserve"> Page?</w:t>
      </w:r>
      <w:r w:rsidRPr="00BB56BE">
        <w:rPr>
          <w:b/>
        </w:rPr>
        <w:t xml:space="preserve">  </w:t>
      </w:r>
    </w:p>
    <w:p w14:paraId="4C4718D8" w14:textId="2C09EA46" w:rsidR="00290C20" w:rsidRPr="00BB56BE" w:rsidRDefault="00290C20" w:rsidP="00BB56BE">
      <w:pPr>
        <w:ind w:left="360"/>
        <w:rPr>
          <w:iCs/>
        </w:rPr>
      </w:pPr>
      <w:r w:rsidRPr="00BB56BE">
        <w:rPr>
          <w:iCs/>
        </w:rPr>
        <w:t xml:space="preserve">Once you are in the details of the Expense Report and want to go back to the </w:t>
      </w:r>
      <w:r w:rsidR="00363C3B" w:rsidRPr="00BB56BE">
        <w:rPr>
          <w:iCs/>
        </w:rPr>
        <w:t xml:space="preserve">expense </w:t>
      </w:r>
      <w:r w:rsidR="006075CD" w:rsidRPr="00BB56BE">
        <w:rPr>
          <w:iCs/>
        </w:rPr>
        <w:t>General Information page</w:t>
      </w:r>
      <w:r w:rsidRPr="00BB56BE">
        <w:rPr>
          <w:iCs/>
        </w:rPr>
        <w:t xml:space="preserve">, you must choose the ICON in the upper left corner with the </w:t>
      </w:r>
      <w:r w:rsidR="009E4698" w:rsidRPr="00BB56BE">
        <w:rPr>
          <w:iCs/>
        </w:rPr>
        <w:t>pencil.</w:t>
      </w:r>
      <w:r w:rsidR="00E41B24" w:rsidRPr="00BB56BE">
        <w:rPr>
          <w:iCs/>
        </w:rPr>
        <w:t xml:space="preserve">   </w:t>
      </w:r>
      <w:r w:rsidR="00E41B24" w:rsidRPr="00BB56BE">
        <w:rPr>
          <w:iCs/>
          <w:noProof/>
        </w:rPr>
        <w:drawing>
          <wp:inline distT="0" distB="0" distL="0" distR="0" wp14:anchorId="5217D93C" wp14:editId="77F5A9C9">
            <wp:extent cx="1851820" cy="8077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851820" cy="807790"/>
                    </a:xfrm>
                    <a:prstGeom prst="rect">
                      <a:avLst/>
                    </a:prstGeom>
                  </pic:spPr>
                </pic:pic>
              </a:graphicData>
            </a:graphic>
          </wp:inline>
        </w:drawing>
      </w:r>
    </w:p>
    <w:p w14:paraId="5B387E57" w14:textId="77777777" w:rsidR="00BB56BE" w:rsidRPr="00BB56BE" w:rsidRDefault="00BB56BE" w:rsidP="00BB56BE">
      <w:pPr>
        <w:ind w:left="360"/>
        <w:rPr>
          <w:b/>
        </w:rPr>
      </w:pPr>
    </w:p>
    <w:p w14:paraId="2ACF78B8" w14:textId="77777777" w:rsidR="00201799" w:rsidRPr="00BB56BE" w:rsidRDefault="00201799" w:rsidP="00BB56BE">
      <w:pPr>
        <w:ind w:left="360"/>
        <w:rPr>
          <w:b/>
        </w:rPr>
      </w:pPr>
      <w:r w:rsidRPr="00BB56BE">
        <w:rPr>
          <w:b/>
        </w:rPr>
        <w:t>How do I attach receipts?</w:t>
      </w:r>
    </w:p>
    <w:p w14:paraId="2C8CA62B" w14:textId="117C0FD1" w:rsidR="00201799" w:rsidRPr="00BB56BE" w:rsidRDefault="00201799" w:rsidP="00BB56BE">
      <w:pPr>
        <w:ind w:left="360"/>
        <w:rPr>
          <w:iCs/>
        </w:rPr>
      </w:pPr>
      <w:r w:rsidRPr="00BB56BE">
        <w:rPr>
          <w:iCs/>
        </w:rPr>
        <w:t>Receipts are attached on the General Information page</w:t>
      </w:r>
      <w:r w:rsidR="00967129">
        <w:rPr>
          <w:iCs/>
        </w:rPr>
        <w:t>.</w:t>
      </w:r>
    </w:p>
    <w:p w14:paraId="2153C6F8" w14:textId="77777777" w:rsidR="00BB56BE" w:rsidRPr="00BB56BE" w:rsidRDefault="00BB56BE" w:rsidP="00BB56BE">
      <w:pPr>
        <w:ind w:left="360"/>
        <w:rPr>
          <w:b/>
        </w:rPr>
      </w:pPr>
    </w:p>
    <w:p w14:paraId="2EAAE146" w14:textId="77777777" w:rsidR="00201799" w:rsidRPr="00BB56BE" w:rsidRDefault="00201799" w:rsidP="00BB56BE">
      <w:pPr>
        <w:ind w:left="360"/>
        <w:rPr>
          <w:b/>
        </w:rPr>
      </w:pPr>
      <w:r w:rsidRPr="00BB56BE">
        <w:rPr>
          <w:b/>
        </w:rPr>
        <w:t xml:space="preserve">Do attachments come along when copying a prior expense report? </w:t>
      </w:r>
    </w:p>
    <w:p w14:paraId="21E37922" w14:textId="118791FD" w:rsidR="00201799" w:rsidRPr="00BB56BE" w:rsidRDefault="00201799" w:rsidP="00BB56BE">
      <w:pPr>
        <w:ind w:left="360"/>
        <w:rPr>
          <w:iCs/>
        </w:rPr>
      </w:pPr>
      <w:r w:rsidRPr="00BB56BE">
        <w:rPr>
          <w:iCs/>
        </w:rPr>
        <w:t>No.  Attachments won’t be copied from previous reports during copy functionality.</w:t>
      </w:r>
    </w:p>
    <w:p w14:paraId="2604D922" w14:textId="77777777" w:rsidR="00BB56BE" w:rsidRPr="00BB56BE" w:rsidRDefault="00BB56BE" w:rsidP="00BB56BE">
      <w:pPr>
        <w:ind w:left="360"/>
        <w:rPr>
          <w:b/>
        </w:rPr>
      </w:pPr>
    </w:p>
    <w:p w14:paraId="5E90F733" w14:textId="77777777" w:rsidR="00363C3B" w:rsidRPr="00BB56BE" w:rsidRDefault="00890A34" w:rsidP="00BB56BE">
      <w:pPr>
        <w:ind w:left="360"/>
        <w:rPr>
          <w:b/>
        </w:rPr>
      </w:pPr>
      <w:r w:rsidRPr="00BB56BE">
        <w:rPr>
          <w:b/>
        </w:rPr>
        <w:t xml:space="preserve">Does the withdraw </w:t>
      </w:r>
      <w:r w:rsidR="009E4698" w:rsidRPr="00BB56BE">
        <w:rPr>
          <w:b/>
        </w:rPr>
        <w:t xml:space="preserve">function </w:t>
      </w:r>
      <w:r w:rsidRPr="00BB56BE">
        <w:rPr>
          <w:b/>
        </w:rPr>
        <w:t>change th</w:t>
      </w:r>
      <w:r w:rsidR="009E4698" w:rsidRPr="00BB56BE">
        <w:rPr>
          <w:b/>
        </w:rPr>
        <w:t xml:space="preserve">e original </w:t>
      </w:r>
      <w:r w:rsidR="009E4698" w:rsidRPr="00BB56BE">
        <w:rPr>
          <w:b/>
          <w:noProof/>
        </w:rPr>
        <w:t>submit</w:t>
      </w:r>
      <w:r w:rsidR="009E4698" w:rsidRPr="00BB56BE">
        <w:rPr>
          <w:b/>
        </w:rPr>
        <w:t xml:space="preserve"> date and time?</w:t>
      </w:r>
      <w:r w:rsidRPr="00BB56BE">
        <w:rPr>
          <w:b/>
        </w:rPr>
        <w:t xml:space="preserve">  </w:t>
      </w:r>
    </w:p>
    <w:p w14:paraId="7A684C78" w14:textId="77777777" w:rsidR="001F367C" w:rsidRPr="00BB56BE" w:rsidRDefault="00890A34" w:rsidP="00BB56BE">
      <w:pPr>
        <w:ind w:left="360"/>
        <w:rPr>
          <w:iCs/>
        </w:rPr>
      </w:pPr>
      <w:r w:rsidRPr="00BB56BE">
        <w:rPr>
          <w:iCs/>
        </w:rPr>
        <w:t xml:space="preserve">No, it will still keep the original date and time and show another line </w:t>
      </w:r>
      <w:r w:rsidR="009E4698" w:rsidRPr="00BB56BE">
        <w:rPr>
          <w:iCs/>
        </w:rPr>
        <w:t xml:space="preserve">in </w:t>
      </w:r>
      <w:r w:rsidR="00FC177E" w:rsidRPr="00BB56BE">
        <w:rPr>
          <w:iCs/>
        </w:rPr>
        <w:t>the history for the withdraw step.</w:t>
      </w:r>
    </w:p>
    <w:p w14:paraId="230ABA4E" w14:textId="77777777" w:rsidR="00BB56BE" w:rsidRPr="00BB56BE" w:rsidRDefault="00BB56BE" w:rsidP="00BB56BE">
      <w:pPr>
        <w:ind w:left="360"/>
        <w:rPr>
          <w:b/>
        </w:rPr>
      </w:pPr>
    </w:p>
    <w:p w14:paraId="0E4A9BD8" w14:textId="2C9CE633" w:rsidR="00363C3B" w:rsidRPr="00BB56BE" w:rsidRDefault="00195F3E" w:rsidP="00BB56BE">
      <w:pPr>
        <w:ind w:left="360"/>
        <w:rPr>
          <w:b/>
        </w:rPr>
      </w:pPr>
      <w:r w:rsidRPr="00BB56BE">
        <w:rPr>
          <w:b/>
        </w:rPr>
        <w:t>How far back will the Expense History tile have data</w:t>
      </w:r>
      <w:r w:rsidR="00E41B24" w:rsidRPr="00BB56BE">
        <w:rPr>
          <w:b/>
        </w:rPr>
        <w:t>?</w:t>
      </w:r>
      <w:r w:rsidRPr="00BB56BE">
        <w:rPr>
          <w:b/>
        </w:rPr>
        <w:t xml:space="preserve">  </w:t>
      </w:r>
    </w:p>
    <w:p w14:paraId="716D98C5" w14:textId="77777777" w:rsidR="006075CD" w:rsidRPr="00BB56BE" w:rsidRDefault="006075CD" w:rsidP="00BB56BE">
      <w:pPr>
        <w:ind w:left="360"/>
        <w:rPr>
          <w:iCs/>
        </w:rPr>
      </w:pPr>
      <w:r w:rsidRPr="00BB56BE">
        <w:rPr>
          <w:iCs/>
        </w:rPr>
        <w:t>Since the beginning of e-reimbursement until we decide to archive data.</w:t>
      </w:r>
    </w:p>
    <w:p w14:paraId="6D9A0AB7" w14:textId="77777777" w:rsidR="00BB56BE" w:rsidRPr="00BB56BE" w:rsidRDefault="00BB56BE" w:rsidP="00BB56BE">
      <w:pPr>
        <w:ind w:left="360"/>
        <w:rPr>
          <w:b/>
        </w:rPr>
      </w:pPr>
    </w:p>
    <w:p w14:paraId="1FEA4D3D" w14:textId="434FE5B1" w:rsidR="00A74A01" w:rsidRPr="00BB56BE" w:rsidRDefault="00A74A01" w:rsidP="00BB56BE">
      <w:pPr>
        <w:ind w:left="360"/>
        <w:rPr>
          <w:b/>
        </w:rPr>
      </w:pPr>
      <w:r w:rsidRPr="00BB56BE">
        <w:rPr>
          <w:b/>
        </w:rPr>
        <w:t>How much of a deduction is there for Meals for the first and last day of the trip?</w:t>
      </w:r>
    </w:p>
    <w:p w14:paraId="35A54239" w14:textId="7D9B2594" w:rsidR="00A74A01" w:rsidRPr="00BB56BE" w:rsidRDefault="00A74A01" w:rsidP="00BB56BE">
      <w:pPr>
        <w:ind w:left="360"/>
        <w:rPr>
          <w:iCs/>
        </w:rPr>
      </w:pPr>
      <w:r w:rsidRPr="00BB56BE">
        <w:rPr>
          <w:iCs/>
        </w:rPr>
        <w:t>You receive 75% of the Per Diem Meals amount so the reduction is 25%.</w:t>
      </w:r>
    </w:p>
    <w:p w14:paraId="4999FA27" w14:textId="77777777" w:rsidR="00BB56BE" w:rsidRPr="00BB56BE" w:rsidRDefault="00BB56BE" w:rsidP="00BB56BE">
      <w:pPr>
        <w:ind w:left="360"/>
        <w:rPr>
          <w:b/>
        </w:rPr>
      </w:pPr>
    </w:p>
    <w:p w14:paraId="626821D4" w14:textId="054870A5" w:rsidR="005749B9" w:rsidRPr="00BB56BE" w:rsidRDefault="005749B9" w:rsidP="00BB56BE">
      <w:pPr>
        <w:ind w:left="360"/>
        <w:rPr>
          <w:b/>
        </w:rPr>
      </w:pPr>
      <w:r w:rsidRPr="00BB56BE">
        <w:rPr>
          <w:b/>
        </w:rPr>
        <w:t xml:space="preserve">What is included in the Amount field on the My Expense Reports and Expense History </w:t>
      </w:r>
      <w:r w:rsidR="00201799" w:rsidRPr="00BB56BE">
        <w:rPr>
          <w:b/>
        </w:rPr>
        <w:t>tiles</w:t>
      </w:r>
      <w:r w:rsidRPr="00BB56BE">
        <w:rPr>
          <w:b/>
        </w:rPr>
        <w:t>?</w:t>
      </w:r>
    </w:p>
    <w:p w14:paraId="48BEFFCC" w14:textId="58843F05" w:rsidR="005749B9" w:rsidRPr="00BB56BE" w:rsidRDefault="005749B9" w:rsidP="00BB56BE">
      <w:pPr>
        <w:ind w:left="360"/>
        <w:rPr>
          <w:iCs/>
        </w:rPr>
      </w:pPr>
      <w:r w:rsidRPr="00BB56BE">
        <w:rPr>
          <w:iCs/>
        </w:rPr>
        <w:t>The amounts reflects all payment types includ</w:t>
      </w:r>
      <w:r w:rsidR="00967129">
        <w:rPr>
          <w:iCs/>
        </w:rPr>
        <w:t>ing</w:t>
      </w:r>
      <w:r w:rsidRPr="00BB56BE">
        <w:rPr>
          <w:iCs/>
        </w:rPr>
        <w:t xml:space="preserve"> Pre</w:t>
      </w:r>
      <w:r w:rsidR="00967129">
        <w:rPr>
          <w:iCs/>
        </w:rPr>
        <w:t>-</w:t>
      </w:r>
      <w:r w:rsidRPr="00BB56BE">
        <w:rPr>
          <w:iCs/>
        </w:rPr>
        <w:t>paid amounts.</w:t>
      </w:r>
    </w:p>
    <w:p w14:paraId="331E84C2" w14:textId="77777777" w:rsidR="00BB56BE" w:rsidRPr="00BB56BE" w:rsidRDefault="00BB56BE" w:rsidP="00BB56BE">
      <w:pPr>
        <w:ind w:left="360"/>
        <w:rPr>
          <w:b/>
        </w:rPr>
      </w:pPr>
    </w:p>
    <w:p w14:paraId="6A546EEB" w14:textId="2762AAAD" w:rsidR="00E359A0" w:rsidRPr="00BB56BE" w:rsidRDefault="00E359A0" w:rsidP="00BB56BE">
      <w:pPr>
        <w:ind w:left="360"/>
        <w:rPr>
          <w:b/>
        </w:rPr>
      </w:pPr>
      <w:r w:rsidRPr="00BB56BE">
        <w:rPr>
          <w:b/>
        </w:rPr>
        <w:t xml:space="preserve">How can </w:t>
      </w:r>
      <w:r w:rsidR="00967129">
        <w:rPr>
          <w:b/>
        </w:rPr>
        <w:t>I</w:t>
      </w:r>
      <w:r w:rsidRPr="00BB56BE">
        <w:rPr>
          <w:b/>
        </w:rPr>
        <w:t xml:space="preserve"> change </w:t>
      </w:r>
      <w:r w:rsidR="00967129">
        <w:rPr>
          <w:b/>
        </w:rPr>
        <w:t>my</w:t>
      </w:r>
      <w:r w:rsidRPr="00BB56BE">
        <w:rPr>
          <w:b/>
        </w:rPr>
        <w:t xml:space="preserve"> Reference field default? </w:t>
      </w:r>
    </w:p>
    <w:p w14:paraId="44300CAE" w14:textId="167C9EB4" w:rsidR="00E359A0" w:rsidRPr="00BB56BE" w:rsidRDefault="00E359A0" w:rsidP="00967129">
      <w:pPr>
        <w:ind w:left="360"/>
        <w:rPr>
          <w:b/>
          <w:i/>
          <w:iCs/>
          <w:color w:val="0070C0"/>
        </w:rPr>
      </w:pPr>
      <w:r w:rsidRPr="00BB56BE">
        <w:rPr>
          <w:iCs/>
        </w:rPr>
        <w:lastRenderedPageBreak/>
        <w:t>Under the same place as switching as an alternate to another traveler you can choose the User Defaults link and switch your in-state, out-of-state etc. preference.</w:t>
      </w:r>
      <w:r w:rsidRPr="00BB56BE">
        <w:rPr>
          <w:b/>
        </w:rPr>
        <w:t xml:space="preserve"> </w:t>
      </w:r>
      <w:r w:rsidRPr="00BB56BE">
        <w:rPr>
          <w:b/>
          <w:noProof/>
        </w:rPr>
        <w:drawing>
          <wp:inline distT="0" distB="0" distL="0" distR="0" wp14:anchorId="1C640B38" wp14:editId="08E6BA10">
            <wp:extent cx="4229100" cy="1630680"/>
            <wp:effectExtent l="0" t="0" r="0" b="7620"/>
            <wp:docPr id="2" name="Picture 2" descr="C:\Users\SHARON~1\AppData\Local\Temp\SNAGHTML40250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RON~1\AppData\Local\Temp\SNAGHTML40250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29100" cy="1630680"/>
                    </a:xfrm>
                    <a:prstGeom prst="rect">
                      <a:avLst/>
                    </a:prstGeom>
                    <a:noFill/>
                    <a:ln>
                      <a:noFill/>
                    </a:ln>
                  </pic:spPr>
                </pic:pic>
              </a:graphicData>
            </a:graphic>
          </wp:inline>
        </w:drawing>
      </w:r>
    </w:p>
    <w:p w14:paraId="2D993A0A" w14:textId="77777777" w:rsidR="00E359A0" w:rsidRPr="00BB56BE" w:rsidRDefault="00E359A0" w:rsidP="00BB56BE">
      <w:pPr>
        <w:pStyle w:val="ListParagraph"/>
        <w:rPr>
          <w:b/>
          <w:i/>
          <w:iCs/>
          <w:color w:val="0070C0"/>
        </w:rPr>
      </w:pPr>
    </w:p>
    <w:p w14:paraId="3029E15F" w14:textId="77777777" w:rsidR="00F73F75" w:rsidRPr="00BB56BE" w:rsidRDefault="00F73F75" w:rsidP="00BB56BE">
      <w:pPr>
        <w:pStyle w:val="ListParagraph"/>
        <w:rPr>
          <w:b/>
          <w:i/>
          <w:iCs/>
          <w:color w:val="0070C0"/>
        </w:rPr>
      </w:pPr>
    </w:p>
    <w:sectPr w:rsidR="00F73F75" w:rsidRPr="00BB56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95830"/>
    <w:multiLevelType w:val="hybridMultilevel"/>
    <w:tmpl w:val="CAAA7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84A16"/>
    <w:multiLevelType w:val="hybridMultilevel"/>
    <w:tmpl w:val="33049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5D0EE2"/>
    <w:multiLevelType w:val="hybridMultilevel"/>
    <w:tmpl w:val="5E22B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D7567D"/>
    <w:multiLevelType w:val="hybridMultilevel"/>
    <w:tmpl w:val="67102D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360B6F"/>
    <w:multiLevelType w:val="hybridMultilevel"/>
    <w:tmpl w:val="59185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F23CB5"/>
    <w:multiLevelType w:val="hybridMultilevel"/>
    <w:tmpl w:val="BEC88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495AB2"/>
    <w:multiLevelType w:val="hybridMultilevel"/>
    <w:tmpl w:val="ABE04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DF22B7"/>
    <w:multiLevelType w:val="hybridMultilevel"/>
    <w:tmpl w:val="B456B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D03BB3"/>
    <w:multiLevelType w:val="hybridMultilevel"/>
    <w:tmpl w:val="0D246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7"/>
  </w:num>
  <w:num w:numId="4">
    <w:abstractNumId w:val="0"/>
  </w:num>
  <w:num w:numId="5">
    <w:abstractNumId w:val="6"/>
  </w:num>
  <w:num w:numId="6">
    <w:abstractNumId w:val="1"/>
  </w:num>
  <w:num w:numId="7">
    <w:abstractNumId w:val="2"/>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A0NDA2MTY0MzcFYiUdpeDU4uLM/DyQAuNaAFyZ8CYsAAAA"/>
  </w:docVars>
  <w:rsids>
    <w:rsidRoot w:val="004B4187"/>
    <w:rsid w:val="00014DB5"/>
    <w:rsid w:val="00024BFA"/>
    <w:rsid w:val="00045D39"/>
    <w:rsid w:val="00086855"/>
    <w:rsid w:val="000A405E"/>
    <w:rsid w:val="000F07F1"/>
    <w:rsid w:val="000F1271"/>
    <w:rsid w:val="001046E1"/>
    <w:rsid w:val="0011308A"/>
    <w:rsid w:val="00121F40"/>
    <w:rsid w:val="00132841"/>
    <w:rsid w:val="0014078A"/>
    <w:rsid w:val="00195F3E"/>
    <w:rsid w:val="001B00E6"/>
    <w:rsid w:val="001B4398"/>
    <w:rsid w:val="001B7400"/>
    <w:rsid w:val="001B7629"/>
    <w:rsid w:val="001D1C7C"/>
    <w:rsid w:val="001D44B4"/>
    <w:rsid w:val="001E4AFF"/>
    <w:rsid w:val="001E79CC"/>
    <w:rsid w:val="001F1C0D"/>
    <w:rsid w:val="001F367C"/>
    <w:rsid w:val="001F5D7D"/>
    <w:rsid w:val="00201799"/>
    <w:rsid w:val="00203952"/>
    <w:rsid w:val="002229EB"/>
    <w:rsid w:val="00244723"/>
    <w:rsid w:val="002566D3"/>
    <w:rsid w:val="0026587A"/>
    <w:rsid w:val="00271432"/>
    <w:rsid w:val="00290C20"/>
    <w:rsid w:val="00292202"/>
    <w:rsid w:val="002A13C0"/>
    <w:rsid w:val="002A3273"/>
    <w:rsid w:val="002B242E"/>
    <w:rsid w:val="002F1F02"/>
    <w:rsid w:val="00302512"/>
    <w:rsid w:val="00321253"/>
    <w:rsid w:val="0033503E"/>
    <w:rsid w:val="00344685"/>
    <w:rsid w:val="00347AA5"/>
    <w:rsid w:val="003503E0"/>
    <w:rsid w:val="00363C3B"/>
    <w:rsid w:val="00364E84"/>
    <w:rsid w:val="00384A08"/>
    <w:rsid w:val="0038732A"/>
    <w:rsid w:val="003B4D7E"/>
    <w:rsid w:val="003D488F"/>
    <w:rsid w:val="003D58A4"/>
    <w:rsid w:val="003F2C76"/>
    <w:rsid w:val="00405EA0"/>
    <w:rsid w:val="00432A5E"/>
    <w:rsid w:val="004430DE"/>
    <w:rsid w:val="004435BE"/>
    <w:rsid w:val="00445DC7"/>
    <w:rsid w:val="004565E3"/>
    <w:rsid w:val="00466655"/>
    <w:rsid w:val="00483A89"/>
    <w:rsid w:val="004B4187"/>
    <w:rsid w:val="004B6787"/>
    <w:rsid w:val="004D4A0D"/>
    <w:rsid w:val="004E59FB"/>
    <w:rsid w:val="004F5793"/>
    <w:rsid w:val="0050558B"/>
    <w:rsid w:val="0051240C"/>
    <w:rsid w:val="00513E9A"/>
    <w:rsid w:val="005749B9"/>
    <w:rsid w:val="005755AE"/>
    <w:rsid w:val="005A26EA"/>
    <w:rsid w:val="005B2A18"/>
    <w:rsid w:val="005D17EF"/>
    <w:rsid w:val="006075CD"/>
    <w:rsid w:val="006200A9"/>
    <w:rsid w:val="00676526"/>
    <w:rsid w:val="00682C80"/>
    <w:rsid w:val="00694523"/>
    <w:rsid w:val="006A6B65"/>
    <w:rsid w:val="006A6BCA"/>
    <w:rsid w:val="006B6E18"/>
    <w:rsid w:val="006B74C9"/>
    <w:rsid w:val="006D6855"/>
    <w:rsid w:val="006D7AD3"/>
    <w:rsid w:val="006F7DE9"/>
    <w:rsid w:val="007060AA"/>
    <w:rsid w:val="00721344"/>
    <w:rsid w:val="00724B1F"/>
    <w:rsid w:val="007361C0"/>
    <w:rsid w:val="007615B2"/>
    <w:rsid w:val="00763310"/>
    <w:rsid w:val="007674D0"/>
    <w:rsid w:val="007B2628"/>
    <w:rsid w:val="007B5C7D"/>
    <w:rsid w:val="007B60F4"/>
    <w:rsid w:val="007C06C9"/>
    <w:rsid w:val="007C3E64"/>
    <w:rsid w:val="007E5C89"/>
    <w:rsid w:val="008023B1"/>
    <w:rsid w:val="00810421"/>
    <w:rsid w:val="00811319"/>
    <w:rsid w:val="008134DC"/>
    <w:rsid w:val="0083231E"/>
    <w:rsid w:val="00835F63"/>
    <w:rsid w:val="0085315E"/>
    <w:rsid w:val="00890A34"/>
    <w:rsid w:val="00894AB0"/>
    <w:rsid w:val="008A1F84"/>
    <w:rsid w:val="008A3909"/>
    <w:rsid w:val="008B5BC6"/>
    <w:rsid w:val="008B6708"/>
    <w:rsid w:val="008D06A7"/>
    <w:rsid w:val="008D2125"/>
    <w:rsid w:val="008D67D7"/>
    <w:rsid w:val="008E1F3B"/>
    <w:rsid w:val="009052FF"/>
    <w:rsid w:val="0091081E"/>
    <w:rsid w:val="00967129"/>
    <w:rsid w:val="00974AA0"/>
    <w:rsid w:val="009B4420"/>
    <w:rsid w:val="009E4698"/>
    <w:rsid w:val="009F1786"/>
    <w:rsid w:val="00A13ABB"/>
    <w:rsid w:val="00A14B9D"/>
    <w:rsid w:val="00A32A36"/>
    <w:rsid w:val="00A358BB"/>
    <w:rsid w:val="00A672EB"/>
    <w:rsid w:val="00A715A5"/>
    <w:rsid w:val="00A74A01"/>
    <w:rsid w:val="00A76881"/>
    <w:rsid w:val="00AB3403"/>
    <w:rsid w:val="00AB39CE"/>
    <w:rsid w:val="00AB6589"/>
    <w:rsid w:val="00AC7A05"/>
    <w:rsid w:val="00AF6E42"/>
    <w:rsid w:val="00B001E0"/>
    <w:rsid w:val="00B27113"/>
    <w:rsid w:val="00B40E6F"/>
    <w:rsid w:val="00B443F2"/>
    <w:rsid w:val="00B52CE6"/>
    <w:rsid w:val="00B650BD"/>
    <w:rsid w:val="00B663BA"/>
    <w:rsid w:val="00BB56BE"/>
    <w:rsid w:val="00C35006"/>
    <w:rsid w:val="00C43580"/>
    <w:rsid w:val="00C47C3C"/>
    <w:rsid w:val="00CA291E"/>
    <w:rsid w:val="00CB021D"/>
    <w:rsid w:val="00CB074D"/>
    <w:rsid w:val="00CC7722"/>
    <w:rsid w:val="00CE4C69"/>
    <w:rsid w:val="00CF6D4B"/>
    <w:rsid w:val="00D339A5"/>
    <w:rsid w:val="00D33C2E"/>
    <w:rsid w:val="00D42778"/>
    <w:rsid w:val="00DA42D7"/>
    <w:rsid w:val="00DC5D81"/>
    <w:rsid w:val="00DD0073"/>
    <w:rsid w:val="00DD4EFB"/>
    <w:rsid w:val="00DE247D"/>
    <w:rsid w:val="00E03547"/>
    <w:rsid w:val="00E1185D"/>
    <w:rsid w:val="00E150FC"/>
    <w:rsid w:val="00E25558"/>
    <w:rsid w:val="00E359A0"/>
    <w:rsid w:val="00E41B24"/>
    <w:rsid w:val="00E51D3E"/>
    <w:rsid w:val="00E864B1"/>
    <w:rsid w:val="00EF1613"/>
    <w:rsid w:val="00EF3E97"/>
    <w:rsid w:val="00EF5581"/>
    <w:rsid w:val="00EF7ABF"/>
    <w:rsid w:val="00F12190"/>
    <w:rsid w:val="00F404FA"/>
    <w:rsid w:val="00F519E1"/>
    <w:rsid w:val="00F64088"/>
    <w:rsid w:val="00F6649F"/>
    <w:rsid w:val="00F72B60"/>
    <w:rsid w:val="00F73F75"/>
    <w:rsid w:val="00F81C77"/>
    <w:rsid w:val="00FC177E"/>
    <w:rsid w:val="00FC321E"/>
    <w:rsid w:val="00FD5F8E"/>
    <w:rsid w:val="00FE1608"/>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BDCC1"/>
  <w15:chartTrackingRefBased/>
  <w15:docId w15:val="{29E5C473-756C-4AEA-9553-E449F0058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4B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3579352">
      <w:bodyDiv w:val="1"/>
      <w:marLeft w:val="0"/>
      <w:marRight w:val="0"/>
      <w:marTop w:val="0"/>
      <w:marBottom w:val="0"/>
      <w:divBdr>
        <w:top w:val="none" w:sz="0" w:space="0" w:color="auto"/>
        <w:left w:val="none" w:sz="0" w:space="0" w:color="auto"/>
        <w:bottom w:val="none" w:sz="0" w:space="0" w:color="auto"/>
        <w:right w:val="none" w:sz="0" w:space="0" w:color="auto"/>
      </w:divBdr>
    </w:div>
    <w:div w:id="78357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478</Words>
  <Characters>2731</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UWSA</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Schwartz</dc:creator>
  <cp:keywords/>
  <dc:description/>
  <cp:lastModifiedBy>Sharon Schwartz</cp:lastModifiedBy>
  <cp:revision>2</cp:revision>
  <dcterms:created xsi:type="dcterms:W3CDTF">2020-12-02T12:47:00Z</dcterms:created>
  <dcterms:modified xsi:type="dcterms:W3CDTF">2020-12-02T12:47:00Z</dcterms:modified>
</cp:coreProperties>
</file>