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032" w14:textId="07197647" w:rsidR="005B7A11" w:rsidRPr="00EB3508" w:rsidRDefault="00233A99" w:rsidP="006E55DF">
      <w:pPr>
        <w:rPr>
          <w:b/>
          <w:color w:val="auto"/>
          <w:sz w:val="52"/>
          <w:szCs w:val="52"/>
        </w:rPr>
      </w:pPr>
      <w:r w:rsidRPr="00EB3508">
        <w:rPr>
          <w:noProof/>
          <w:color w:val="auto"/>
          <w:sz w:val="22"/>
        </w:rPr>
        <w:drawing>
          <wp:anchor distT="0" distB="0" distL="114300" distR="114300" simplePos="0" relativeHeight="251658244" behindDoc="1" locked="0" layoutInCell="1" allowOverlap="1" wp14:anchorId="2EEDBFE2" wp14:editId="4B7C2FA3">
            <wp:simplePos x="0" y="0"/>
            <wp:positionH relativeFrom="column">
              <wp:posOffset>3029447</wp:posOffset>
            </wp:positionH>
            <wp:positionV relativeFrom="paragraph">
              <wp:posOffset>-374259</wp:posOffset>
            </wp:positionV>
            <wp:extent cx="3627471" cy="1305889"/>
            <wp:effectExtent l="0" t="0" r="0" b="0"/>
            <wp:wrapNone/>
            <wp:docPr id="1535564883" name="Picture 6" descr="Logo: UW inside shape of the state of Wisconsin. Universities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64883" name="Picture 6" descr="Logo: UW inside shape of the state of Wisconsin. Universities of Wiscons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27471" cy="1305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A30" w:rsidRPr="00EB3508">
        <w:rPr>
          <w:noProof/>
          <w:color w:val="auto"/>
          <w:sz w:val="22"/>
        </w:rPr>
        <w:drawing>
          <wp:anchor distT="0" distB="0" distL="114300" distR="114300" simplePos="0" relativeHeight="251658242" behindDoc="1" locked="0" layoutInCell="1" allowOverlap="1" wp14:anchorId="2CB0B17F" wp14:editId="7C56952B">
            <wp:simplePos x="0" y="0"/>
            <wp:positionH relativeFrom="page">
              <wp:posOffset>0</wp:posOffset>
            </wp:positionH>
            <wp:positionV relativeFrom="page">
              <wp:posOffset>-476885</wp:posOffset>
            </wp:positionV>
            <wp:extent cx="8133715" cy="10527030"/>
            <wp:effectExtent l="0" t="0" r="635" b="7620"/>
            <wp:wrapNone/>
            <wp:docPr id="4590497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4978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3715" cy="1052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65B73" w14:textId="4B2EE0B0" w:rsidR="00FE0786" w:rsidRPr="00EB3508" w:rsidRDefault="00FE0786" w:rsidP="006906AF">
      <w:pPr>
        <w:pStyle w:val="ReportTitle"/>
      </w:pPr>
      <w:bookmarkStart w:id="0" w:name="_Toc41552159"/>
    </w:p>
    <w:p w14:paraId="55F8F85E" w14:textId="2C3199DC" w:rsidR="00FE0786" w:rsidRPr="00EB3508" w:rsidRDefault="008303E0" w:rsidP="2BD32051">
      <w:pPr>
        <w:spacing w:before="0" w:after="160" w:line="259" w:lineRule="auto"/>
        <w:rPr>
          <w:rFonts w:eastAsia="MS Mincho"/>
          <w:caps/>
          <w:color w:val="auto"/>
          <w:sz w:val="22"/>
        </w:rPr>
      </w:pPr>
      <w:r w:rsidRPr="00EB3508">
        <w:rPr>
          <w:noProof/>
          <w:color w:val="auto"/>
          <w:sz w:val="22"/>
        </w:rPr>
        <mc:AlternateContent>
          <mc:Choice Requires="wps">
            <w:drawing>
              <wp:anchor distT="45720" distB="45720" distL="114300" distR="114300" simplePos="0" relativeHeight="251658243" behindDoc="0" locked="0" layoutInCell="1" allowOverlap="1" wp14:anchorId="6336B335" wp14:editId="0FBD8A72">
                <wp:simplePos x="0" y="0"/>
                <wp:positionH relativeFrom="page">
                  <wp:posOffset>594360</wp:posOffset>
                </wp:positionH>
                <wp:positionV relativeFrom="paragraph">
                  <wp:posOffset>4458684</wp:posOffset>
                </wp:positionV>
                <wp:extent cx="71780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04620"/>
                        </a:xfrm>
                        <a:prstGeom prst="rect">
                          <a:avLst/>
                        </a:prstGeom>
                        <a:noFill/>
                        <a:ln w="9525">
                          <a:noFill/>
                          <a:miter lim="800000"/>
                          <a:headEnd/>
                          <a:tailEnd/>
                        </a:ln>
                      </wps:spPr>
                      <wps:txbx>
                        <w:txbxContent>
                          <w:p w14:paraId="436D9FEC" w14:textId="77777777" w:rsidR="005570C6" w:rsidRDefault="00833096" w:rsidP="006906AF">
                            <w:pPr>
                              <w:pStyle w:val="Heading1"/>
                              <w:rPr>
                                <w:sz w:val="96"/>
                                <w:szCs w:val="96"/>
                              </w:rPr>
                            </w:pPr>
                            <w:bookmarkStart w:id="1" w:name="_Toc214640867"/>
                            <w:bookmarkStart w:id="2" w:name="_Toc209785768"/>
                            <w:bookmarkStart w:id="3" w:name="_Toc212127607"/>
                            <w:r>
                              <w:rPr>
                                <w:sz w:val="96"/>
                                <w:szCs w:val="96"/>
                              </w:rPr>
                              <w:t>Services for Students with Disabilities</w:t>
                            </w:r>
                            <w:bookmarkEnd w:id="1"/>
                          </w:p>
                          <w:p w14:paraId="38ABA993" w14:textId="54A15B30" w:rsidR="00D05618" w:rsidRPr="009A7799" w:rsidRDefault="007C2857" w:rsidP="009A7799">
                            <w:pPr>
                              <w:pStyle w:val="Heading1"/>
                              <w:spacing w:before="240"/>
                            </w:pPr>
                            <w:bookmarkStart w:id="4" w:name="_Toc214640868"/>
                            <w:bookmarkEnd w:id="2"/>
                            <w:bookmarkEnd w:id="3"/>
                            <w:r w:rsidRPr="006906AF">
                              <w:t>2024-2025</w:t>
                            </w:r>
                            <w:r w:rsidR="001F184C">
                              <w:t xml:space="preserve"> Annual Report</w:t>
                            </w:r>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6B335" id="_x0000_t202" coordsize="21600,21600" o:spt="202" path="m,l,21600r21600,l21600,xe">
                <v:stroke joinstyle="miter"/>
                <v:path gradientshapeok="t" o:connecttype="rect"/>
              </v:shapetype>
              <v:shape id="Text Box 2" o:spid="_x0000_s1026" type="#_x0000_t202" style="position:absolute;margin-left:46.8pt;margin-top:351.1pt;width:565.2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" filled="f" stroked="f">
                <v:textbox style="mso-fit-shape-to-text:t">
                  <w:txbxContent>
                    <w:p w14:paraId="436D9FEC" w14:textId="77777777" w:rsidR="005570C6" w:rsidRDefault="00833096" w:rsidP="006906AF">
                      <w:pPr>
                        <w:pStyle w:val="Heading1"/>
                        <w:rPr>
                          <w:sz w:val="96"/>
                          <w:szCs w:val="96"/>
                        </w:rPr>
                      </w:pPr>
                      <w:bookmarkStart w:id="5" w:name="_Toc214640867"/>
                      <w:bookmarkStart w:id="6" w:name="_Toc209785768"/>
                      <w:bookmarkStart w:id="7" w:name="_Toc212127607"/>
                      <w:r>
                        <w:rPr>
                          <w:sz w:val="96"/>
                          <w:szCs w:val="96"/>
                        </w:rPr>
                        <w:t>Services for Students with Disabilities</w:t>
                      </w:r>
                      <w:bookmarkEnd w:id="5"/>
                    </w:p>
                    <w:p w14:paraId="38ABA993" w14:textId="54A15B30" w:rsidR="00D05618" w:rsidRPr="009A7799" w:rsidRDefault="007C2857" w:rsidP="009A7799">
                      <w:pPr>
                        <w:pStyle w:val="Heading1"/>
                        <w:spacing w:before="240"/>
                      </w:pPr>
                      <w:bookmarkStart w:id="8" w:name="_Toc214640868"/>
                      <w:bookmarkEnd w:id="6"/>
                      <w:bookmarkEnd w:id="7"/>
                      <w:r w:rsidRPr="006906AF">
                        <w:t>2024-2025</w:t>
                      </w:r>
                      <w:r w:rsidR="001F184C">
                        <w:t xml:space="preserve"> Annual Report</w:t>
                      </w:r>
                      <w:bookmarkEnd w:id="8"/>
                    </w:p>
                  </w:txbxContent>
                </v:textbox>
                <w10:wrap type="square" anchorx="page"/>
              </v:shape>
            </w:pict>
          </mc:Fallback>
        </mc:AlternateContent>
      </w:r>
      <w:r w:rsidR="00FE0786" w:rsidRPr="2BD32051">
        <w:rPr>
          <w:color w:val="auto"/>
          <w:sz w:val="22"/>
        </w:rPr>
        <w:br w:type="page"/>
      </w:r>
    </w:p>
    <w:bookmarkEnd w:id="0" w:displacedByCustomXml="next"/>
    <w:bookmarkStart w:id="9" w:name="_Toc204848687" w:displacedByCustomXml="next"/>
    <w:bookmarkStart w:id="10" w:name="_Toc204856049" w:displacedByCustomXml="next"/>
    <w:sdt>
      <w:sdtPr>
        <w:rPr>
          <w:b w:val="0"/>
          <w:bCs w:val="0"/>
          <w:color w:val="3C3C3C"/>
          <w:sz w:val="18"/>
          <w:szCs w:val="20"/>
        </w:rPr>
        <w:id w:val="-386878910"/>
        <w:docPartObj>
          <w:docPartGallery w:val="Table of Contents"/>
          <w:docPartUnique/>
        </w:docPartObj>
      </w:sdtPr>
      <w:sdtEndPr>
        <w:rPr>
          <w:b/>
          <w:bCs/>
          <w:color w:val="auto"/>
          <w:szCs w:val="18"/>
        </w:rPr>
      </w:sdtEndPr>
      <w:sdtContent>
        <w:p w14:paraId="7E78B356" w14:textId="77777777" w:rsidR="00BB28E3" w:rsidRPr="00D55C1B" w:rsidRDefault="00CD0332">
          <w:pPr>
            <w:pStyle w:val="TOC1"/>
            <w:rPr>
              <w:rStyle w:val="Heading2Char"/>
              <w:b/>
              <w:bCs/>
              <w:color w:val="1F4E79" w:themeColor="accent5" w:themeShade="80"/>
            </w:rPr>
          </w:pPr>
          <w:r w:rsidRPr="00D55C1B">
            <w:rPr>
              <w:rStyle w:val="Heading2Char"/>
              <w:b/>
              <w:bCs/>
              <w:color w:val="1F4E79" w:themeColor="accent5" w:themeShade="80"/>
            </w:rPr>
            <w:t>TABLE OF CONTENTS</w:t>
          </w:r>
          <w:bookmarkEnd w:id="10"/>
          <w:bookmarkEnd w:id="9"/>
        </w:p>
        <w:p w14:paraId="217F500A" w14:textId="77777777" w:rsidR="00216E29" w:rsidRPr="00216E29" w:rsidRDefault="00216E29">
          <w:pPr>
            <w:pStyle w:val="TOC1"/>
            <w:rPr>
              <w:rFonts w:ascii="Lato" w:eastAsia="MS Mincho" w:hAnsi="Lato"/>
              <w:noProof w:val="0"/>
              <w:color w:val="FFFFFF" w:themeColor="background1"/>
              <w:sz w:val="22"/>
            </w:rPr>
          </w:pPr>
        </w:p>
        <w:p w14:paraId="02E3AE6C" w14:textId="59DDF52A" w:rsidR="00145BC5" w:rsidRDefault="003547CE">
          <w:pPr>
            <w:pStyle w:val="TOC1"/>
            <w:rPr>
              <w:rFonts w:asciiTheme="minorHAnsi" w:eastAsiaTheme="minorEastAsia" w:hAnsiTheme="minorHAnsi" w:cstheme="minorBidi"/>
              <w:b w:val="0"/>
              <w:bCs w:val="0"/>
              <w:kern w:val="2"/>
              <w:sz w:val="24"/>
              <w:szCs w:val="24"/>
              <w14:ligatures w14:val="standardContextual"/>
            </w:rPr>
          </w:pPr>
          <w:r w:rsidRPr="00EB3508">
            <w:rPr>
              <w:rFonts w:ascii="Lato" w:eastAsia="MS Mincho" w:hAnsi="Lato"/>
              <w:noProof w:val="0"/>
              <w:color w:val="FFFFFF" w:themeColor="background1"/>
              <w:sz w:val="110"/>
              <w:szCs w:val="110"/>
            </w:rPr>
            <w:fldChar w:fldCharType="begin"/>
          </w:r>
          <w:r w:rsidRPr="00EB3508">
            <w:instrText xml:space="preserve"> TOC \o "1-3" \h \z \u </w:instrText>
          </w:r>
          <w:r w:rsidRPr="00EB3508">
            <w:rPr>
              <w:rFonts w:ascii="Lato" w:eastAsia="MS Mincho" w:hAnsi="Lato"/>
              <w:noProof w:val="0"/>
              <w:color w:val="FFFFFF" w:themeColor="background1"/>
              <w:sz w:val="110"/>
              <w:szCs w:val="110"/>
            </w:rPr>
            <w:fldChar w:fldCharType="separate"/>
          </w:r>
          <w:hyperlink w:anchor="_Toc214640869" w:history="1">
            <w:r w:rsidR="00145BC5" w:rsidRPr="00DD1876">
              <w:rPr>
                <w:rStyle w:val="Hyperlink"/>
              </w:rPr>
              <w:t>Acknowledgments</w:t>
            </w:r>
            <w:r w:rsidR="00145BC5">
              <w:rPr>
                <w:webHidden/>
              </w:rPr>
              <w:tab/>
            </w:r>
            <w:r w:rsidR="00145BC5">
              <w:rPr>
                <w:webHidden/>
              </w:rPr>
              <w:fldChar w:fldCharType="begin"/>
            </w:r>
            <w:r w:rsidR="00145BC5">
              <w:rPr>
                <w:webHidden/>
              </w:rPr>
              <w:instrText xml:space="preserve"> PAGEREF _Toc214640869 \h </w:instrText>
            </w:r>
            <w:r w:rsidR="00145BC5">
              <w:rPr>
                <w:webHidden/>
              </w:rPr>
            </w:r>
            <w:r w:rsidR="00145BC5">
              <w:rPr>
                <w:webHidden/>
              </w:rPr>
              <w:fldChar w:fldCharType="separate"/>
            </w:r>
            <w:r w:rsidR="00AB2DB5">
              <w:rPr>
                <w:webHidden/>
              </w:rPr>
              <w:t>3</w:t>
            </w:r>
            <w:r w:rsidR="00145BC5">
              <w:rPr>
                <w:webHidden/>
              </w:rPr>
              <w:fldChar w:fldCharType="end"/>
            </w:r>
          </w:hyperlink>
        </w:p>
        <w:p w14:paraId="1AB85931" w14:textId="6DBE10BF"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72" w:history="1">
            <w:r w:rsidRPr="00DD1876">
              <w:rPr>
                <w:rStyle w:val="Hyperlink"/>
              </w:rPr>
              <w:t>Foreword</w:t>
            </w:r>
            <w:r>
              <w:rPr>
                <w:webHidden/>
              </w:rPr>
              <w:tab/>
            </w:r>
            <w:r>
              <w:rPr>
                <w:webHidden/>
              </w:rPr>
              <w:fldChar w:fldCharType="begin"/>
            </w:r>
            <w:r>
              <w:rPr>
                <w:webHidden/>
              </w:rPr>
              <w:instrText xml:space="preserve"> PAGEREF _Toc214640872 \h </w:instrText>
            </w:r>
            <w:r>
              <w:rPr>
                <w:webHidden/>
              </w:rPr>
            </w:r>
            <w:r>
              <w:rPr>
                <w:webHidden/>
              </w:rPr>
              <w:fldChar w:fldCharType="separate"/>
            </w:r>
            <w:r w:rsidR="00AB2DB5">
              <w:rPr>
                <w:webHidden/>
              </w:rPr>
              <w:t>4</w:t>
            </w:r>
            <w:r>
              <w:rPr>
                <w:webHidden/>
              </w:rPr>
              <w:fldChar w:fldCharType="end"/>
            </w:r>
          </w:hyperlink>
        </w:p>
        <w:p w14:paraId="6AD56307" w14:textId="110C7B05" w:rsidR="00145BC5" w:rsidRPr="00145BC5" w:rsidRDefault="00145BC5" w:rsidP="00145BC5">
          <w:pPr>
            <w:pStyle w:val="TOC1"/>
            <w:rPr>
              <w:rFonts w:asciiTheme="minorHAnsi" w:eastAsiaTheme="minorEastAsia" w:hAnsiTheme="minorHAnsi" w:cstheme="minorBidi"/>
              <w:b w:val="0"/>
              <w:bCs w:val="0"/>
              <w:kern w:val="2"/>
              <w:sz w:val="24"/>
              <w:szCs w:val="24"/>
              <w14:ligatures w14:val="standardContextual"/>
            </w:rPr>
          </w:pPr>
          <w:hyperlink w:anchor="_Toc214640873" w:history="1">
            <w:r w:rsidRPr="00DD1876">
              <w:rPr>
                <w:rStyle w:val="Hyperlink"/>
              </w:rPr>
              <w:t>Executive Summary</w:t>
            </w:r>
            <w:r>
              <w:rPr>
                <w:webHidden/>
              </w:rPr>
              <w:tab/>
            </w:r>
            <w:r>
              <w:rPr>
                <w:webHidden/>
              </w:rPr>
              <w:fldChar w:fldCharType="begin"/>
            </w:r>
            <w:r>
              <w:rPr>
                <w:webHidden/>
              </w:rPr>
              <w:instrText xml:space="preserve"> PAGEREF _Toc214640873 \h </w:instrText>
            </w:r>
            <w:r>
              <w:rPr>
                <w:webHidden/>
              </w:rPr>
            </w:r>
            <w:r>
              <w:rPr>
                <w:webHidden/>
              </w:rPr>
              <w:fldChar w:fldCharType="separate"/>
            </w:r>
            <w:r w:rsidR="00AB2DB5">
              <w:rPr>
                <w:webHidden/>
              </w:rPr>
              <w:t>5</w:t>
            </w:r>
            <w:r>
              <w:rPr>
                <w:webHidden/>
              </w:rPr>
              <w:fldChar w:fldCharType="end"/>
            </w:r>
          </w:hyperlink>
        </w:p>
        <w:p w14:paraId="1744E0FB" w14:textId="4D1883E0"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75" w:history="1">
            <w:r w:rsidRPr="00DD1876">
              <w:rPr>
                <w:rStyle w:val="Hyperlink"/>
              </w:rPr>
              <w:t>Total Enrolled Students with Disabilities</w:t>
            </w:r>
            <w:r>
              <w:rPr>
                <w:webHidden/>
              </w:rPr>
              <w:tab/>
            </w:r>
            <w:r>
              <w:rPr>
                <w:webHidden/>
              </w:rPr>
              <w:fldChar w:fldCharType="begin"/>
            </w:r>
            <w:r>
              <w:rPr>
                <w:webHidden/>
              </w:rPr>
              <w:instrText xml:space="preserve"> PAGEREF _Toc214640875 \h </w:instrText>
            </w:r>
            <w:r>
              <w:rPr>
                <w:webHidden/>
              </w:rPr>
            </w:r>
            <w:r>
              <w:rPr>
                <w:webHidden/>
              </w:rPr>
              <w:fldChar w:fldCharType="separate"/>
            </w:r>
            <w:r w:rsidR="00AB2DB5">
              <w:rPr>
                <w:webHidden/>
              </w:rPr>
              <w:t>8</w:t>
            </w:r>
            <w:r>
              <w:rPr>
                <w:webHidden/>
              </w:rPr>
              <w:fldChar w:fldCharType="end"/>
            </w:r>
          </w:hyperlink>
        </w:p>
        <w:p w14:paraId="5DA09123" w14:textId="3BA1B6F9"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81" w:history="1">
            <w:r w:rsidRPr="00DD1876">
              <w:rPr>
                <w:rStyle w:val="Hyperlink"/>
              </w:rPr>
              <w:t>Accommodations</w:t>
            </w:r>
            <w:r>
              <w:rPr>
                <w:webHidden/>
              </w:rPr>
              <w:tab/>
            </w:r>
            <w:r>
              <w:rPr>
                <w:webHidden/>
              </w:rPr>
              <w:fldChar w:fldCharType="begin"/>
            </w:r>
            <w:r>
              <w:rPr>
                <w:webHidden/>
              </w:rPr>
              <w:instrText xml:space="preserve"> PAGEREF _Toc214640881 \h </w:instrText>
            </w:r>
            <w:r>
              <w:rPr>
                <w:webHidden/>
              </w:rPr>
            </w:r>
            <w:r>
              <w:rPr>
                <w:webHidden/>
              </w:rPr>
              <w:fldChar w:fldCharType="separate"/>
            </w:r>
            <w:r w:rsidR="00AB2DB5">
              <w:rPr>
                <w:webHidden/>
              </w:rPr>
              <w:t>11</w:t>
            </w:r>
            <w:r>
              <w:rPr>
                <w:webHidden/>
              </w:rPr>
              <w:fldChar w:fldCharType="end"/>
            </w:r>
          </w:hyperlink>
        </w:p>
        <w:p w14:paraId="4A50FAF3" w14:textId="6E30F9C9"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85" w:history="1">
            <w:r w:rsidRPr="00DD1876">
              <w:rPr>
                <w:rStyle w:val="Hyperlink"/>
              </w:rPr>
              <w:t>Personnel &amp; Staffing</w:t>
            </w:r>
            <w:r>
              <w:rPr>
                <w:webHidden/>
              </w:rPr>
              <w:tab/>
            </w:r>
            <w:r>
              <w:rPr>
                <w:webHidden/>
              </w:rPr>
              <w:fldChar w:fldCharType="begin"/>
            </w:r>
            <w:r>
              <w:rPr>
                <w:webHidden/>
              </w:rPr>
              <w:instrText xml:space="preserve"> PAGEREF _Toc214640885 \h </w:instrText>
            </w:r>
            <w:r>
              <w:rPr>
                <w:webHidden/>
              </w:rPr>
            </w:r>
            <w:r>
              <w:rPr>
                <w:webHidden/>
              </w:rPr>
              <w:fldChar w:fldCharType="separate"/>
            </w:r>
            <w:r w:rsidR="00AB2DB5">
              <w:rPr>
                <w:webHidden/>
              </w:rPr>
              <w:t>15</w:t>
            </w:r>
            <w:r>
              <w:rPr>
                <w:webHidden/>
              </w:rPr>
              <w:fldChar w:fldCharType="end"/>
            </w:r>
          </w:hyperlink>
        </w:p>
        <w:p w14:paraId="73CDD339" w14:textId="54237A8F"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87" w:history="1">
            <w:r w:rsidRPr="00DD1876">
              <w:rPr>
                <w:rStyle w:val="Hyperlink"/>
              </w:rPr>
              <w:t>Coordinating with Instructional Staff</w:t>
            </w:r>
            <w:r>
              <w:rPr>
                <w:webHidden/>
              </w:rPr>
              <w:tab/>
            </w:r>
            <w:r>
              <w:rPr>
                <w:webHidden/>
              </w:rPr>
              <w:fldChar w:fldCharType="begin"/>
            </w:r>
            <w:r>
              <w:rPr>
                <w:webHidden/>
              </w:rPr>
              <w:instrText xml:space="preserve"> PAGEREF _Toc214640887 \h </w:instrText>
            </w:r>
            <w:r>
              <w:rPr>
                <w:webHidden/>
              </w:rPr>
            </w:r>
            <w:r>
              <w:rPr>
                <w:webHidden/>
              </w:rPr>
              <w:fldChar w:fldCharType="separate"/>
            </w:r>
            <w:r w:rsidR="00AB2DB5">
              <w:rPr>
                <w:webHidden/>
              </w:rPr>
              <w:t>16</w:t>
            </w:r>
            <w:r>
              <w:rPr>
                <w:webHidden/>
              </w:rPr>
              <w:fldChar w:fldCharType="end"/>
            </w:r>
          </w:hyperlink>
        </w:p>
        <w:p w14:paraId="720BD2F5" w14:textId="54F8C1D6"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89" w:history="1">
            <w:r w:rsidRPr="00DD1876">
              <w:rPr>
                <w:rStyle w:val="Hyperlink"/>
              </w:rPr>
              <w:t>Retention and Graduation</w:t>
            </w:r>
            <w:r>
              <w:rPr>
                <w:webHidden/>
              </w:rPr>
              <w:tab/>
            </w:r>
            <w:r>
              <w:rPr>
                <w:webHidden/>
              </w:rPr>
              <w:fldChar w:fldCharType="begin"/>
            </w:r>
            <w:r>
              <w:rPr>
                <w:webHidden/>
              </w:rPr>
              <w:instrText xml:space="preserve"> PAGEREF _Toc214640889 \h </w:instrText>
            </w:r>
            <w:r>
              <w:rPr>
                <w:webHidden/>
              </w:rPr>
            </w:r>
            <w:r>
              <w:rPr>
                <w:webHidden/>
              </w:rPr>
              <w:fldChar w:fldCharType="separate"/>
            </w:r>
            <w:r w:rsidR="00AB2DB5">
              <w:rPr>
                <w:webHidden/>
              </w:rPr>
              <w:t>18</w:t>
            </w:r>
            <w:r>
              <w:rPr>
                <w:webHidden/>
              </w:rPr>
              <w:fldChar w:fldCharType="end"/>
            </w:r>
          </w:hyperlink>
        </w:p>
        <w:p w14:paraId="514F7809" w14:textId="0508AC70"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91" w:history="1">
            <w:r w:rsidRPr="00DD1876">
              <w:rPr>
                <w:rStyle w:val="Hyperlink"/>
              </w:rPr>
              <w:t>Conclusion and Future Directions</w:t>
            </w:r>
            <w:r>
              <w:rPr>
                <w:webHidden/>
              </w:rPr>
              <w:tab/>
            </w:r>
            <w:r>
              <w:rPr>
                <w:webHidden/>
              </w:rPr>
              <w:fldChar w:fldCharType="begin"/>
            </w:r>
            <w:r>
              <w:rPr>
                <w:webHidden/>
              </w:rPr>
              <w:instrText xml:space="preserve"> PAGEREF _Toc214640891 \h </w:instrText>
            </w:r>
            <w:r>
              <w:rPr>
                <w:webHidden/>
              </w:rPr>
            </w:r>
            <w:r>
              <w:rPr>
                <w:webHidden/>
              </w:rPr>
              <w:fldChar w:fldCharType="separate"/>
            </w:r>
            <w:r w:rsidR="00AB2DB5">
              <w:rPr>
                <w:webHidden/>
              </w:rPr>
              <w:t>19</w:t>
            </w:r>
            <w:r>
              <w:rPr>
                <w:webHidden/>
              </w:rPr>
              <w:fldChar w:fldCharType="end"/>
            </w:r>
          </w:hyperlink>
        </w:p>
        <w:p w14:paraId="70BCDBD1" w14:textId="058EA2D4"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92" w:history="1">
            <w:r w:rsidRPr="00DD1876">
              <w:rPr>
                <w:rStyle w:val="Hyperlink"/>
              </w:rPr>
              <w:t>References</w:t>
            </w:r>
            <w:r>
              <w:rPr>
                <w:webHidden/>
              </w:rPr>
              <w:tab/>
            </w:r>
            <w:r>
              <w:rPr>
                <w:webHidden/>
              </w:rPr>
              <w:fldChar w:fldCharType="begin"/>
            </w:r>
            <w:r>
              <w:rPr>
                <w:webHidden/>
              </w:rPr>
              <w:instrText xml:space="preserve"> PAGEREF _Toc214640892 \h </w:instrText>
            </w:r>
            <w:r>
              <w:rPr>
                <w:webHidden/>
              </w:rPr>
            </w:r>
            <w:r>
              <w:rPr>
                <w:webHidden/>
              </w:rPr>
              <w:fldChar w:fldCharType="separate"/>
            </w:r>
            <w:r w:rsidR="00AB2DB5">
              <w:rPr>
                <w:webHidden/>
              </w:rPr>
              <w:t>20</w:t>
            </w:r>
            <w:r>
              <w:rPr>
                <w:webHidden/>
              </w:rPr>
              <w:fldChar w:fldCharType="end"/>
            </w:r>
          </w:hyperlink>
        </w:p>
        <w:p w14:paraId="1849C602" w14:textId="1C63C0CF" w:rsidR="00145BC5" w:rsidRDefault="00145BC5">
          <w:pPr>
            <w:pStyle w:val="TOC1"/>
            <w:rPr>
              <w:rFonts w:asciiTheme="minorHAnsi" w:eastAsiaTheme="minorEastAsia" w:hAnsiTheme="minorHAnsi" w:cstheme="minorBidi"/>
              <w:b w:val="0"/>
              <w:bCs w:val="0"/>
              <w:kern w:val="2"/>
              <w:sz w:val="24"/>
              <w:szCs w:val="24"/>
              <w14:ligatures w14:val="standardContextual"/>
            </w:rPr>
          </w:pPr>
          <w:hyperlink w:anchor="_Toc214640893" w:history="1">
            <w:r w:rsidRPr="00DD1876">
              <w:rPr>
                <w:rStyle w:val="Hyperlink"/>
              </w:rPr>
              <w:t>Appendices</w:t>
            </w:r>
            <w:r>
              <w:rPr>
                <w:webHidden/>
              </w:rPr>
              <w:tab/>
            </w:r>
            <w:r>
              <w:rPr>
                <w:webHidden/>
              </w:rPr>
              <w:fldChar w:fldCharType="begin"/>
            </w:r>
            <w:r>
              <w:rPr>
                <w:webHidden/>
              </w:rPr>
              <w:instrText xml:space="preserve"> PAGEREF _Toc214640893 \h </w:instrText>
            </w:r>
            <w:r>
              <w:rPr>
                <w:webHidden/>
              </w:rPr>
            </w:r>
            <w:r>
              <w:rPr>
                <w:webHidden/>
              </w:rPr>
              <w:fldChar w:fldCharType="separate"/>
            </w:r>
            <w:r w:rsidR="00AB2DB5">
              <w:rPr>
                <w:webHidden/>
              </w:rPr>
              <w:t>21</w:t>
            </w:r>
            <w:r>
              <w:rPr>
                <w:webHidden/>
              </w:rPr>
              <w:fldChar w:fldCharType="end"/>
            </w:r>
          </w:hyperlink>
        </w:p>
        <w:p w14:paraId="3D81B728" w14:textId="29959B7D" w:rsidR="003547CE" w:rsidRPr="00EB3508" w:rsidRDefault="003547CE" w:rsidP="00200A50">
          <w:pPr>
            <w:pStyle w:val="TOC1"/>
            <w:rPr>
              <w:sz w:val="18"/>
              <w:szCs w:val="20"/>
            </w:rPr>
          </w:pPr>
          <w:r w:rsidRPr="00EB3508">
            <w:rPr>
              <w:b w:val="0"/>
              <w:bCs w:val="0"/>
              <w:sz w:val="18"/>
              <w:szCs w:val="20"/>
            </w:rPr>
            <w:fldChar w:fldCharType="end"/>
          </w:r>
        </w:p>
      </w:sdtContent>
    </w:sdt>
    <w:p w14:paraId="1030F231" w14:textId="77777777" w:rsidR="00216DA9" w:rsidRDefault="00216DA9">
      <w:pPr>
        <w:spacing w:before="0" w:after="160" w:line="259" w:lineRule="auto"/>
        <w:rPr>
          <w:color w:val="auto"/>
          <w:sz w:val="18"/>
          <w:szCs w:val="20"/>
        </w:rPr>
      </w:pPr>
    </w:p>
    <w:p w14:paraId="5078A937" w14:textId="77777777" w:rsidR="00216DA9" w:rsidRDefault="00216DA9">
      <w:pPr>
        <w:spacing w:before="0" w:after="160" w:line="259" w:lineRule="auto"/>
        <w:rPr>
          <w:color w:val="auto"/>
          <w:sz w:val="18"/>
          <w:szCs w:val="20"/>
        </w:rPr>
      </w:pPr>
    </w:p>
    <w:p w14:paraId="71001095" w14:textId="77777777" w:rsidR="00216DA9" w:rsidRDefault="00216DA9">
      <w:pPr>
        <w:spacing w:before="0" w:after="160" w:line="259" w:lineRule="auto"/>
        <w:rPr>
          <w:color w:val="auto"/>
          <w:sz w:val="18"/>
          <w:szCs w:val="20"/>
        </w:rPr>
      </w:pPr>
    </w:p>
    <w:p w14:paraId="69F04673" w14:textId="77777777" w:rsidR="00216DA9" w:rsidRDefault="00216DA9">
      <w:pPr>
        <w:spacing w:before="0" w:after="160" w:line="259" w:lineRule="auto"/>
        <w:rPr>
          <w:color w:val="auto"/>
          <w:sz w:val="18"/>
          <w:szCs w:val="20"/>
        </w:rPr>
      </w:pPr>
    </w:p>
    <w:p w14:paraId="1DB8D4C6" w14:textId="77777777" w:rsidR="00216E29" w:rsidRDefault="00216E29">
      <w:pPr>
        <w:spacing w:before="0" w:after="160" w:line="259" w:lineRule="auto"/>
        <w:rPr>
          <w:color w:val="auto"/>
          <w:sz w:val="18"/>
          <w:szCs w:val="20"/>
        </w:rPr>
      </w:pPr>
    </w:p>
    <w:p w14:paraId="3D28BCD4" w14:textId="77777777" w:rsidR="00216E29" w:rsidRDefault="00216E29">
      <w:pPr>
        <w:spacing w:before="0" w:after="160" w:line="259" w:lineRule="auto"/>
        <w:rPr>
          <w:color w:val="auto"/>
          <w:sz w:val="18"/>
          <w:szCs w:val="20"/>
        </w:rPr>
      </w:pPr>
    </w:p>
    <w:p w14:paraId="75F4E159" w14:textId="77777777" w:rsidR="00216E29" w:rsidRDefault="00216E29">
      <w:pPr>
        <w:spacing w:before="0" w:after="160" w:line="259" w:lineRule="auto"/>
        <w:rPr>
          <w:color w:val="auto"/>
          <w:sz w:val="18"/>
          <w:szCs w:val="20"/>
        </w:rPr>
      </w:pPr>
    </w:p>
    <w:p w14:paraId="3A341729" w14:textId="77777777" w:rsidR="00216DA9" w:rsidRDefault="00216DA9">
      <w:pPr>
        <w:spacing w:before="0" w:after="160" w:line="259" w:lineRule="auto"/>
        <w:rPr>
          <w:color w:val="auto"/>
          <w:sz w:val="18"/>
          <w:szCs w:val="20"/>
        </w:rPr>
      </w:pPr>
    </w:p>
    <w:p w14:paraId="730329AD" w14:textId="77777777" w:rsidR="00C57857" w:rsidRDefault="00C57857">
      <w:pPr>
        <w:spacing w:before="0" w:after="160" w:line="259" w:lineRule="auto"/>
        <w:rPr>
          <w:color w:val="auto"/>
          <w:sz w:val="18"/>
          <w:szCs w:val="20"/>
        </w:rPr>
      </w:pPr>
    </w:p>
    <w:p w14:paraId="772FC4EA" w14:textId="77777777" w:rsidR="00C57857" w:rsidRDefault="00C57857">
      <w:pPr>
        <w:spacing w:before="0" w:after="160" w:line="259" w:lineRule="auto"/>
        <w:rPr>
          <w:color w:val="auto"/>
          <w:sz w:val="18"/>
          <w:szCs w:val="20"/>
        </w:rPr>
      </w:pPr>
    </w:p>
    <w:p w14:paraId="08FC0C4B" w14:textId="41CB9586" w:rsidR="003547CE" w:rsidRPr="00EB3508" w:rsidRDefault="00EB3508">
      <w:pPr>
        <w:spacing w:before="0" w:after="160" w:line="259" w:lineRule="auto"/>
        <w:rPr>
          <w:color w:val="auto"/>
          <w:sz w:val="18"/>
          <w:szCs w:val="20"/>
        </w:rPr>
      </w:pPr>
      <w:r w:rsidRPr="00EB3508">
        <w:rPr>
          <w:noProof/>
          <w:color w:val="auto"/>
          <w:sz w:val="18"/>
          <w:szCs w:val="20"/>
        </w:rPr>
        <w:drawing>
          <wp:anchor distT="0" distB="0" distL="114300" distR="114300" simplePos="0" relativeHeight="251658241" behindDoc="0" locked="0" layoutInCell="1" allowOverlap="1" wp14:anchorId="0454435D" wp14:editId="6EEF2CD5">
            <wp:simplePos x="0" y="0"/>
            <wp:positionH relativeFrom="margin">
              <wp:align>center</wp:align>
            </wp:positionH>
            <wp:positionV relativeFrom="paragraph">
              <wp:posOffset>14605</wp:posOffset>
            </wp:positionV>
            <wp:extent cx="914644" cy="953974"/>
            <wp:effectExtent l="0" t="0" r="0" b="0"/>
            <wp:wrapNone/>
            <wp:docPr id="72605738" name="Picture 1" descr="Logo: UW inside shape of the state of Wiscons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5738" name="Picture 1" descr="Logo: UW inside shape of the state of Wisconsin.">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644" cy="953974"/>
                    </a:xfrm>
                    <a:prstGeom prst="rect">
                      <a:avLst/>
                    </a:prstGeom>
                  </pic:spPr>
                </pic:pic>
              </a:graphicData>
            </a:graphic>
            <wp14:sizeRelH relativeFrom="margin">
              <wp14:pctWidth>0</wp14:pctWidth>
            </wp14:sizeRelH>
            <wp14:sizeRelV relativeFrom="margin">
              <wp14:pctHeight>0</wp14:pctHeight>
            </wp14:sizeRelV>
          </wp:anchor>
        </w:drawing>
      </w:r>
    </w:p>
    <w:p w14:paraId="7AEC8CC9" w14:textId="1717B231" w:rsidR="003547CE" w:rsidRPr="00EB3508" w:rsidRDefault="003547CE">
      <w:pPr>
        <w:spacing w:before="0" w:after="160" w:line="259" w:lineRule="auto"/>
        <w:rPr>
          <w:rFonts w:ascii="Lato" w:eastAsia="MS Mincho" w:hAnsi="Lato"/>
          <w:b/>
          <w:bCs/>
          <w:color w:val="auto"/>
          <w:sz w:val="28"/>
          <w:szCs w:val="28"/>
        </w:rPr>
      </w:pPr>
      <w:r w:rsidRPr="00EB3508">
        <w:rPr>
          <w:color w:val="auto"/>
          <w:sz w:val="18"/>
          <w:szCs w:val="20"/>
        </w:rPr>
        <w:br w:type="page"/>
      </w:r>
    </w:p>
    <w:p w14:paraId="59B3F719" w14:textId="0B340E8C" w:rsidR="00EB1D38" w:rsidRPr="00BB28E3" w:rsidRDefault="00E370EA" w:rsidP="00200A50">
      <w:pPr>
        <w:pStyle w:val="Heading1"/>
      </w:pPr>
      <w:bookmarkStart w:id="11" w:name="_Toc212127168"/>
      <w:bookmarkStart w:id="12" w:name="_Toc214640869"/>
      <w:r w:rsidRPr="00BB28E3">
        <w:rPr>
          <w:rStyle w:val="Heading2Char"/>
          <w:b/>
          <w:bCs/>
        </w:rPr>
        <w:lastRenderedPageBreak/>
        <mc:AlternateContent>
          <mc:Choice Requires="wps">
            <w:drawing>
              <wp:anchor distT="0" distB="0" distL="114300" distR="114300" simplePos="0" relativeHeight="251658240" behindDoc="1" locked="0" layoutInCell="1" allowOverlap="1" wp14:anchorId="4E89D2F0" wp14:editId="519977DC">
                <wp:simplePos x="0" y="0"/>
                <wp:positionH relativeFrom="page">
                  <wp:align>right</wp:align>
                </wp:positionH>
                <wp:positionV relativeFrom="margin">
                  <wp:posOffset>-126124</wp:posOffset>
                </wp:positionV>
                <wp:extent cx="7764780" cy="715618"/>
                <wp:effectExtent l="0" t="0" r="7620" b="8890"/>
                <wp:wrapNone/>
                <wp:docPr id="80203638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15618"/>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800BB" id="Rectangle 3" o:spid="_x0000_s1026" alt="&quot;&quot;" style="position:absolute;margin-left:560.2pt;margin-top:-9.95pt;width:611.4pt;height:56.3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" fillcolor="#44546a [3215]" stroked="f" strokeweight="1pt">
                <w10:wrap anchorx="page" anchory="margin"/>
              </v:rect>
            </w:pict>
          </mc:Fallback>
        </mc:AlternateContent>
      </w:r>
      <w:bookmarkEnd w:id="11"/>
      <w:r w:rsidR="00B72BF2" w:rsidRPr="00BB28E3">
        <w:rPr>
          <w:rStyle w:val="Heading2Char"/>
          <w:b/>
          <w:bCs/>
        </w:rPr>
        <w:t>Acknowledgments</w:t>
      </w:r>
      <w:bookmarkEnd w:id="12"/>
    </w:p>
    <w:p w14:paraId="0C739620" w14:textId="77777777" w:rsidR="00E370EA" w:rsidRPr="00EB3508" w:rsidRDefault="00E370EA" w:rsidP="000C0EB1">
      <w:pPr>
        <w:spacing w:before="0"/>
        <w:rPr>
          <w:b/>
          <w:bCs/>
          <w:color w:val="055777"/>
          <w:sz w:val="18"/>
          <w:szCs w:val="20"/>
        </w:rPr>
      </w:pPr>
    </w:p>
    <w:p w14:paraId="38CC9FFD" w14:textId="292EBE04" w:rsidR="00331426" w:rsidRPr="008B7A44" w:rsidDel="005F59A3" w:rsidRDefault="00466D41" w:rsidP="00DC1734">
      <w:pPr>
        <w:pStyle w:val="ParagraphCopy"/>
        <w:spacing w:before="240"/>
        <w:rPr>
          <w:sz w:val="20"/>
          <w:szCs w:val="20"/>
        </w:rPr>
      </w:pPr>
      <w:r w:rsidRPr="008B7A44">
        <w:rPr>
          <w:sz w:val="20"/>
          <w:szCs w:val="20"/>
        </w:rPr>
        <w:t>This report would not be possible without the commitment of time and effort from UW disability services office</w:t>
      </w:r>
      <w:r w:rsidR="00C60D9C" w:rsidRPr="008B7A44">
        <w:rPr>
          <w:sz w:val="20"/>
          <w:szCs w:val="20"/>
        </w:rPr>
        <w:t>s</w:t>
      </w:r>
      <w:r w:rsidRPr="008B7A44">
        <w:rPr>
          <w:sz w:val="20"/>
          <w:szCs w:val="20"/>
        </w:rPr>
        <w:t xml:space="preserve">, </w:t>
      </w:r>
      <w:r w:rsidR="00DC1734" w:rsidRPr="008B7A44">
        <w:rPr>
          <w:sz w:val="20"/>
          <w:szCs w:val="20"/>
        </w:rPr>
        <w:t>a</w:t>
      </w:r>
      <w:r w:rsidRPr="008B7A44">
        <w:rPr>
          <w:sz w:val="20"/>
          <w:szCs w:val="20"/>
        </w:rPr>
        <w:t xml:space="preserve"> </w:t>
      </w:r>
      <w:r w:rsidR="00C60D9C" w:rsidRPr="008B7A44">
        <w:rPr>
          <w:sz w:val="20"/>
          <w:szCs w:val="20"/>
        </w:rPr>
        <w:t>volunteer report writing committee</w:t>
      </w:r>
      <w:r w:rsidRPr="008B7A44">
        <w:rPr>
          <w:sz w:val="20"/>
          <w:szCs w:val="20"/>
        </w:rPr>
        <w:t xml:space="preserve">, </w:t>
      </w:r>
      <w:r w:rsidR="00C60D9C" w:rsidRPr="008B7A44">
        <w:rPr>
          <w:sz w:val="20"/>
          <w:szCs w:val="20"/>
        </w:rPr>
        <w:t xml:space="preserve">and </w:t>
      </w:r>
      <w:r w:rsidRPr="008B7A44">
        <w:rPr>
          <w:sz w:val="20"/>
          <w:szCs w:val="20"/>
        </w:rPr>
        <w:t>Universities of Wisconsin Administration</w:t>
      </w:r>
      <w:r w:rsidR="001B0027" w:rsidRPr="008B7A44">
        <w:rPr>
          <w:sz w:val="20"/>
          <w:szCs w:val="20"/>
        </w:rPr>
        <w:t xml:space="preserve"> staff</w:t>
      </w:r>
      <w:r w:rsidRPr="008B7A44">
        <w:rPr>
          <w:sz w:val="20"/>
          <w:szCs w:val="20"/>
        </w:rPr>
        <w:t>.</w:t>
      </w:r>
      <w:r w:rsidR="00C60D9C" w:rsidRPr="008B7A44">
        <w:rPr>
          <w:sz w:val="20"/>
          <w:szCs w:val="20"/>
        </w:rPr>
        <w:t xml:space="preserve"> </w:t>
      </w:r>
      <w:r w:rsidRPr="008B7A44">
        <w:rPr>
          <w:sz w:val="20"/>
          <w:szCs w:val="20"/>
        </w:rPr>
        <w:t xml:space="preserve">Gratitude is extended to all </w:t>
      </w:r>
      <w:r w:rsidR="00C60D9C" w:rsidRPr="008B7A44">
        <w:rPr>
          <w:sz w:val="20"/>
          <w:szCs w:val="20"/>
        </w:rPr>
        <w:t>disability services</w:t>
      </w:r>
      <w:r w:rsidRPr="008B7A44">
        <w:rPr>
          <w:sz w:val="20"/>
          <w:szCs w:val="20"/>
        </w:rPr>
        <w:t xml:space="preserve"> </w:t>
      </w:r>
      <w:r w:rsidR="00DC1734" w:rsidRPr="008B7A44">
        <w:rPr>
          <w:sz w:val="20"/>
          <w:szCs w:val="20"/>
        </w:rPr>
        <w:t>professionals</w:t>
      </w:r>
      <w:r w:rsidRPr="008B7A44">
        <w:rPr>
          <w:sz w:val="20"/>
          <w:szCs w:val="20"/>
        </w:rPr>
        <w:t xml:space="preserve"> who work tirelessly to provide effective services in support of </w:t>
      </w:r>
      <w:r w:rsidR="00DC1734" w:rsidRPr="008B7A44">
        <w:rPr>
          <w:sz w:val="20"/>
          <w:szCs w:val="20"/>
        </w:rPr>
        <w:t xml:space="preserve">disabled </w:t>
      </w:r>
      <w:r w:rsidR="00C60D9C" w:rsidRPr="008B7A44">
        <w:rPr>
          <w:sz w:val="20"/>
          <w:szCs w:val="20"/>
        </w:rPr>
        <w:t xml:space="preserve">student </w:t>
      </w:r>
      <w:r w:rsidRPr="008B7A44">
        <w:rPr>
          <w:sz w:val="20"/>
          <w:szCs w:val="20"/>
        </w:rPr>
        <w:t>success</w:t>
      </w:r>
      <w:r w:rsidR="00C60D9C" w:rsidRPr="008B7A44">
        <w:rPr>
          <w:sz w:val="20"/>
          <w:szCs w:val="20"/>
        </w:rPr>
        <w:t>.</w:t>
      </w:r>
    </w:p>
    <w:p w14:paraId="4B3D82FD" w14:textId="77777777" w:rsidR="00C60D9C" w:rsidRPr="008B7A44" w:rsidRDefault="00C60D9C" w:rsidP="00C60D9C">
      <w:pPr>
        <w:pStyle w:val="ParagraphCopy"/>
        <w:spacing w:before="0"/>
        <w:rPr>
          <w:sz w:val="20"/>
          <w:szCs w:val="20"/>
        </w:rPr>
      </w:pPr>
    </w:p>
    <w:p w14:paraId="11D11317" w14:textId="6270E799" w:rsidR="00B72BF2" w:rsidRPr="00EB3508" w:rsidRDefault="00487825" w:rsidP="00C60D9C">
      <w:pPr>
        <w:pStyle w:val="Heading3"/>
        <w:spacing w:after="160"/>
      </w:pPr>
      <w:bookmarkStart w:id="13" w:name="_Toc212127169"/>
      <w:bookmarkStart w:id="14" w:name="_Toc212127610"/>
      <w:bookmarkStart w:id="15" w:name="_Toc214640870"/>
      <w:r w:rsidRPr="00EB3508">
        <w:t>ANNUAL REPORT COMMITTEE</w:t>
      </w:r>
      <w:bookmarkEnd w:id="13"/>
      <w:bookmarkEnd w:id="14"/>
      <w:bookmarkEnd w:id="15"/>
    </w:p>
    <w:p w14:paraId="609E53F3" w14:textId="77777777" w:rsidR="00C53841" w:rsidRPr="00EB3508" w:rsidRDefault="00C53841" w:rsidP="00C60D9C">
      <w:pPr>
        <w:pStyle w:val="ParagraphCopy"/>
        <w:spacing w:after="160"/>
        <w:rPr>
          <w:b/>
          <w:bCs/>
          <w:sz w:val="20"/>
          <w:szCs w:val="20"/>
        </w:rPr>
        <w:sectPr w:rsidR="00C53841" w:rsidRPr="00EB3508" w:rsidSect="00A628D1">
          <w:headerReference w:type="even" r:id="rId14"/>
          <w:headerReference w:type="default" r:id="rId15"/>
          <w:footerReference w:type="even" r:id="rId16"/>
          <w:footerReference w:type="default" r:id="rId17"/>
          <w:headerReference w:type="first" r:id="rId18"/>
          <w:footerReference w:type="first" r:id="rId19"/>
          <w:pgSz w:w="12240" w:h="15840"/>
          <w:pgMar w:top="1152" w:right="1440" w:bottom="1152" w:left="1440" w:header="720" w:footer="720" w:gutter="0"/>
          <w:cols w:space="720"/>
          <w:docGrid w:linePitch="360"/>
        </w:sectPr>
      </w:pPr>
    </w:p>
    <w:p w14:paraId="4A5829B9" w14:textId="745493F2" w:rsidR="00487825" w:rsidRPr="00EB3508" w:rsidRDefault="00487825" w:rsidP="00BC3885">
      <w:pPr>
        <w:pStyle w:val="ParagraphCopy"/>
        <w:spacing w:before="0"/>
        <w:rPr>
          <w:sz w:val="20"/>
          <w:szCs w:val="20"/>
        </w:rPr>
      </w:pPr>
      <w:r w:rsidRPr="00EB3508">
        <w:rPr>
          <w:b/>
          <w:bCs/>
          <w:sz w:val="20"/>
          <w:szCs w:val="20"/>
        </w:rPr>
        <w:t>Mari Magler, UW-Madison</w:t>
      </w:r>
      <w:r w:rsidRPr="00EB3508">
        <w:rPr>
          <w:sz w:val="20"/>
          <w:szCs w:val="20"/>
        </w:rPr>
        <w:br/>
      </w:r>
      <w:r w:rsidRPr="00EB3508">
        <w:rPr>
          <w:i/>
          <w:iCs/>
          <w:sz w:val="20"/>
          <w:szCs w:val="20"/>
        </w:rPr>
        <w:t>Director</w:t>
      </w:r>
      <w:r w:rsidRPr="00EB3508">
        <w:rPr>
          <w:i/>
          <w:iCs/>
          <w:sz w:val="20"/>
          <w:szCs w:val="20"/>
        </w:rPr>
        <w:br/>
        <w:t>McBurney Disability Resource Center</w:t>
      </w:r>
    </w:p>
    <w:p w14:paraId="0C0CAB2C" w14:textId="1183E4F0" w:rsidR="00487825" w:rsidRPr="00EB3508" w:rsidRDefault="163E29FE" w:rsidP="00487825">
      <w:pPr>
        <w:pStyle w:val="ParagraphCopy"/>
        <w:rPr>
          <w:sz w:val="20"/>
          <w:szCs w:val="20"/>
        </w:rPr>
      </w:pPr>
      <w:r w:rsidRPr="2BD32051">
        <w:rPr>
          <w:b/>
          <w:bCs/>
          <w:sz w:val="20"/>
          <w:szCs w:val="20"/>
        </w:rPr>
        <w:t>Alicia Reinke-Tuthill</w:t>
      </w:r>
      <w:r w:rsidR="00487825" w:rsidRPr="2BD32051">
        <w:rPr>
          <w:b/>
          <w:bCs/>
          <w:sz w:val="20"/>
          <w:szCs w:val="20"/>
        </w:rPr>
        <w:t>, UW-</w:t>
      </w:r>
      <w:r w:rsidR="5F7A1A82" w:rsidRPr="2BD32051">
        <w:rPr>
          <w:b/>
          <w:bCs/>
          <w:sz w:val="20"/>
          <w:szCs w:val="20"/>
        </w:rPr>
        <w:t>River Falls</w:t>
      </w:r>
      <w:r w:rsidR="00487825">
        <w:br/>
      </w:r>
      <w:r w:rsidR="00487825" w:rsidRPr="2BD32051">
        <w:rPr>
          <w:i/>
          <w:iCs/>
          <w:sz w:val="20"/>
          <w:szCs w:val="20"/>
        </w:rPr>
        <w:t>Director</w:t>
      </w:r>
      <w:r w:rsidR="00487825">
        <w:br/>
      </w:r>
      <w:r w:rsidR="50CFC085" w:rsidRPr="2BD32051">
        <w:rPr>
          <w:i/>
          <w:iCs/>
          <w:sz w:val="20"/>
          <w:szCs w:val="20"/>
        </w:rPr>
        <w:t>Disability</w:t>
      </w:r>
      <w:r w:rsidR="00487825" w:rsidRPr="2BD32051">
        <w:rPr>
          <w:i/>
          <w:iCs/>
          <w:sz w:val="20"/>
          <w:szCs w:val="20"/>
        </w:rPr>
        <w:t xml:space="preserve"> Resource Center</w:t>
      </w:r>
    </w:p>
    <w:p w14:paraId="439ECF7E" w14:textId="0CA5147F" w:rsidR="00487825" w:rsidRPr="00EB3508" w:rsidRDefault="00487825" w:rsidP="00AE2177">
      <w:pPr>
        <w:pStyle w:val="ParagraphCopy"/>
        <w:spacing w:after="160"/>
        <w:rPr>
          <w:b/>
          <w:bCs/>
          <w:sz w:val="20"/>
          <w:szCs w:val="20"/>
        </w:rPr>
      </w:pPr>
      <w:r w:rsidRPr="00EB3508">
        <w:rPr>
          <w:b/>
          <w:bCs/>
          <w:sz w:val="20"/>
          <w:szCs w:val="20"/>
        </w:rPr>
        <w:t>Natasha Geyer, UW-Platteville</w:t>
      </w:r>
      <w:r w:rsidRPr="00EB3508">
        <w:rPr>
          <w:b/>
          <w:bCs/>
          <w:sz w:val="20"/>
          <w:szCs w:val="20"/>
        </w:rPr>
        <w:br/>
      </w:r>
      <w:r w:rsidRPr="00EB3508">
        <w:rPr>
          <w:i/>
          <w:iCs/>
          <w:sz w:val="20"/>
          <w:szCs w:val="20"/>
        </w:rPr>
        <w:t>Assistant Director</w:t>
      </w:r>
      <w:r w:rsidRPr="00EB3508">
        <w:rPr>
          <w:i/>
          <w:iCs/>
          <w:sz w:val="20"/>
          <w:szCs w:val="20"/>
        </w:rPr>
        <w:br/>
        <w:t>Disability Access Center</w:t>
      </w:r>
    </w:p>
    <w:p w14:paraId="70308E64" w14:textId="04B116C8" w:rsidR="00487825" w:rsidRPr="00EB3508" w:rsidRDefault="00487825" w:rsidP="2BD32051">
      <w:pPr>
        <w:pStyle w:val="ParagraphCopy"/>
        <w:rPr>
          <w:i/>
          <w:iCs/>
          <w:sz w:val="20"/>
          <w:szCs w:val="20"/>
        </w:rPr>
      </w:pPr>
      <w:r w:rsidRPr="2BD32051">
        <w:rPr>
          <w:b/>
          <w:bCs/>
          <w:sz w:val="20"/>
          <w:szCs w:val="20"/>
        </w:rPr>
        <w:t>Andrew Ives, UW-La Crosse</w:t>
      </w:r>
      <w:r>
        <w:br/>
      </w:r>
      <w:r w:rsidRPr="2BD32051">
        <w:rPr>
          <w:i/>
          <w:iCs/>
          <w:sz w:val="20"/>
          <w:szCs w:val="20"/>
        </w:rPr>
        <w:t>Director</w:t>
      </w:r>
      <w:r>
        <w:br/>
      </w:r>
      <w:r w:rsidR="17692BA1" w:rsidRPr="2BD32051">
        <w:rPr>
          <w:i/>
          <w:iCs/>
          <w:sz w:val="20"/>
          <w:szCs w:val="20"/>
        </w:rPr>
        <w:t>Disability Resource</w:t>
      </w:r>
      <w:r w:rsidRPr="2BD32051">
        <w:rPr>
          <w:i/>
          <w:iCs/>
          <w:sz w:val="20"/>
          <w:szCs w:val="20"/>
        </w:rPr>
        <w:t xml:space="preserve"> Center</w:t>
      </w:r>
    </w:p>
    <w:p w14:paraId="78ACCAFC" w14:textId="73A46386" w:rsidR="00487825" w:rsidRPr="00EB3508" w:rsidRDefault="00487825" w:rsidP="00487825">
      <w:pPr>
        <w:pStyle w:val="ParagraphCopy"/>
        <w:rPr>
          <w:sz w:val="20"/>
          <w:szCs w:val="20"/>
        </w:rPr>
      </w:pPr>
      <w:r w:rsidRPr="00EB3508">
        <w:rPr>
          <w:b/>
          <w:bCs/>
          <w:sz w:val="20"/>
          <w:szCs w:val="20"/>
        </w:rPr>
        <w:t>Sara Vogt, UW-Whitewater</w:t>
      </w:r>
      <w:r w:rsidRPr="00EB3508">
        <w:rPr>
          <w:sz w:val="20"/>
          <w:szCs w:val="20"/>
        </w:rPr>
        <w:br/>
      </w:r>
      <w:r w:rsidRPr="00EB3508">
        <w:rPr>
          <w:i/>
          <w:iCs/>
          <w:sz w:val="20"/>
          <w:szCs w:val="20"/>
        </w:rPr>
        <w:t>Associate Director</w:t>
      </w:r>
      <w:r w:rsidRPr="00EB3508">
        <w:rPr>
          <w:i/>
          <w:iCs/>
          <w:sz w:val="20"/>
          <w:szCs w:val="20"/>
        </w:rPr>
        <w:br/>
        <w:t>Center for Students with Disabilities</w:t>
      </w:r>
    </w:p>
    <w:p w14:paraId="71FEBF79" w14:textId="56488C04" w:rsidR="00487825" w:rsidRPr="00EB3508" w:rsidRDefault="00487825" w:rsidP="2BD32051">
      <w:pPr>
        <w:pStyle w:val="ParagraphCopy"/>
        <w:rPr>
          <w:i/>
          <w:iCs/>
          <w:sz w:val="20"/>
          <w:szCs w:val="20"/>
        </w:rPr>
      </w:pPr>
      <w:r w:rsidRPr="2BD32051">
        <w:rPr>
          <w:b/>
          <w:bCs/>
          <w:sz w:val="20"/>
          <w:szCs w:val="20"/>
        </w:rPr>
        <w:t>J</w:t>
      </w:r>
      <w:r w:rsidR="40F8140A" w:rsidRPr="2BD32051">
        <w:rPr>
          <w:b/>
          <w:bCs/>
          <w:sz w:val="20"/>
          <w:szCs w:val="20"/>
        </w:rPr>
        <w:t>ayme Reichenberger</w:t>
      </w:r>
      <w:r w:rsidRPr="2BD32051">
        <w:rPr>
          <w:b/>
          <w:bCs/>
          <w:sz w:val="20"/>
          <w:szCs w:val="20"/>
        </w:rPr>
        <w:t>, UW</w:t>
      </w:r>
      <w:r w:rsidR="4DD51042" w:rsidRPr="2BD32051">
        <w:rPr>
          <w:b/>
          <w:bCs/>
          <w:sz w:val="20"/>
          <w:szCs w:val="20"/>
        </w:rPr>
        <w:t>-Oshkosh</w:t>
      </w:r>
      <w:r>
        <w:br/>
      </w:r>
      <w:r w:rsidR="550550E1" w:rsidRPr="2BD32051">
        <w:rPr>
          <w:i/>
          <w:iCs/>
          <w:sz w:val="20"/>
          <w:szCs w:val="20"/>
        </w:rPr>
        <w:t>Director</w:t>
      </w:r>
      <w:r>
        <w:br/>
      </w:r>
      <w:r w:rsidR="28AF84A5" w:rsidRPr="2BD32051">
        <w:rPr>
          <w:i/>
          <w:iCs/>
          <w:sz w:val="20"/>
          <w:szCs w:val="20"/>
        </w:rPr>
        <w:t>Center for Accessibility &amp; Disability Resources</w:t>
      </w:r>
    </w:p>
    <w:p w14:paraId="5A556726" w14:textId="550488E8" w:rsidR="00A061A8" w:rsidRPr="00EB3508" w:rsidRDefault="00A061A8" w:rsidP="00487825">
      <w:pPr>
        <w:pStyle w:val="ParagraphCopy"/>
        <w:rPr>
          <w:color w:val="auto"/>
          <w:sz w:val="20"/>
          <w:szCs w:val="20"/>
        </w:rPr>
        <w:sectPr w:rsidR="00A061A8" w:rsidRPr="00EB3508" w:rsidSect="00A061A8">
          <w:type w:val="continuous"/>
          <w:pgSz w:w="12240" w:h="15840"/>
          <w:pgMar w:top="1152" w:right="1440" w:bottom="1152" w:left="1440" w:header="720" w:footer="720" w:gutter="0"/>
          <w:cols w:num="2" w:space="720"/>
          <w:docGrid w:linePitch="360"/>
        </w:sectPr>
      </w:pPr>
    </w:p>
    <w:p w14:paraId="38803A08" w14:textId="2782C9C2" w:rsidR="00A105FE" w:rsidRPr="00EB3508" w:rsidRDefault="6F2AB85C" w:rsidP="2BD32051">
      <w:pPr>
        <w:pStyle w:val="ParagraphCopy"/>
        <w:spacing w:before="0" w:after="160" w:line="259" w:lineRule="auto"/>
        <w:rPr>
          <w:sz w:val="20"/>
          <w:szCs w:val="20"/>
        </w:rPr>
      </w:pPr>
      <w:r w:rsidRPr="2BD32051">
        <w:rPr>
          <w:b/>
          <w:bCs/>
          <w:sz w:val="20"/>
          <w:szCs w:val="20"/>
        </w:rPr>
        <w:t>John Achter, UW Administration</w:t>
      </w:r>
      <w:r w:rsidR="00A105FE">
        <w:br/>
      </w:r>
      <w:r w:rsidRPr="2BD32051">
        <w:rPr>
          <w:i/>
          <w:iCs/>
          <w:sz w:val="20"/>
          <w:szCs w:val="20"/>
        </w:rPr>
        <w:t>Senior Director of Student Success &amp; Wellbeing</w:t>
      </w:r>
      <w:r w:rsidR="00A105FE">
        <w:br/>
      </w:r>
      <w:r w:rsidRPr="2BD32051">
        <w:rPr>
          <w:i/>
          <w:iCs/>
          <w:sz w:val="20"/>
          <w:szCs w:val="20"/>
        </w:rPr>
        <w:t>Office of Enrollment and Student Success</w:t>
      </w:r>
    </w:p>
    <w:p w14:paraId="1D09A924" w14:textId="6BBC9456" w:rsidR="00A105FE" w:rsidRPr="00EB3508" w:rsidRDefault="00A105FE" w:rsidP="00800048">
      <w:pPr>
        <w:spacing w:before="0" w:line="259" w:lineRule="auto"/>
        <w:rPr>
          <w:color w:val="auto"/>
          <w:sz w:val="18"/>
          <w:szCs w:val="18"/>
        </w:rPr>
      </w:pPr>
    </w:p>
    <w:p w14:paraId="395BB10A" w14:textId="42B76B60" w:rsidR="00AE2177" w:rsidRPr="00404EE2" w:rsidRDefault="00A105FE" w:rsidP="00800048">
      <w:pPr>
        <w:pStyle w:val="Heading3"/>
        <w:spacing w:before="0" w:after="160"/>
        <w:sectPr w:rsidR="00AE2177" w:rsidRPr="00404EE2" w:rsidSect="00A061A8">
          <w:type w:val="continuous"/>
          <w:pgSz w:w="12240" w:h="15840"/>
          <w:pgMar w:top="1152" w:right="1440" w:bottom="1152" w:left="1440" w:header="720" w:footer="720" w:gutter="0"/>
          <w:cols w:space="720"/>
          <w:docGrid w:linePitch="360"/>
        </w:sectPr>
      </w:pPr>
      <w:bookmarkStart w:id="16" w:name="_Toc212127170"/>
      <w:bookmarkStart w:id="17" w:name="_Toc212127611"/>
      <w:bookmarkStart w:id="18" w:name="_Toc214640871"/>
      <w:r w:rsidRPr="00EB3508">
        <w:t>DISABILITY/ACCESSIBILITY SERVICES DIRECTORS</w:t>
      </w:r>
      <w:bookmarkEnd w:id="16"/>
      <w:bookmarkEnd w:id="17"/>
      <w:bookmarkEnd w:id="18"/>
    </w:p>
    <w:p w14:paraId="6725CE2F" w14:textId="641E5CC8" w:rsidR="00A105FE" w:rsidRPr="00EB3508" w:rsidRDefault="00A105FE" w:rsidP="00A105FE">
      <w:pPr>
        <w:spacing w:before="0" w:after="160" w:line="259" w:lineRule="auto"/>
        <w:rPr>
          <w:b/>
          <w:bCs/>
          <w:color w:val="auto"/>
        </w:rPr>
      </w:pPr>
      <w:r w:rsidRPr="00EB3508">
        <w:rPr>
          <w:b/>
          <w:bCs/>
          <w:color w:val="auto"/>
        </w:rPr>
        <w:t>Katie Bublitz, UW-Eau Claire</w:t>
      </w:r>
      <w:r w:rsidRPr="00EB3508">
        <w:rPr>
          <w:b/>
          <w:bCs/>
          <w:color w:val="auto"/>
        </w:rPr>
        <w:br/>
      </w:r>
      <w:r w:rsidRPr="00EB3508">
        <w:rPr>
          <w:i/>
          <w:iCs/>
          <w:color w:val="auto"/>
        </w:rPr>
        <w:t>Director, Services for Students with Disabilities and Project AIM (Ability in Motion)</w:t>
      </w:r>
    </w:p>
    <w:p w14:paraId="7FCC74BC" w14:textId="7BDA575E" w:rsidR="00A105FE" w:rsidRPr="00EB3508" w:rsidRDefault="00A105FE" w:rsidP="00A105FE">
      <w:pPr>
        <w:spacing w:before="0" w:after="160" w:line="259" w:lineRule="auto"/>
        <w:rPr>
          <w:b/>
          <w:bCs/>
          <w:color w:val="auto"/>
        </w:rPr>
      </w:pPr>
      <w:r w:rsidRPr="00EB3508">
        <w:rPr>
          <w:b/>
          <w:bCs/>
          <w:color w:val="auto"/>
        </w:rPr>
        <w:t>Lynn Niemi, UW-Green Bay</w:t>
      </w:r>
      <w:r w:rsidRPr="00EB3508">
        <w:rPr>
          <w:b/>
          <w:bCs/>
          <w:color w:val="auto"/>
        </w:rPr>
        <w:br/>
      </w:r>
      <w:r w:rsidRPr="00EB3508">
        <w:rPr>
          <w:i/>
          <w:iCs/>
          <w:color w:val="auto"/>
        </w:rPr>
        <w:t>Director, Student Accessibility Services</w:t>
      </w:r>
    </w:p>
    <w:p w14:paraId="67A61440" w14:textId="62F52EEB" w:rsidR="00A105FE" w:rsidRPr="00EB3508" w:rsidRDefault="00A105FE" w:rsidP="2BD32051">
      <w:pPr>
        <w:spacing w:before="0" w:after="160" w:line="259" w:lineRule="auto"/>
        <w:rPr>
          <w:i/>
          <w:iCs/>
          <w:color w:val="auto"/>
        </w:rPr>
      </w:pPr>
      <w:r w:rsidRPr="2BD32051">
        <w:rPr>
          <w:b/>
          <w:bCs/>
          <w:color w:val="auto"/>
        </w:rPr>
        <w:t xml:space="preserve">Andrew Ives, UW-La Crosse </w:t>
      </w:r>
      <w:r>
        <w:br/>
      </w:r>
      <w:r w:rsidRPr="2BD32051">
        <w:rPr>
          <w:i/>
          <w:iCs/>
          <w:color w:val="auto"/>
        </w:rPr>
        <w:t xml:space="preserve">Director, </w:t>
      </w:r>
      <w:r w:rsidR="1978E039" w:rsidRPr="2BD32051">
        <w:rPr>
          <w:i/>
          <w:iCs/>
          <w:color w:val="auto"/>
        </w:rPr>
        <w:t>Disability Resource Center</w:t>
      </w:r>
    </w:p>
    <w:p w14:paraId="36AA6587" w14:textId="5365B570" w:rsidR="00A105FE" w:rsidRPr="00EB3508" w:rsidRDefault="00A105FE" w:rsidP="00A105FE">
      <w:pPr>
        <w:spacing w:before="0" w:after="160" w:line="259" w:lineRule="auto"/>
        <w:rPr>
          <w:b/>
          <w:bCs/>
          <w:color w:val="auto"/>
        </w:rPr>
      </w:pPr>
      <w:r w:rsidRPr="00EB3508">
        <w:rPr>
          <w:b/>
          <w:bCs/>
          <w:color w:val="auto"/>
        </w:rPr>
        <w:t>Mari Magler, UW-Madison</w:t>
      </w:r>
      <w:r w:rsidRPr="00EB3508">
        <w:rPr>
          <w:b/>
          <w:bCs/>
          <w:color w:val="auto"/>
        </w:rPr>
        <w:br/>
      </w:r>
      <w:r w:rsidRPr="00EB3508">
        <w:rPr>
          <w:i/>
          <w:iCs/>
          <w:color w:val="auto"/>
        </w:rPr>
        <w:t>Director, McBurney Disability Resource Center</w:t>
      </w:r>
    </w:p>
    <w:p w14:paraId="73EC909B" w14:textId="7FEE6F24" w:rsidR="00A105FE" w:rsidRPr="00EB3508" w:rsidRDefault="00A105FE" w:rsidP="00A105FE">
      <w:pPr>
        <w:spacing w:before="0" w:after="160" w:line="259" w:lineRule="auto"/>
        <w:rPr>
          <w:b/>
          <w:bCs/>
          <w:color w:val="auto"/>
        </w:rPr>
      </w:pPr>
      <w:r w:rsidRPr="00EB3508">
        <w:rPr>
          <w:b/>
          <w:bCs/>
          <w:color w:val="auto"/>
        </w:rPr>
        <w:t>Shannon Aylesworth, UW-Milwaukee</w:t>
      </w:r>
      <w:r w:rsidRPr="00EB3508">
        <w:rPr>
          <w:b/>
          <w:bCs/>
          <w:color w:val="auto"/>
        </w:rPr>
        <w:br/>
      </w:r>
      <w:r w:rsidRPr="00EB3508">
        <w:rPr>
          <w:i/>
          <w:iCs/>
          <w:color w:val="auto"/>
        </w:rPr>
        <w:t>Director, Accessibility Resource Center</w:t>
      </w:r>
    </w:p>
    <w:p w14:paraId="706BD282" w14:textId="585E1C54" w:rsidR="00A105FE" w:rsidRPr="00EB3508" w:rsidRDefault="00C36059" w:rsidP="00A105FE">
      <w:pPr>
        <w:spacing w:before="0" w:after="160" w:line="259" w:lineRule="auto"/>
        <w:rPr>
          <w:b/>
          <w:bCs/>
          <w:color w:val="auto"/>
        </w:rPr>
      </w:pPr>
      <w:r w:rsidRPr="00EB3508">
        <w:rPr>
          <w:b/>
          <w:bCs/>
          <w:color w:val="auto"/>
        </w:rPr>
        <w:t>Jayme Reichenberger</w:t>
      </w:r>
      <w:r w:rsidR="00A105FE" w:rsidRPr="00EB3508">
        <w:rPr>
          <w:b/>
          <w:bCs/>
          <w:color w:val="auto"/>
        </w:rPr>
        <w:t>, UW</w:t>
      </w:r>
      <w:r w:rsidR="002C47A4">
        <w:rPr>
          <w:b/>
          <w:bCs/>
          <w:color w:val="auto"/>
        </w:rPr>
        <w:t>-</w:t>
      </w:r>
      <w:r w:rsidR="00A105FE" w:rsidRPr="00EB3508">
        <w:rPr>
          <w:b/>
          <w:bCs/>
          <w:color w:val="auto"/>
        </w:rPr>
        <w:t>Oshkosh</w:t>
      </w:r>
      <w:r w:rsidR="00A105FE" w:rsidRPr="00EB3508">
        <w:rPr>
          <w:b/>
          <w:bCs/>
          <w:color w:val="auto"/>
        </w:rPr>
        <w:br/>
      </w:r>
      <w:r w:rsidR="00C95E25" w:rsidRPr="00EB3508">
        <w:rPr>
          <w:i/>
          <w:iCs/>
          <w:color w:val="auto"/>
        </w:rPr>
        <w:t>Director, Center for Accessibility &amp; Disability Resources</w:t>
      </w:r>
    </w:p>
    <w:p w14:paraId="521D9E77" w14:textId="7448F238" w:rsidR="00A105FE" w:rsidRPr="00EB3508" w:rsidRDefault="00A105FE" w:rsidP="00A105FE">
      <w:pPr>
        <w:spacing w:before="0" w:after="160" w:line="259" w:lineRule="auto"/>
        <w:rPr>
          <w:b/>
          <w:bCs/>
          <w:color w:val="auto"/>
        </w:rPr>
      </w:pPr>
      <w:r w:rsidRPr="00EB3508">
        <w:rPr>
          <w:b/>
          <w:bCs/>
          <w:color w:val="auto"/>
        </w:rPr>
        <w:t>Renee’ Sartin Kirby, UW-Parkside</w:t>
      </w:r>
      <w:r w:rsidRPr="00EB3508">
        <w:rPr>
          <w:b/>
          <w:bCs/>
          <w:color w:val="auto"/>
        </w:rPr>
        <w:br/>
      </w:r>
      <w:r w:rsidRPr="00EB3508">
        <w:rPr>
          <w:i/>
          <w:iCs/>
          <w:color w:val="auto"/>
        </w:rPr>
        <w:t>Director, Disability Services</w:t>
      </w:r>
    </w:p>
    <w:p w14:paraId="673CAC65" w14:textId="290CDB84" w:rsidR="00A105FE" w:rsidRPr="00EB3508" w:rsidRDefault="00A105FE" w:rsidP="00A105FE">
      <w:pPr>
        <w:spacing w:before="0" w:after="160" w:line="259" w:lineRule="auto"/>
        <w:rPr>
          <w:b/>
          <w:bCs/>
          <w:color w:val="auto"/>
        </w:rPr>
      </w:pPr>
      <w:r w:rsidRPr="00EB3508">
        <w:rPr>
          <w:b/>
          <w:bCs/>
          <w:color w:val="auto"/>
        </w:rPr>
        <w:t>Natasha Geyer, UW-Platteville</w:t>
      </w:r>
      <w:r w:rsidRPr="00EB3508">
        <w:rPr>
          <w:b/>
          <w:bCs/>
          <w:color w:val="auto"/>
        </w:rPr>
        <w:br/>
      </w:r>
      <w:r w:rsidRPr="00EB3508">
        <w:rPr>
          <w:i/>
          <w:iCs/>
          <w:color w:val="auto"/>
        </w:rPr>
        <w:t>Assistant Director, Disability Access Center</w:t>
      </w:r>
    </w:p>
    <w:p w14:paraId="49A62754" w14:textId="01FD4F88" w:rsidR="00A105FE" w:rsidRPr="00EB3508" w:rsidRDefault="00A105FE" w:rsidP="00A105FE">
      <w:pPr>
        <w:spacing w:before="0" w:after="160" w:line="259" w:lineRule="auto"/>
        <w:rPr>
          <w:b/>
          <w:bCs/>
          <w:color w:val="auto"/>
        </w:rPr>
      </w:pPr>
      <w:r w:rsidRPr="00EB3508">
        <w:rPr>
          <w:b/>
          <w:bCs/>
          <w:color w:val="auto"/>
        </w:rPr>
        <w:t>Alicia Reinke-Tuthill, UW-River Falls</w:t>
      </w:r>
      <w:r w:rsidRPr="00EB3508">
        <w:rPr>
          <w:b/>
          <w:bCs/>
          <w:color w:val="auto"/>
        </w:rPr>
        <w:br/>
      </w:r>
      <w:r w:rsidRPr="00EB3508">
        <w:rPr>
          <w:i/>
          <w:iCs/>
          <w:color w:val="auto"/>
        </w:rPr>
        <w:t>Director, Disability Resource Center</w:t>
      </w:r>
    </w:p>
    <w:p w14:paraId="507CEC23" w14:textId="4B37B81F" w:rsidR="00A105FE" w:rsidRPr="00EB3508" w:rsidRDefault="00A105FE" w:rsidP="00A105FE">
      <w:pPr>
        <w:spacing w:before="0" w:after="160" w:line="259" w:lineRule="auto"/>
        <w:rPr>
          <w:b/>
          <w:bCs/>
          <w:color w:val="auto"/>
        </w:rPr>
      </w:pPr>
      <w:r w:rsidRPr="00EB3508">
        <w:rPr>
          <w:b/>
          <w:bCs/>
          <w:color w:val="auto"/>
        </w:rPr>
        <w:t>Andy Held, UW-Stevens Point</w:t>
      </w:r>
      <w:r w:rsidRPr="00EB3508">
        <w:rPr>
          <w:b/>
          <w:bCs/>
          <w:color w:val="auto"/>
        </w:rPr>
        <w:br/>
      </w:r>
      <w:r w:rsidRPr="00EB3508">
        <w:rPr>
          <w:i/>
          <w:iCs/>
          <w:color w:val="auto"/>
        </w:rPr>
        <w:t>Associate Director, Disability Resource Center</w:t>
      </w:r>
    </w:p>
    <w:p w14:paraId="206AFF33" w14:textId="339F6783" w:rsidR="00A105FE" w:rsidRPr="00EB3508" w:rsidRDefault="00A105FE" w:rsidP="00A105FE">
      <w:pPr>
        <w:spacing w:before="0" w:after="160" w:line="259" w:lineRule="auto"/>
        <w:rPr>
          <w:b/>
          <w:bCs/>
          <w:color w:val="auto"/>
        </w:rPr>
      </w:pPr>
      <w:r w:rsidRPr="00EB3508">
        <w:rPr>
          <w:b/>
          <w:bCs/>
          <w:color w:val="auto"/>
        </w:rPr>
        <w:t>Ann Murphy, UW-Stout</w:t>
      </w:r>
      <w:r w:rsidRPr="00EB3508">
        <w:rPr>
          <w:b/>
          <w:bCs/>
          <w:color w:val="auto"/>
        </w:rPr>
        <w:br/>
      </w:r>
      <w:r w:rsidRPr="00EB3508">
        <w:rPr>
          <w:i/>
          <w:iCs/>
          <w:color w:val="auto"/>
        </w:rPr>
        <w:t>Director, Disability Services</w:t>
      </w:r>
    </w:p>
    <w:p w14:paraId="2D389F55" w14:textId="0552D5CC" w:rsidR="00A105FE" w:rsidRPr="00EB3508" w:rsidRDefault="00A105FE" w:rsidP="00A105FE">
      <w:pPr>
        <w:spacing w:before="0" w:after="160" w:line="259" w:lineRule="auto"/>
        <w:rPr>
          <w:i/>
          <w:iCs/>
          <w:color w:val="auto"/>
        </w:rPr>
      </w:pPr>
      <w:r w:rsidRPr="00EB3508">
        <w:rPr>
          <w:b/>
          <w:bCs/>
          <w:color w:val="auto"/>
        </w:rPr>
        <w:t>Megan Torkildson, UW-Superior</w:t>
      </w:r>
      <w:r w:rsidRPr="00EB3508">
        <w:rPr>
          <w:b/>
          <w:bCs/>
          <w:color w:val="auto"/>
        </w:rPr>
        <w:br/>
      </w:r>
      <w:r w:rsidRPr="00EB3508">
        <w:rPr>
          <w:i/>
          <w:iCs/>
          <w:color w:val="auto"/>
        </w:rPr>
        <w:t>Assistant Director, Educational Success Center</w:t>
      </w:r>
    </w:p>
    <w:p w14:paraId="2D0D4648" w14:textId="75098271" w:rsidR="2B47F2ED" w:rsidRPr="0006558B" w:rsidRDefault="00A105FE" w:rsidP="0006558B">
      <w:pPr>
        <w:spacing w:before="0" w:after="160" w:line="259" w:lineRule="auto"/>
        <w:rPr>
          <w:b/>
          <w:color w:val="auto"/>
        </w:rPr>
      </w:pPr>
      <w:r w:rsidRPr="00EB3508">
        <w:rPr>
          <w:b/>
          <w:bCs/>
          <w:color w:val="auto"/>
        </w:rPr>
        <w:t xml:space="preserve">Debbie Reuter, UW-Whitewater </w:t>
      </w:r>
      <w:r>
        <w:br/>
      </w:r>
      <w:r w:rsidRPr="00EB3508">
        <w:rPr>
          <w:i/>
          <w:iCs/>
          <w:color w:val="auto"/>
        </w:rPr>
        <w:t xml:space="preserve">Director, Center for Students with </w:t>
      </w:r>
      <w:r w:rsidR="00DE24B8" w:rsidRPr="5FEEE2F6">
        <w:rPr>
          <w:i/>
          <w:iCs/>
          <w:color w:val="auto"/>
        </w:rPr>
        <w:t>Disabilities</w:t>
      </w:r>
      <w:r w:rsidR="2B47F2ED">
        <w:br w:type="page"/>
      </w:r>
    </w:p>
    <w:p w14:paraId="2732B9E0" w14:textId="29F59399" w:rsidR="2B47F2ED" w:rsidRDefault="2B47F2ED" w:rsidP="2B47F2ED">
      <w:pPr>
        <w:spacing w:before="0" w:after="160" w:line="259" w:lineRule="auto"/>
        <w:rPr>
          <w:i/>
          <w:iCs/>
          <w:color w:val="auto"/>
        </w:rPr>
        <w:sectPr w:rsidR="2B47F2ED" w:rsidSect="00AE2177">
          <w:type w:val="continuous"/>
          <w:pgSz w:w="12240" w:h="15840"/>
          <w:pgMar w:top="1152" w:right="1440" w:bottom="1152" w:left="1440" w:header="720" w:footer="720" w:gutter="0"/>
          <w:cols w:num="2" w:space="720"/>
          <w:docGrid w:linePitch="360"/>
        </w:sectPr>
      </w:pPr>
    </w:p>
    <w:p w14:paraId="45861578" w14:textId="528E3793" w:rsidR="00B72BF2" w:rsidRPr="006906AF" w:rsidRDefault="00B72BF2" w:rsidP="00200A50">
      <w:pPr>
        <w:pStyle w:val="Heading1"/>
      </w:pPr>
      <w:bookmarkStart w:id="19" w:name="_Toc212127171"/>
      <w:bookmarkStart w:id="20" w:name="_Toc214640872"/>
      <w:r w:rsidRPr="006906AF">
        <w:lastRenderedPageBreak/>
        <mc:AlternateContent>
          <mc:Choice Requires="wps">
            <w:drawing>
              <wp:anchor distT="0" distB="0" distL="114300" distR="114300" simplePos="0" relativeHeight="251658245" behindDoc="1" locked="0" layoutInCell="1" allowOverlap="1" wp14:anchorId="7E38049D" wp14:editId="24FA44C8">
                <wp:simplePos x="0" y="0"/>
                <wp:positionH relativeFrom="page">
                  <wp:posOffset>7951</wp:posOffset>
                </wp:positionH>
                <wp:positionV relativeFrom="margin">
                  <wp:posOffset>-127220</wp:posOffset>
                </wp:positionV>
                <wp:extent cx="7764780" cy="731520"/>
                <wp:effectExtent l="0" t="0" r="7620" b="0"/>
                <wp:wrapNone/>
                <wp:docPr id="205015005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3152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60262" id="Rectangle 3" o:spid="_x0000_s1026" alt="&quot;&quot;" style="position:absolute;margin-left:.65pt;margin-top:-10pt;width:611.4pt;height:57.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" fillcolor="#44546a [3215]" stroked="f" strokeweight="1pt">
                <w10:wrap anchorx="page" anchory="margin"/>
              </v:rect>
            </w:pict>
          </mc:Fallback>
        </mc:AlternateContent>
      </w:r>
      <w:r w:rsidR="005D41F6" w:rsidRPr="006906AF">
        <w:t>Foreword</w:t>
      </w:r>
      <w:bookmarkEnd w:id="19"/>
      <w:bookmarkEnd w:id="20"/>
    </w:p>
    <w:p w14:paraId="43F28292" w14:textId="77777777" w:rsidR="00B72BF2" w:rsidRPr="00EB3508" w:rsidRDefault="00B72BF2" w:rsidP="00B72BF2">
      <w:pPr>
        <w:spacing w:before="0"/>
        <w:rPr>
          <w:b/>
          <w:bCs/>
          <w:color w:val="055777"/>
          <w:sz w:val="18"/>
          <w:szCs w:val="20"/>
        </w:rPr>
      </w:pPr>
    </w:p>
    <w:p w14:paraId="7F22662B" w14:textId="629260F7" w:rsidR="2BD32051" w:rsidRDefault="2BD32051" w:rsidP="2BD32051">
      <w:pPr>
        <w:spacing w:before="0"/>
        <w:rPr>
          <w:rFonts w:cs="Open Sans"/>
          <w:color w:val="auto"/>
        </w:rPr>
      </w:pPr>
    </w:p>
    <w:p w14:paraId="724FC38C" w14:textId="7EEDACA1" w:rsidR="00A105FE" w:rsidRPr="00EB3508" w:rsidRDefault="00A105FE" w:rsidP="00A105FE">
      <w:pPr>
        <w:spacing w:before="0"/>
        <w:rPr>
          <w:rFonts w:cs="Open Sans"/>
          <w:color w:val="auto"/>
        </w:rPr>
      </w:pPr>
      <w:r w:rsidRPr="00EB3508">
        <w:rPr>
          <w:rFonts w:cs="Open Sans"/>
          <w:color w:val="auto"/>
        </w:rPr>
        <w:t xml:space="preserve">This annual report highlights the critical work of disability services professionals </w:t>
      </w:r>
      <w:r w:rsidR="003770BF" w:rsidRPr="2794EA47">
        <w:rPr>
          <w:rFonts w:cs="Open Sans"/>
          <w:color w:val="auto"/>
        </w:rPr>
        <w:t>across the</w:t>
      </w:r>
      <w:r w:rsidRPr="2794EA47">
        <w:rPr>
          <w:rFonts w:cs="Open Sans"/>
          <w:color w:val="auto"/>
        </w:rPr>
        <w:t xml:space="preserve"> </w:t>
      </w:r>
      <w:r w:rsidRPr="00EB3508">
        <w:rPr>
          <w:rFonts w:cs="Open Sans"/>
          <w:color w:val="auto"/>
        </w:rPr>
        <w:t>Universities of Wisconsin (UW</w:t>
      </w:r>
      <w:r w:rsidR="00020885">
        <w:rPr>
          <w:rFonts w:cs="Open Sans"/>
          <w:color w:val="auto"/>
        </w:rPr>
        <w:t>s</w:t>
      </w:r>
      <w:r w:rsidRPr="00EB3508">
        <w:rPr>
          <w:rFonts w:cs="Open Sans"/>
          <w:color w:val="auto"/>
        </w:rPr>
        <w:t xml:space="preserve">) </w:t>
      </w:r>
      <w:r w:rsidR="00DF2230">
        <w:rPr>
          <w:rFonts w:cs="Open Sans"/>
          <w:color w:val="auto"/>
        </w:rPr>
        <w:t>who</w:t>
      </w:r>
      <w:r w:rsidRPr="00EB3508">
        <w:rPr>
          <w:rFonts w:cs="Open Sans"/>
          <w:color w:val="auto"/>
        </w:rPr>
        <w:t xml:space="preserve"> support students with disabilities and advocate for equal access to </w:t>
      </w:r>
      <w:r w:rsidR="00DF2230">
        <w:rPr>
          <w:rFonts w:cs="Open Sans"/>
          <w:color w:val="auto"/>
        </w:rPr>
        <w:t xml:space="preserve">university </w:t>
      </w:r>
      <w:r w:rsidRPr="00EB3508">
        <w:rPr>
          <w:rFonts w:cs="Open Sans"/>
          <w:color w:val="auto"/>
        </w:rPr>
        <w:t>programs</w:t>
      </w:r>
      <w:r w:rsidR="00042F43">
        <w:rPr>
          <w:rFonts w:cs="Open Sans"/>
          <w:color w:val="auto"/>
        </w:rPr>
        <w:t>, services</w:t>
      </w:r>
      <w:r w:rsidRPr="00EB3508">
        <w:rPr>
          <w:rFonts w:cs="Open Sans"/>
          <w:color w:val="auto"/>
        </w:rPr>
        <w:t xml:space="preserve">, and </w:t>
      </w:r>
      <w:r w:rsidR="00042F43">
        <w:rPr>
          <w:rFonts w:cs="Open Sans"/>
          <w:color w:val="auto"/>
        </w:rPr>
        <w:t>activities</w:t>
      </w:r>
      <w:r w:rsidRPr="00EB3508">
        <w:rPr>
          <w:rFonts w:cs="Open Sans"/>
          <w:color w:val="auto"/>
        </w:rPr>
        <w:t xml:space="preserve">. This year’s report continues to highlight trends in several core areas, including the number of students seeking accommodations, the types of disabilities presented, the types of accommodations approved to provide equal access, and the level of staffing available to support and advocate for students with disabilities. Continuing a trend seen over at least the last decade, more students with disabilities </w:t>
      </w:r>
      <w:r w:rsidR="005049C9">
        <w:rPr>
          <w:rFonts w:cs="Open Sans"/>
          <w:color w:val="auto"/>
        </w:rPr>
        <w:t>connected</w:t>
      </w:r>
      <w:r w:rsidRPr="00EB3508">
        <w:rPr>
          <w:rFonts w:cs="Open Sans"/>
          <w:color w:val="auto"/>
        </w:rPr>
        <w:t xml:space="preserve"> with disability services offices than</w:t>
      </w:r>
      <w:r w:rsidR="00F84A22">
        <w:rPr>
          <w:rFonts w:cs="Open Sans"/>
          <w:color w:val="auto"/>
        </w:rPr>
        <w:t xml:space="preserve"> in</w:t>
      </w:r>
      <w:r w:rsidRPr="00EB3508">
        <w:rPr>
          <w:rFonts w:cs="Open Sans"/>
          <w:color w:val="auto"/>
        </w:rPr>
        <w:t xml:space="preserve"> the preceding year</w:t>
      </w:r>
      <w:r w:rsidR="002394CA" w:rsidRPr="2794EA47">
        <w:rPr>
          <w:rFonts w:cs="Open Sans"/>
          <w:color w:val="auto"/>
        </w:rPr>
        <w:t xml:space="preserve"> and</w:t>
      </w:r>
      <w:r w:rsidR="00BA2FB9" w:rsidRPr="2794EA47">
        <w:rPr>
          <w:rFonts w:cs="Open Sans"/>
          <w:color w:val="auto"/>
        </w:rPr>
        <w:t xml:space="preserve"> now </w:t>
      </w:r>
      <w:r w:rsidR="2B70BB02" w:rsidRPr="2794EA47">
        <w:rPr>
          <w:rFonts w:cs="Open Sans"/>
          <w:color w:val="auto"/>
        </w:rPr>
        <w:t>represent</w:t>
      </w:r>
      <w:r w:rsidR="00BA2FB9" w:rsidRPr="2794EA47">
        <w:rPr>
          <w:rFonts w:cs="Open Sans"/>
          <w:color w:val="auto"/>
        </w:rPr>
        <w:t xml:space="preserve"> ten percent of the overall student population</w:t>
      </w:r>
      <w:r w:rsidRPr="2794EA47">
        <w:rPr>
          <w:rFonts w:cs="Open Sans"/>
          <w:color w:val="auto"/>
        </w:rPr>
        <w:t>.</w:t>
      </w:r>
    </w:p>
    <w:p w14:paraId="790DCF70" w14:textId="77777777" w:rsidR="00A105FE" w:rsidRPr="00EB3508" w:rsidRDefault="00A105FE" w:rsidP="00A105FE">
      <w:pPr>
        <w:spacing w:before="0"/>
        <w:rPr>
          <w:rFonts w:cs="Open Sans"/>
          <w:color w:val="auto"/>
        </w:rPr>
      </w:pPr>
    </w:p>
    <w:p w14:paraId="21DBE603" w14:textId="77777777" w:rsidR="00A105FE" w:rsidRPr="00EB3508" w:rsidRDefault="00A105FE" w:rsidP="00A105FE">
      <w:pPr>
        <w:spacing w:before="0"/>
        <w:rPr>
          <w:rFonts w:cs="Open Sans"/>
          <w:color w:val="auto"/>
        </w:rPr>
      </w:pPr>
      <w:r w:rsidRPr="00EB3508">
        <w:rPr>
          <w:rFonts w:cs="Open Sans"/>
          <w:color w:val="auto"/>
        </w:rPr>
        <w:t>Other trends also continued this year, such as an increase in students seeking accommodation for psychological disabilities, attention deficit hyperactivity disorder, and autism. The numbers of accommodations approved to provide access to students with these disabilities also increased, including testing modifications, flexible attendance/due dates, housing accommodations, and emotional support animals, to name a few.</w:t>
      </w:r>
    </w:p>
    <w:p w14:paraId="0C13D157" w14:textId="77777777" w:rsidR="00A105FE" w:rsidRPr="00EB3508" w:rsidRDefault="00A105FE" w:rsidP="00A105FE">
      <w:pPr>
        <w:spacing w:before="0"/>
        <w:rPr>
          <w:rFonts w:cs="Open Sans"/>
          <w:color w:val="auto"/>
        </w:rPr>
      </w:pPr>
    </w:p>
    <w:p w14:paraId="6F52BEAF" w14:textId="13239805" w:rsidR="00A105FE" w:rsidRPr="00EB3508" w:rsidRDefault="00886270" w:rsidP="00A105FE">
      <w:pPr>
        <w:spacing w:before="0"/>
        <w:rPr>
          <w:rFonts w:cs="Open Sans"/>
          <w:color w:val="auto"/>
        </w:rPr>
      </w:pPr>
      <w:r w:rsidRPr="2794EA47">
        <w:rPr>
          <w:rFonts w:cs="Open Sans"/>
          <w:color w:val="auto"/>
        </w:rPr>
        <w:t>New</w:t>
      </w:r>
      <w:r w:rsidR="00A105FE" w:rsidRPr="2794EA47">
        <w:rPr>
          <w:rFonts w:cs="Open Sans"/>
          <w:color w:val="auto"/>
        </w:rPr>
        <w:t xml:space="preserve"> to </w:t>
      </w:r>
      <w:r w:rsidR="0078063B" w:rsidRPr="2794EA47">
        <w:rPr>
          <w:rFonts w:cs="Open Sans"/>
          <w:color w:val="auto"/>
        </w:rPr>
        <w:t>this year’s report</w:t>
      </w:r>
      <w:r w:rsidR="00A105FE" w:rsidRPr="2794EA47">
        <w:rPr>
          <w:rFonts w:cs="Open Sans"/>
          <w:color w:val="auto"/>
        </w:rPr>
        <w:t xml:space="preserve"> </w:t>
      </w:r>
      <w:r w:rsidRPr="2794EA47">
        <w:rPr>
          <w:rFonts w:cs="Open Sans"/>
          <w:color w:val="auto"/>
        </w:rPr>
        <w:t xml:space="preserve">is information on </w:t>
      </w:r>
      <w:r w:rsidR="00F64E7C" w:rsidRPr="2794EA47">
        <w:rPr>
          <w:rFonts w:cs="Open Sans"/>
          <w:color w:val="auto"/>
        </w:rPr>
        <w:t>collaboration with faculty and other instructional staff</w:t>
      </w:r>
      <w:r w:rsidR="00913D9C" w:rsidRPr="2794EA47">
        <w:rPr>
          <w:rFonts w:cs="Open Sans"/>
          <w:color w:val="auto"/>
        </w:rPr>
        <w:t>, who are key partners in implementing accommodations</w:t>
      </w:r>
      <w:r w:rsidR="00D812F8" w:rsidRPr="2794EA47">
        <w:rPr>
          <w:rFonts w:cs="Open Sans"/>
          <w:color w:val="auto"/>
        </w:rPr>
        <w:t xml:space="preserve">. With over </w:t>
      </w:r>
      <w:r w:rsidR="006F5A92">
        <w:rPr>
          <w:rFonts w:cs="Open Sans"/>
          <w:color w:val="auto"/>
        </w:rPr>
        <w:t>50</w:t>
      </w:r>
      <w:r w:rsidR="008A3440" w:rsidRPr="2794EA47">
        <w:rPr>
          <w:rFonts w:cs="Open Sans"/>
          <w:color w:val="auto"/>
        </w:rPr>
        <w:t xml:space="preserve"> percent</w:t>
      </w:r>
      <w:r w:rsidR="00D812F8" w:rsidRPr="2794EA47">
        <w:rPr>
          <w:rFonts w:cs="Open Sans"/>
          <w:color w:val="auto"/>
        </w:rPr>
        <w:t xml:space="preserve"> of classes including a student with</w:t>
      </w:r>
      <w:r w:rsidR="008A3440" w:rsidRPr="2794EA47">
        <w:rPr>
          <w:rFonts w:cs="Open Sans"/>
          <w:color w:val="auto"/>
        </w:rPr>
        <w:t xml:space="preserve"> disability</w:t>
      </w:r>
      <w:r w:rsidR="00D812F8" w:rsidRPr="2794EA47">
        <w:rPr>
          <w:rFonts w:cs="Open Sans"/>
          <w:color w:val="auto"/>
        </w:rPr>
        <w:t xml:space="preserve"> accommodations</w:t>
      </w:r>
      <w:r w:rsidR="007C1E7E" w:rsidRPr="2794EA47">
        <w:rPr>
          <w:rFonts w:cs="Open Sans"/>
          <w:color w:val="auto"/>
        </w:rPr>
        <w:t xml:space="preserve">, </w:t>
      </w:r>
      <w:r w:rsidR="00142B4D" w:rsidRPr="2794EA47">
        <w:rPr>
          <w:rFonts w:cs="Open Sans"/>
          <w:color w:val="auto"/>
        </w:rPr>
        <w:t xml:space="preserve">disability services staff work across </w:t>
      </w:r>
      <w:r w:rsidR="006F168B" w:rsidRPr="2794EA47">
        <w:rPr>
          <w:rFonts w:cs="Open Sans"/>
          <w:color w:val="auto"/>
        </w:rPr>
        <w:t xml:space="preserve">every </w:t>
      </w:r>
      <w:r w:rsidR="009D70EE">
        <w:rPr>
          <w:rFonts w:cs="Open Sans"/>
          <w:color w:val="auto"/>
        </w:rPr>
        <w:t>academic</w:t>
      </w:r>
      <w:r w:rsidR="006F168B" w:rsidRPr="2794EA47">
        <w:rPr>
          <w:rFonts w:cs="Open Sans"/>
          <w:color w:val="auto"/>
        </w:rPr>
        <w:t xml:space="preserve"> </w:t>
      </w:r>
      <w:r w:rsidR="008514D2" w:rsidRPr="2794EA47">
        <w:rPr>
          <w:rFonts w:cs="Open Sans"/>
          <w:color w:val="auto"/>
        </w:rPr>
        <w:t xml:space="preserve">discipline </w:t>
      </w:r>
      <w:r w:rsidR="00142B4D" w:rsidRPr="2794EA47">
        <w:rPr>
          <w:rFonts w:cs="Open Sans"/>
          <w:color w:val="auto"/>
        </w:rPr>
        <w:t xml:space="preserve">to </w:t>
      </w:r>
      <w:r w:rsidR="00437C05" w:rsidRPr="2794EA47">
        <w:rPr>
          <w:rFonts w:cs="Open Sans"/>
          <w:color w:val="auto"/>
        </w:rPr>
        <w:t>educate and support</w:t>
      </w:r>
      <w:r w:rsidR="002261A8" w:rsidRPr="2794EA47">
        <w:rPr>
          <w:rFonts w:cs="Open Sans"/>
          <w:color w:val="auto"/>
        </w:rPr>
        <w:t xml:space="preserve"> successful implementation </w:t>
      </w:r>
      <w:r w:rsidR="005D20D3" w:rsidRPr="2794EA47">
        <w:rPr>
          <w:rFonts w:cs="Open Sans"/>
          <w:color w:val="auto"/>
        </w:rPr>
        <w:t>of accommodations</w:t>
      </w:r>
      <w:r w:rsidR="00A105FE" w:rsidRPr="2794EA47">
        <w:rPr>
          <w:rFonts w:cs="Open Sans"/>
          <w:color w:val="auto"/>
        </w:rPr>
        <w:t>.</w:t>
      </w:r>
      <w:r w:rsidR="00F64E7C" w:rsidRPr="2794EA47">
        <w:rPr>
          <w:rFonts w:cs="Open Sans"/>
          <w:color w:val="auto"/>
        </w:rPr>
        <w:t xml:space="preserve"> For the second year</w:t>
      </w:r>
      <w:r w:rsidR="009D70EE">
        <w:rPr>
          <w:rFonts w:cs="Open Sans"/>
          <w:color w:val="auto"/>
        </w:rPr>
        <w:t>,</w:t>
      </w:r>
      <w:r w:rsidR="00F64E7C" w:rsidRPr="2794EA47">
        <w:rPr>
          <w:rFonts w:cs="Open Sans"/>
          <w:color w:val="auto"/>
        </w:rPr>
        <w:t xml:space="preserve"> the report includes data on student retention and graduation rates</w:t>
      </w:r>
      <w:r w:rsidR="000C0A83">
        <w:rPr>
          <w:rFonts w:cs="Open Sans"/>
          <w:color w:val="auto"/>
        </w:rPr>
        <w:t xml:space="preserve"> for students with disabilities</w:t>
      </w:r>
      <w:r w:rsidR="00F64E7C" w:rsidRPr="2794EA47">
        <w:rPr>
          <w:rFonts w:cs="Open Sans"/>
          <w:color w:val="auto"/>
        </w:rPr>
        <w:t xml:space="preserve">, which continue to </w:t>
      </w:r>
      <w:r w:rsidR="000C0A83">
        <w:rPr>
          <w:rFonts w:cs="Open Sans"/>
          <w:color w:val="auto"/>
        </w:rPr>
        <w:t>compare favorably</w:t>
      </w:r>
      <w:r w:rsidR="00F64E7C" w:rsidRPr="2794EA47">
        <w:rPr>
          <w:rFonts w:cs="Open Sans"/>
          <w:color w:val="auto"/>
        </w:rPr>
        <w:t xml:space="preserve"> to the overall student population—an impressive finding that validates the </w:t>
      </w:r>
      <w:r w:rsidR="00270C92">
        <w:rPr>
          <w:rFonts w:cs="Open Sans"/>
          <w:color w:val="auto"/>
        </w:rPr>
        <w:t>importance</w:t>
      </w:r>
      <w:r w:rsidR="00F64E7C" w:rsidRPr="2794EA47">
        <w:rPr>
          <w:rFonts w:cs="Open Sans"/>
          <w:color w:val="auto"/>
        </w:rPr>
        <w:t xml:space="preserve"> of providing equal access for students with disabilities.</w:t>
      </w:r>
    </w:p>
    <w:p w14:paraId="546A35BC" w14:textId="77777777" w:rsidR="00A105FE" w:rsidRPr="00EB3508" w:rsidRDefault="00A105FE" w:rsidP="00A105FE">
      <w:pPr>
        <w:spacing w:before="0"/>
        <w:rPr>
          <w:rFonts w:cs="Open Sans"/>
          <w:color w:val="auto"/>
        </w:rPr>
      </w:pPr>
    </w:p>
    <w:p w14:paraId="099C5860" w14:textId="56875988" w:rsidR="00A105FE" w:rsidRPr="00EB3508" w:rsidRDefault="00A105FE" w:rsidP="00A105FE">
      <w:pPr>
        <w:spacing w:before="0"/>
        <w:rPr>
          <w:rFonts w:cs="Open Sans"/>
          <w:color w:val="auto"/>
        </w:rPr>
      </w:pPr>
      <w:r w:rsidRPr="00EB3508">
        <w:rPr>
          <w:rFonts w:cs="Open Sans"/>
          <w:color w:val="auto"/>
        </w:rPr>
        <w:t xml:space="preserve">I am honored every year to help with telling the story of how disability services professionals at UW universities help students with disabilities reach their full potential. I hope the report is both informative and provocative and that it will be used as a resource for conversations about how we can collectively continue to improve efforts at both </w:t>
      </w:r>
      <w:r w:rsidR="00763E71">
        <w:rPr>
          <w:rFonts w:cs="Open Sans"/>
          <w:color w:val="auto"/>
        </w:rPr>
        <w:t>UW universities</w:t>
      </w:r>
      <w:r w:rsidR="00763E71" w:rsidRPr="00EB3508">
        <w:rPr>
          <w:rFonts w:cs="Open Sans"/>
          <w:color w:val="auto"/>
        </w:rPr>
        <w:t xml:space="preserve"> and </w:t>
      </w:r>
      <w:r w:rsidR="00763E71">
        <w:rPr>
          <w:rFonts w:cs="Open Sans"/>
          <w:color w:val="auto"/>
        </w:rPr>
        <w:t>across the system.</w:t>
      </w:r>
    </w:p>
    <w:p w14:paraId="4DF6FDA4" w14:textId="77777777" w:rsidR="00A105FE" w:rsidRPr="00EB3508" w:rsidRDefault="00A105FE" w:rsidP="00A105FE">
      <w:pPr>
        <w:rPr>
          <w:rFonts w:cs="Open Sans"/>
          <w:color w:val="auto"/>
        </w:rPr>
      </w:pPr>
      <w:r w:rsidRPr="00EB3508">
        <w:rPr>
          <w:rFonts w:cs="Open Sans"/>
          <w:noProof/>
          <w:color w:val="auto"/>
        </w:rPr>
        <w:drawing>
          <wp:anchor distT="0" distB="0" distL="114300" distR="114300" simplePos="0" relativeHeight="251658250" behindDoc="1" locked="0" layoutInCell="1" allowOverlap="1" wp14:anchorId="03B60E31" wp14:editId="6D7A0399">
            <wp:simplePos x="0" y="0"/>
            <wp:positionH relativeFrom="column">
              <wp:posOffset>-57150</wp:posOffset>
            </wp:positionH>
            <wp:positionV relativeFrom="paragraph">
              <wp:posOffset>133351</wp:posOffset>
            </wp:positionV>
            <wp:extent cx="1041605" cy="514350"/>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 (1).jpg"/>
                    <pic:cNvPicPr/>
                  </pic:nvPicPr>
                  <pic:blipFill>
                    <a:blip r:embed="rId20">
                      <a:biLevel thresh="50000"/>
                    </a:blip>
                    <a:stretch>
                      <a:fillRect/>
                    </a:stretch>
                  </pic:blipFill>
                  <pic:spPr>
                    <a:xfrm>
                      <a:off x="0" y="0"/>
                      <a:ext cx="1043744" cy="515406"/>
                    </a:xfrm>
                    <a:prstGeom prst="rect">
                      <a:avLst/>
                    </a:prstGeom>
                  </pic:spPr>
                </pic:pic>
              </a:graphicData>
            </a:graphic>
            <wp14:sizeRelH relativeFrom="margin">
              <wp14:pctWidth>0</wp14:pctWidth>
            </wp14:sizeRelH>
            <wp14:sizeRelV relativeFrom="margin">
              <wp14:pctHeight>0</wp14:pctHeight>
            </wp14:sizeRelV>
          </wp:anchor>
        </w:drawing>
      </w:r>
    </w:p>
    <w:p w14:paraId="70A0BE6F" w14:textId="77777777" w:rsidR="00A105FE" w:rsidRPr="00EB3508" w:rsidRDefault="00A105FE" w:rsidP="00A105FE">
      <w:pPr>
        <w:rPr>
          <w:rFonts w:cs="Open Sans"/>
          <w:color w:val="auto"/>
        </w:rPr>
      </w:pPr>
    </w:p>
    <w:p w14:paraId="5A3705EB" w14:textId="77777777" w:rsidR="00A105FE" w:rsidRPr="00EB3508" w:rsidRDefault="00A105FE" w:rsidP="00A105FE">
      <w:pPr>
        <w:rPr>
          <w:rFonts w:cs="Open Sans"/>
          <w:color w:val="auto"/>
        </w:rPr>
      </w:pPr>
      <w:r w:rsidRPr="00EB3508">
        <w:rPr>
          <w:rFonts w:cs="Open Sans"/>
          <w:color w:val="auto"/>
        </w:rPr>
        <w:t>John Achter</w:t>
      </w:r>
    </w:p>
    <w:p w14:paraId="0BEAF625" w14:textId="77777777" w:rsidR="00A105FE" w:rsidRPr="00EB3508" w:rsidRDefault="00A105FE" w:rsidP="00A105FE">
      <w:pPr>
        <w:spacing w:before="0"/>
        <w:rPr>
          <w:rFonts w:cs="Open Sans"/>
          <w:color w:val="auto"/>
        </w:rPr>
      </w:pPr>
      <w:r w:rsidRPr="00EB3508">
        <w:rPr>
          <w:rFonts w:cs="Open Sans"/>
          <w:color w:val="auto"/>
        </w:rPr>
        <w:t>Senior Director of Student Success and Wellbeing</w:t>
      </w:r>
    </w:p>
    <w:p w14:paraId="583366F3" w14:textId="5E079121" w:rsidR="005D41F6" w:rsidRPr="00EB3508" w:rsidRDefault="00A105FE" w:rsidP="00A105FE">
      <w:pPr>
        <w:spacing w:before="0"/>
        <w:rPr>
          <w:rFonts w:cs="Open Sans"/>
          <w:color w:val="auto"/>
        </w:rPr>
      </w:pPr>
      <w:r w:rsidRPr="00EB3508">
        <w:rPr>
          <w:rFonts w:cs="Open Sans"/>
          <w:color w:val="auto"/>
        </w:rPr>
        <w:t>Office of Enrollment &amp; Student Success</w:t>
      </w:r>
      <w:r w:rsidRPr="00EB3508">
        <w:rPr>
          <w:rFonts w:cs="Open Sans"/>
          <w:color w:val="auto"/>
        </w:rPr>
        <w:br/>
        <w:t>Universities of Wisconsin Administration</w:t>
      </w:r>
      <w:r w:rsidRPr="00EB3508">
        <w:rPr>
          <w:rFonts w:cs="Open Sans"/>
          <w:color w:val="auto"/>
        </w:rPr>
        <w:br w:type="page"/>
      </w:r>
    </w:p>
    <w:p w14:paraId="7CA48070" w14:textId="43B97DFD" w:rsidR="005D41F6" w:rsidRPr="006906AF" w:rsidRDefault="005D41F6" w:rsidP="006906AF">
      <w:pPr>
        <w:pStyle w:val="Heading1"/>
        <w:rPr>
          <w:rStyle w:val="Heading2Char"/>
          <w:b/>
          <w:bCs/>
        </w:rPr>
      </w:pPr>
      <w:bookmarkStart w:id="21" w:name="_Toc214640873"/>
      <w:r w:rsidRPr="006906AF">
        <w:rPr>
          <w:rStyle w:val="Heading2Char"/>
          <w:b/>
          <w:bCs/>
        </w:rPr>
        <w:lastRenderedPageBreak/>
        <mc:AlternateContent>
          <mc:Choice Requires="wps">
            <w:drawing>
              <wp:anchor distT="0" distB="0" distL="114300" distR="114300" simplePos="0" relativeHeight="251658246" behindDoc="1" locked="0" layoutInCell="1" allowOverlap="1" wp14:anchorId="6E42DD5C" wp14:editId="1B8FF5D1">
                <wp:simplePos x="0" y="0"/>
                <wp:positionH relativeFrom="page">
                  <wp:posOffset>-12193</wp:posOffset>
                </wp:positionH>
                <wp:positionV relativeFrom="margin">
                  <wp:posOffset>-179697</wp:posOffset>
                </wp:positionV>
                <wp:extent cx="7764780" cy="811033"/>
                <wp:effectExtent l="0" t="0" r="7620" b="8255"/>
                <wp:wrapNone/>
                <wp:docPr id="209643921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11033"/>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FDB9A" id="Rectangle 3" o:spid="_x0000_s1026" alt="&quot;&quot;" style="position:absolute;margin-left:-.95pt;margin-top:-14.15pt;width:611.4pt;height:63.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" fillcolor="#44546a [3215]" stroked="f" strokeweight="1pt">
                <w10:wrap anchorx="page" anchory="margin"/>
              </v:rect>
            </w:pict>
          </mc:Fallback>
        </mc:AlternateContent>
      </w:r>
      <w:r w:rsidR="00DF1654" w:rsidRPr="006906AF">
        <w:rPr>
          <w:rStyle w:val="Heading2Char"/>
          <w:b/>
          <w:bCs/>
        </w:rPr>
        <w:t>Executive</w:t>
      </w:r>
      <w:r w:rsidR="00DF1654" w:rsidRPr="006906AF">
        <w:t xml:space="preserve"> </w:t>
      </w:r>
      <w:r w:rsidR="00DF1654" w:rsidRPr="006906AF">
        <w:rPr>
          <w:rStyle w:val="Heading2Char"/>
          <w:b/>
          <w:bCs/>
        </w:rPr>
        <w:t>Summary</w:t>
      </w:r>
      <w:bookmarkEnd w:id="21"/>
    </w:p>
    <w:p w14:paraId="4DE03A94" w14:textId="7C1F0B19" w:rsidR="005D41F6" w:rsidRPr="00EB3508" w:rsidRDefault="005D41F6" w:rsidP="005D41F6">
      <w:pPr>
        <w:spacing w:before="0"/>
        <w:rPr>
          <w:b/>
          <w:bCs/>
          <w:color w:val="055777"/>
          <w:sz w:val="18"/>
          <w:szCs w:val="20"/>
        </w:rPr>
      </w:pPr>
    </w:p>
    <w:p w14:paraId="2E341D34" w14:textId="005DE504" w:rsidR="005D41F6" w:rsidRPr="00EB3508" w:rsidRDefault="005D41F6" w:rsidP="005D41F6">
      <w:pPr>
        <w:spacing w:before="0"/>
        <w:rPr>
          <w:b/>
          <w:bCs/>
          <w:color w:val="055777"/>
          <w:sz w:val="18"/>
          <w:szCs w:val="20"/>
        </w:rPr>
      </w:pPr>
    </w:p>
    <w:p w14:paraId="0B95AA35" w14:textId="2D27716B" w:rsidR="00B14094" w:rsidRDefault="00676AE9" w:rsidP="00F738E8">
      <w:pPr>
        <w:widowControl w:val="0"/>
        <w:autoSpaceDE w:val="0"/>
        <w:autoSpaceDN w:val="0"/>
        <w:spacing w:before="0"/>
        <w:rPr>
          <w:rFonts w:cs="Open Sans"/>
        </w:rPr>
      </w:pPr>
      <w:r>
        <w:rPr>
          <w:noProof/>
        </w:rPr>
        <w:drawing>
          <wp:anchor distT="0" distB="0" distL="114300" distR="114300" simplePos="0" relativeHeight="251658258" behindDoc="0" locked="0" layoutInCell="1" allowOverlap="1" wp14:anchorId="73257BED" wp14:editId="66517FF5">
            <wp:simplePos x="0" y="0"/>
            <wp:positionH relativeFrom="column">
              <wp:posOffset>4340860</wp:posOffset>
            </wp:positionH>
            <wp:positionV relativeFrom="paragraph">
              <wp:posOffset>50165</wp:posOffset>
            </wp:positionV>
            <wp:extent cx="1699895" cy="1593850"/>
            <wp:effectExtent l="0" t="0" r="0" b="6350"/>
            <wp:wrapSquare wrapText="bothSides"/>
            <wp:docPr id="712543843" name="Picture 18" descr="Graphic with a lightbulb showing 10% of UW students are registered with Disabil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43843" name="Picture 18" descr="Graphic with a lightbulb showing 10% of UW students are registered with Disability Services."/>
                    <pic:cNvPicPr>
                      <a:picLocks noChangeAspect="1" noChangeArrowheads="1"/>
                    </pic:cNvPicPr>
                  </pic:nvPicPr>
                  <pic:blipFill rotWithShape="1">
                    <a:blip r:embed="rId21">
                      <a:extLst>
                        <a:ext uri="{28A0092B-C50C-407E-A947-70E740481C1C}">
                          <a14:useLocalDpi xmlns:a14="http://schemas.microsoft.com/office/drawing/2010/main" val="0"/>
                        </a:ext>
                      </a:extLst>
                    </a:blip>
                    <a:srcRect t="20617" b="16875"/>
                    <a:stretch/>
                  </pic:blipFill>
                  <pic:spPr bwMode="auto">
                    <a:xfrm>
                      <a:off x="0" y="0"/>
                      <a:ext cx="1699895" cy="159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F74F0E" w14:textId="77777777" w:rsidR="00B14094" w:rsidRPr="00F738E8" w:rsidRDefault="00B14094" w:rsidP="00F738E8">
      <w:pPr>
        <w:widowControl w:val="0"/>
        <w:autoSpaceDE w:val="0"/>
        <w:autoSpaceDN w:val="0"/>
        <w:spacing w:before="0"/>
        <w:rPr>
          <w:rFonts w:cs="Open Sans"/>
        </w:rPr>
      </w:pPr>
    </w:p>
    <w:p w14:paraId="7D9B3025" w14:textId="3C2310FE" w:rsidR="00072669" w:rsidRPr="00EC11CC" w:rsidRDefault="00072669" w:rsidP="00EC11CC">
      <w:pPr>
        <w:widowControl w:val="0"/>
        <w:autoSpaceDE w:val="0"/>
        <w:autoSpaceDN w:val="0"/>
        <w:spacing w:before="0"/>
        <w:rPr>
          <w:rFonts w:cs="Open Sans"/>
          <w:color w:val="auto"/>
        </w:rPr>
      </w:pPr>
      <w:r w:rsidRPr="00EC11CC">
        <w:rPr>
          <w:rFonts w:cs="Open Sans"/>
          <w:b/>
          <w:color w:val="auto"/>
        </w:rPr>
        <w:t>Total Students with Disabilities:</w:t>
      </w:r>
      <w:r w:rsidRPr="00EC11CC">
        <w:rPr>
          <w:rFonts w:cs="Open Sans"/>
          <w:color w:val="auto"/>
        </w:rPr>
        <w:t xml:space="preserve"> A total of </w:t>
      </w:r>
      <w:r w:rsidR="0014367A" w:rsidRPr="00EC11CC">
        <w:rPr>
          <w:rFonts w:cs="Open Sans"/>
          <w:color w:val="auto"/>
        </w:rPr>
        <w:t>16,477</w:t>
      </w:r>
      <w:r w:rsidRPr="00EC11CC">
        <w:rPr>
          <w:rFonts w:cs="Open Sans"/>
          <w:color w:val="auto"/>
        </w:rPr>
        <w:t xml:space="preserve"> students with disabilities were affiliated with disability services offices across UW universities in 202</w:t>
      </w:r>
      <w:r w:rsidR="00890382">
        <w:rPr>
          <w:rFonts w:cs="Open Sans"/>
          <w:color w:val="auto"/>
        </w:rPr>
        <w:t>4</w:t>
      </w:r>
      <w:r w:rsidRPr="00EC11CC">
        <w:rPr>
          <w:rFonts w:cs="Open Sans"/>
          <w:color w:val="auto"/>
        </w:rPr>
        <w:t>-2</w:t>
      </w:r>
      <w:r w:rsidR="00890382">
        <w:rPr>
          <w:rFonts w:cs="Open Sans"/>
          <w:color w:val="auto"/>
        </w:rPr>
        <w:t>5</w:t>
      </w:r>
      <w:r w:rsidRPr="00EC11CC">
        <w:rPr>
          <w:rFonts w:cs="Open Sans"/>
          <w:color w:val="auto"/>
        </w:rPr>
        <w:t xml:space="preserve">, representing </w:t>
      </w:r>
      <w:r w:rsidR="0014367A" w:rsidRPr="00EC11CC">
        <w:rPr>
          <w:rFonts w:cs="Open Sans"/>
          <w:color w:val="auto"/>
        </w:rPr>
        <w:t>10.0</w:t>
      </w:r>
      <w:r w:rsidRPr="00EC11CC">
        <w:rPr>
          <w:rFonts w:cs="Open Sans"/>
          <w:color w:val="auto"/>
        </w:rPr>
        <w:t>% of total U</w:t>
      </w:r>
      <w:r w:rsidR="00282C40">
        <w:rPr>
          <w:rFonts w:cs="Open Sans"/>
          <w:color w:val="auto"/>
        </w:rPr>
        <w:t xml:space="preserve">niversities of </w:t>
      </w:r>
      <w:r w:rsidRPr="00EC11CC">
        <w:rPr>
          <w:rFonts w:cs="Open Sans"/>
          <w:color w:val="auto"/>
        </w:rPr>
        <w:t>W</w:t>
      </w:r>
      <w:r w:rsidR="00282C40">
        <w:rPr>
          <w:rFonts w:cs="Open Sans"/>
          <w:color w:val="auto"/>
        </w:rPr>
        <w:t>isconsin</w:t>
      </w:r>
      <w:r w:rsidRPr="00EC11CC">
        <w:rPr>
          <w:rFonts w:cs="Open Sans"/>
          <w:color w:val="auto"/>
        </w:rPr>
        <w:t xml:space="preserve"> enrollment. The total number of students </w:t>
      </w:r>
      <w:r w:rsidR="007924C0" w:rsidRPr="00EC11CC">
        <w:rPr>
          <w:rFonts w:cs="Open Sans"/>
          <w:color w:val="auto"/>
        </w:rPr>
        <w:t>more than doubled</w:t>
      </w:r>
      <w:r w:rsidRPr="00EC11CC">
        <w:rPr>
          <w:rFonts w:cs="Open Sans"/>
          <w:color w:val="auto"/>
        </w:rPr>
        <w:t xml:space="preserve"> over the past </w:t>
      </w:r>
      <w:r w:rsidR="00C66A30">
        <w:rPr>
          <w:rFonts w:cs="Open Sans"/>
          <w:color w:val="auto"/>
        </w:rPr>
        <w:t>decade</w:t>
      </w:r>
      <w:r w:rsidRPr="00EC11CC">
        <w:rPr>
          <w:rFonts w:cs="Open Sans"/>
          <w:color w:val="auto"/>
        </w:rPr>
        <w:t xml:space="preserve"> despite flat or declining enrollment systemwide.</w:t>
      </w:r>
    </w:p>
    <w:p w14:paraId="5BF05643" w14:textId="6C4ECC4C" w:rsidR="00B14094" w:rsidRPr="009D61D8" w:rsidRDefault="00676AE9" w:rsidP="006D7B99">
      <w:pPr>
        <w:widowControl w:val="0"/>
        <w:autoSpaceDE w:val="0"/>
        <w:autoSpaceDN w:val="0"/>
        <w:spacing w:after="240"/>
        <w:rPr>
          <w:rFonts w:cs="Open Sans"/>
          <w:color w:val="auto"/>
        </w:rPr>
      </w:pPr>
      <w:r>
        <w:rPr>
          <w:noProof/>
        </w:rPr>
        <w:drawing>
          <wp:anchor distT="0" distB="0" distL="114300" distR="114300" simplePos="0" relativeHeight="251658261" behindDoc="0" locked="0" layoutInCell="1" allowOverlap="1" wp14:anchorId="22320B0B" wp14:editId="779F1FC3">
            <wp:simplePos x="0" y="0"/>
            <wp:positionH relativeFrom="column">
              <wp:posOffset>3617595</wp:posOffset>
            </wp:positionH>
            <wp:positionV relativeFrom="paragraph">
              <wp:posOffset>296545</wp:posOffset>
            </wp:positionV>
            <wp:extent cx="2493645" cy="2632075"/>
            <wp:effectExtent l="0" t="0" r="1905" b="0"/>
            <wp:wrapSquare wrapText="bothSides"/>
            <wp:docPr id="482619625" name="Picture 19" descr="Graphic showing that psychological disabilities, ADHD, and health conditions represent over 75% of reported disabilities. Also notes that students with autism have increased by 126% over the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19625" name="Picture 19" descr="Graphic showing that psychological disabilities, ADHD, and health conditions represent over 75% of reported disabilities. Also notes that students with autism have increased by 126% over the last 10 years."/>
                    <pic:cNvPicPr>
                      <a:picLocks noChangeAspect="1" noChangeArrowheads="1"/>
                    </pic:cNvPicPr>
                  </pic:nvPicPr>
                  <pic:blipFill rotWithShape="1">
                    <a:blip r:embed="rId22">
                      <a:extLst>
                        <a:ext uri="{28A0092B-C50C-407E-A947-70E740481C1C}">
                          <a14:useLocalDpi xmlns:a14="http://schemas.microsoft.com/office/drawing/2010/main" val="0"/>
                        </a:ext>
                      </a:extLst>
                    </a:blip>
                    <a:srcRect l="319" t="20555" r="-319" b="9077"/>
                    <a:stretch/>
                  </pic:blipFill>
                  <pic:spPr bwMode="auto">
                    <a:xfrm>
                      <a:off x="0" y="0"/>
                      <a:ext cx="2493645" cy="2632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24752D" w14:textId="50E61CAB" w:rsidR="00B14094" w:rsidRPr="008F338C" w:rsidRDefault="00072669" w:rsidP="00DF3015">
      <w:pPr>
        <w:widowControl w:val="0"/>
        <w:autoSpaceDE w:val="0"/>
        <w:autoSpaceDN w:val="0"/>
        <w:spacing w:before="0"/>
        <w:rPr>
          <w:rFonts w:cs="Open Sans"/>
          <w:color w:val="auto"/>
        </w:rPr>
      </w:pPr>
      <w:r w:rsidRPr="00A73D62">
        <w:rPr>
          <w:rFonts w:cs="Open Sans"/>
          <w:b/>
          <w:color w:val="auto"/>
        </w:rPr>
        <w:t>Disability Categories:</w:t>
      </w:r>
      <w:r w:rsidRPr="00A73D62">
        <w:rPr>
          <w:rFonts w:cs="Open Sans"/>
          <w:color w:val="auto"/>
        </w:rPr>
        <w:t xml:space="preserve"> </w:t>
      </w:r>
      <w:r w:rsidR="00D344BC">
        <w:rPr>
          <w:rFonts w:cs="Open Sans"/>
          <w:color w:val="auto"/>
        </w:rPr>
        <w:t xml:space="preserve">The number of </w:t>
      </w:r>
      <w:r w:rsidRPr="00A73D62">
        <w:rPr>
          <w:rFonts w:cs="Open Sans"/>
          <w:color w:val="auto"/>
        </w:rPr>
        <w:t xml:space="preserve">disabilities </w:t>
      </w:r>
      <w:r w:rsidR="00E82937">
        <w:rPr>
          <w:rFonts w:cs="Open Sans"/>
          <w:color w:val="auto"/>
        </w:rPr>
        <w:t xml:space="preserve">reported </w:t>
      </w:r>
      <w:r w:rsidR="00112729">
        <w:rPr>
          <w:rFonts w:cs="Open Sans"/>
          <w:color w:val="auto"/>
        </w:rPr>
        <w:t xml:space="preserve">by students </w:t>
      </w:r>
      <w:r w:rsidRPr="00A73D62">
        <w:rPr>
          <w:rFonts w:cs="Open Sans"/>
          <w:color w:val="auto"/>
        </w:rPr>
        <w:t xml:space="preserve">totaled </w:t>
      </w:r>
      <w:r w:rsidR="000B1371" w:rsidRPr="00A73D62">
        <w:rPr>
          <w:rFonts w:cs="Open Sans"/>
          <w:color w:val="auto"/>
        </w:rPr>
        <w:t>30,221</w:t>
      </w:r>
      <w:r w:rsidRPr="00A73D62">
        <w:rPr>
          <w:rFonts w:cs="Open Sans"/>
          <w:color w:val="auto"/>
        </w:rPr>
        <w:t>, indicating that many students present with more than one disability eligible for accommodations. Psychological disabilities remained the most common disability category</w:t>
      </w:r>
      <w:r w:rsidR="00B84606">
        <w:rPr>
          <w:rFonts w:cs="Open Sans"/>
          <w:color w:val="auto"/>
        </w:rPr>
        <w:t xml:space="preserve"> reported</w:t>
      </w:r>
      <w:r w:rsidRPr="00A73D62">
        <w:rPr>
          <w:rFonts w:cs="Open Sans"/>
          <w:color w:val="auto"/>
        </w:rPr>
        <w:t xml:space="preserve">, representing </w:t>
      </w:r>
      <w:r w:rsidR="000B1371" w:rsidRPr="00A73D62">
        <w:rPr>
          <w:rFonts w:cs="Open Sans"/>
          <w:color w:val="auto"/>
        </w:rPr>
        <w:t>40</w:t>
      </w:r>
      <w:r w:rsidRPr="00A73D62">
        <w:rPr>
          <w:rFonts w:cs="Open Sans"/>
          <w:color w:val="auto"/>
        </w:rPr>
        <w:t xml:space="preserve">% of </w:t>
      </w:r>
      <w:r w:rsidR="00707CEC">
        <w:rPr>
          <w:rFonts w:cs="Open Sans"/>
          <w:color w:val="auto"/>
        </w:rPr>
        <w:t xml:space="preserve">the </w:t>
      </w:r>
      <w:r w:rsidRPr="00A73D62">
        <w:rPr>
          <w:rFonts w:cs="Open Sans"/>
          <w:color w:val="auto"/>
        </w:rPr>
        <w:t>total. The other most common and growing disability categories continued to be attention deficit hyperactivity disorder (ADHD</w:t>
      </w:r>
      <w:r w:rsidR="00B41DFB">
        <w:rPr>
          <w:rFonts w:cs="Open Sans"/>
          <w:color w:val="auto"/>
        </w:rPr>
        <w:t>;</w:t>
      </w:r>
      <w:r w:rsidRPr="00A73D62">
        <w:rPr>
          <w:rFonts w:cs="Open Sans"/>
          <w:color w:val="auto"/>
        </w:rPr>
        <w:t xml:space="preserve"> 2</w:t>
      </w:r>
      <w:r w:rsidR="00B44D27" w:rsidRPr="00A73D62">
        <w:rPr>
          <w:rFonts w:cs="Open Sans"/>
          <w:color w:val="auto"/>
        </w:rPr>
        <w:t>1</w:t>
      </w:r>
      <w:r w:rsidRPr="00A73D62">
        <w:rPr>
          <w:rFonts w:cs="Open Sans"/>
          <w:color w:val="auto"/>
        </w:rPr>
        <w:t xml:space="preserve">% of total) and health conditions (16% of total). Among less common disability categories, autism (3.7% of total) has shown the most growth with </w:t>
      </w:r>
      <w:r w:rsidR="001D45DD" w:rsidRPr="00A73D62">
        <w:rPr>
          <w:rFonts w:cs="Open Sans"/>
          <w:color w:val="auto"/>
        </w:rPr>
        <w:t>1</w:t>
      </w:r>
      <w:r w:rsidR="009F4076" w:rsidRPr="00A73D62">
        <w:rPr>
          <w:rFonts w:cs="Open Sans"/>
          <w:color w:val="auto"/>
        </w:rPr>
        <w:t>5</w:t>
      </w:r>
      <w:r w:rsidRPr="00A73D62">
        <w:rPr>
          <w:rFonts w:cs="Open Sans"/>
          <w:color w:val="auto"/>
        </w:rPr>
        <w:t>% more autistic students affiliating with disability services offices in 202</w:t>
      </w:r>
      <w:r w:rsidR="00B44D27" w:rsidRPr="00A73D62">
        <w:rPr>
          <w:rFonts w:cs="Open Sans"/>
          <w:color w:val="auto"/>
        </w:rPr>
        <w:t>4</w:t>
      </w:r>
      <w:r w:rsidRPr="00A73D62">
        <w:rPr>
          <w:rFonts w:cs="Open Sans"/>
          <w:color w:val="auto"/>
        </w:rPr>
        <w:t>-2</w:t>
      </w:r>
      <w:r w:rsidR="00B44D27" w:rsidRPr="00A73D62">
        <w:rPr>
          <w:rFonts w:cs="Open Sans"/>
          <w:color w:val="auto"/>
        </w:rPr>
        <w:t>5</w:t>
      </w:r>
      <w:r w:rsidRPr="00A73D62">
        <w:rPr>
          <w:rFonts w:cs="Open Sans"/>
          <w:color w:val="auto"/>
        </w:rPr>
        <w:t xml:space="preserve"> compared to last year and </w:t>
      </w:r>
      <w:r w:rsidR="00BA5F9D" w:rsidRPr="00A73D62">
        <w:rPr>
          <w:rFonts w:cs="Open Sans"/>
          <w:color w:val="auto"/>
        </w:rPr>
        <w:t>126</w:t>
      </w:r>
      <w:r w:rsidRPr="00A73D62">
        <w:rPr>
          <w:rFonts w:cs="Open Sans"/>
          <w:color w:val="auto"/>
        </w:rPr>
        <w:t>% more compared to nine years ago.</w:t>
      </w:r>
    </w:p>
    <w:p w14:paraId="42E7E81F" w14:textId="50496CBC" w:rsidR="00B14094" w:rsidRPr="009D61D8" w:rsidRDefault="00B14094" w:rsidP="00F738E8">
      <w:pPr>
        <w:pStyle w:val="ListParagraph"/>
        <w:ind w:left="360"/>
        <w:rPr>
          <w:rFonts w:cs="Open Sans"/>
          <w:color w:val="auto"/>
        </w:rPr>
      </w:pPr>
    </w:p>
    <w:p w14:paraId="436ECB95" w14:textId="77777777" w:rsidR="004D6050" w:rsidRPr="009D61D8" w:rsidRDefault="004D6050" w:rsidP="00F738E8">
      <w:pPr>
        <w:pStyle w:val="ListParagraph"/>
        <w:ind w:left="360"/>
        <w:rPr>
          <w:rFonts w:cs="Open Sans"/>
          <w:color w:val="auto"/>
        </w:rPr>
      </w:pPr>
    </w:p>
    <w:p w14:paraId="25B0100C" w14:textId="58F76E0A" w:rsidR="00072669" w:rsidRPr="00F852E3" w:rsidRDefault="00072669" w:rsidP="008F338C">
      <w:pPr>
        <w:widowControl w:val="0"/>
        <w:autoSpaceDE w:val="0"/>
        <w:autoSpaceDN w:val="0"/>
        <w:spacing w:before="0"/>
        <w:rPr>
          <w:rFonts w:cs="Open Sans"/>
          <w:color w:val="auto"/>
        </w:rPr>
      </w:pPr>
      <w:r w:rsidRPr="008F338C">
        <w:rPr>
          <w:rFonts w:cs="Open Sans"/>
          <w:b/>
          <w:color w:val="auto"/>
        </w:rPr>
        <w:t>Accommodations:</w:t>
      </w:r>
      <w:r w:rsidRPr="008F338C">
        <w:rPr>
          <w:rFonts w:cs="Open Sans"/>
          <w:color w:val="auto"/>
        </w:rPr>
        <w:t xml:space="preserve"> Disability services professionals approve hundreds of distinct types of accommodations annually based on specific access barriers unique to each student. The five most common accommodation categories are: 1) testing modifications, 2) notetaking assistance, 3)</w:t>
      </w:r>
      <w:r w:rsidR="000B1DEB" w:rsidRPr="008F338C">
        <w:rPr>
          <w:rFonts w:cs="Open Sans"/>
          <w:color w:val="auto"/>
        </w:rPr>
        <w:t xml:space="preserve"> </w:t>
      </w:r>
      <w:r w:rsidRPr="008F338C">
        <w:rPr>
          <w:rFonts w:cs="Open Sans"/>
          <w:color w:val="auto"/>
        </w:rPr>
        <w:t xml:space="preserve">flexible attendance </w:t>
      </w:r>
      <w:r w:rsidR="00BA43E0">
        <w:rPr>
          <w:rFonts w:cs="Open Sans"/>
          <w:color w:val="auto"/>
        </w:rPr>
        <w:t>or</w:t>
      </w:r>
      <w:r w:rsidRPr="00F852E3">
        <w:rPr>
          <w:rFonts w:cs="Open Sans"/>
          <w:color w:val="auto"/>
        </w:rPr>
        <w:t xml:space="preserve"> due dates, 4) alternative formats, and 5) housing accommodations. </w:t>
      </w:r>
      <w:r w:rsidR="00E649C2" w:rsidRPr="00F852E3">
        <w:rPr>
          <w:rFonts w:cs="Open Sans"/>
          <w:color w:val="auto"/>
        </w:rPr>
        <w:t>This year’s report</w:t>
      </w:r>
      <w:r w:rsidR="00D845B6" w:rsidRPr="00F852E3">
        <w:rPr>
          <w:rFonts w:cs="Open Sans"/>
          <w:color w:val="auto"/>
        </w:rPr>
        <w:t xml:space="preserve"> </w:t>
      </w:r>
      <w:r w:rsidR="00AA4779" w:rsidRPr="00F852E3">
        <w:rPr>
          <w:rFonts w:cs="Open Sans"/>
          <w:color w:val="auto"/>
        </w:rPr>
        <w:t>includes more detail on</w:t>
      </w:r>
      <w:r w:rsidR="00CC58AB" w:rsidRPr="00F852E3">
        <w:rPr>
          <w:rFonts w:cs="Open Sans"/>
          <w:color w:val="auto"/>
        </w:rPr>
        <w:t xml:space="preserve"> flexible attendance and due date accommodation</w:t>
      </w:r>
      <w:r w:rsidR="00FE79A8" w:rsidRPr="00F852E3">
        <w:rPr>
          <w:rFonts w:cs="Open Sans"/>
          <w:color w:val="auto"/>
        </w:rPr>
        <w:t>s</w:t>
      </w:r>
      <w:r w:rsidR="00A12B4A">
        <w:rPr>
          <w:rFonts w:cs="Open Sans"/>
          <w:color w:val="auto"/>
        </w:rPr>
        <w:t xml:space="preserve">, </w:t>
      </w:r>
      <w:r w:rsidR="00FE79A8" w:rsidRPr="00F852E3">
        <w:rPr>
          <w:rFonts w:cs="Open Sans"/>
          <w:color w:val="auto"/>
        </w:rPr>
        <w:t>including</w:t>
      </w:r>
      <w:r w:rsidR="00D06ED0" w:rsidRPr="00F852E3">
        <w:rPr>
          <w:rFonts w:cs="Open Sans"/>
          <w:color w:val="auto"/>
        </w:rPr>
        <w:t xml:space="preserve"> the </w:t>
      </w:r>
      <w:r w:rsidR="003834AF">
        <w:rPr>
          <w:rFonts w:cs="Open Sans"/>
          <w:color w:val="auto"/>
        </w:rPr>
        <w:t xml:space="preserve">types of </w:t>
      </w:r>
      <w:r w:rsidR="00D06ED0" w:rsidRPr="00F852E3">
        <w:rPr>
          <w:rFonts w:cs="Open Sans"/>
          <w:color w:val="auto"/>
        </w:rPr>
        <w:t xml:space="preserve">disabilities that might </w:t>
      </w:r>
      <w:r w:rsidR="00A23465" w:rsidRPr="00F852E3">
        <w:rPr>
          <w:rFonts w:cs="Open Sans"/>
          <w:color w:val="auto"/>
        </w:rPr>
        <w:t>be</w:t>
      </w:r>
      <w:r w:rsidR="003834AF">
        <w:rPr>
          <w:rFonts w:cs="Open Sans"/>
          <w:color w:val="auto"/>
        </w:rPr>
        <w:t xml:space="preserve"> approved for</w:t>
      </w:r>
      <w:r w:rsidR="00A23465" w:rsidRPr="00F852E3">
        <w:rPr>
          <w:rFonts w:cs="Open Sans"/>
          <w:color w:val="auto"/>
        </w:rPr>
        <w:t xml:space="preserve"> </w:t>
      </w:r>
      <w:r w:rsidR="001216EB">
        <w:rPr>
          <w:rFonts w:cs="Open Sans"/>
          <w:color w:val="auto"/>
        </w:rPr>
        <w:t>these types of</w:t>
      </w:r>
      <w:r w:rsidR="00A23465" w:rsidRPr="00F852E3">
        <w:rPr>
          <w:rFonts w:cs="Open Sans"/>
          <w:color w:val="auto"/>
        </w:rPr>
        <w:t xml:space="preserve"> accommodation</w:t>
      </w:r>
      <w:r w:rsidR="001216EB">
        <w:rPr>
          <w:rFonts w:cs="Open Sans"/>
          <w:color w:val="auto"/>
        </w:rPr>
        <w:t>s</w:t>
      </w:r>
      <w:r w:rsidR="00A23465" w:rsidRPr="00F852E3">
        <w:rPr>
          <w:rFonts w:cs="Open Sans"/>
          <w:color w:val="auto"/>
        </w:rPr>
        <w:t xml:space="preserve"> and the</w:t>
      </w:r>
      <w:r w:rsidR="00D06ED0" w:rsidRPr="00F852E3">
        <w:rPr>
          <w:rFonts w:cs="Open Sans"/>
          <w:color w:val="auto"/>
        </w:rPr>
        <w:t xml:space="preserve"> </w:t>
      </w:r>
      <w:r w:rsidR="00A61C8C" w:rsidRPr="00F852E3">
        <w:rPr>
          <w:rFonts w:cs="Open Sans"/>
          <w:color w:val="auto"/>
        </w:rPr>
        <w:t xml:space="preserve">amount of collaboration and </w:t>
      </w:r>
      <w:r w:rsidR="0092254F" w:rsidRPr="00F852E3">
        <w:rPr>
          <w:rFonts w:cs="Open Sans"/>
          <w:color w:val="auto"/>
        </w:rPr>
        <w:t xml:space="preserve">coordination that goes into providing </w:t>
      </w:r>
      <w:r w:rsidR="00922225" w:rsidRPr="00F852E3">
        <w:rPr>
          <w:rFonts w:cs="Open Sans"/>
          <w:color w:val="auto"/>
        </w:rPr>
        <w:t>them</w:t>
      </w:r>
      <w:r w:rsidRPr="00F852E3">
        <w:rPr>
          <w:rFonts w:cs="Open Sans"/>
          <w:color w:val="auto"/>
        </w:rPr>
        <w:t>.</w:t>
      </w:r>
    </w:p>
    <w:p w14:paraId="6E6467E2" w14:textId="3D43892F" w:rsidR="00B51DAD" w:rsidRDefault="00B51DAD">
      <w:pPr>
        <w:spacing w:before="0" w:after="160" w:line="259" w:lineRule="auto"/>
        <w:rPr>
          <w:rFonts w:cs="Open Sans"/>
          <w:color w:val="auto"/>
        </w:rPr>
      </w:pPr>
      <w:r>
        <w:rPr>
          <w:rFonts w:cs="Open Sans"/>
          <w:color w:val="auto"/>
        </w:rPr>
        <w:br w:type="page"/>
      </w:r>
    </w:p>
    <w:p w14:paraId="62F2ADE2" w14:textId="05C4D037" w:rsidR="00072669" w:rsidRPr="009D61D8" w:rsidRDefault="00072669" w:rsidP="00F738E8">
      <w:pPr>
        <w:pStyle w:val="ListParagraph"/>
        <w:ind w:left="360"/>
        <w:rPr>
          <w:rFonts w:cs="Open Sans"/>
          <w:color w:val="auto"/>
        </w:rPr>
      </w:pPr>
    </w:p>
    <w:p w14:paraId="43B2EC1D" w14:textId="11EF09A8" w:rsidR="005C2544" w:rsidRDefault="00293E93" w:rsidP="000D7D3A">
      <w:pPr>
        <w:widowControl w:val="0"/>
        <w:spacing w:before="0"/>
        <w:rPr>
          <w:rFonts w:eastAsia="Arial" w:cs="Open Sans"/>
          <w:color w:val="auto"/>
        </w:rPr>
      </w:pPr>
      <w:r>
        <w:rPr>
          <w:rFonts w:cs="Open Sans"/>
          <w:noProof/>
          <w:color w:val="auto"/>
        </w:rPr>
        <w:drawing>
          <wp:anchor distT="0" distB="0" distL="114300" distR="182880" simplePos="0" relativeHeight="251658259" behindDoc="0" locked="0" layoutInCell="1" allowOverlap="1" wp14:anchorId="3E1F48C6" wp14:editId="5B22687F">
            <wp:simplePos x="0" y="0"/>
            <wp:positionH relativeFrom="margin">
              <wp:align>left</wp:align>
            </wp:positionH>
            <wp:positionV relativeFrom="paragraph">
              <wp:posOffset>9714</wp:posOffset>
            </wp:positionV>
            <wp:extent cx="2039620" cy="2122170"/>
            <wp:effectExtent l="0" t="0" r="0" b="0"/>
            <wp:wrapSquare wrapText="bothSides"/>
            <wp:docPr id="912740590" name="Picture 20" descr="Graphic showing a 65% increase in students with disabilities since 2019–20 and a 26% increase in staffing during the sam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40590" name="Picture 20" descr="Graphic showing a 65% increase in students with disabilities since 2019–20 and a 26% increase in staffing during the same period."/>
                    <pic:cNvPicPr>
                      <a:picLocks noChangeAspect="1" noChangeArrowheads="1"/>
                    </pic:cNvPicPr>
                  </pic:nvPicPr>
                  <pic:blipFill rotWithShape="1">
                    <a:blip r:embed="rId23">
                      <a:extLst>
                        <a:ext uri="{28A0092B-C50C-407E-A947-70E740481C1C}">
                          <a14:useLocalDpi xmlns:a14="http://schemas.microsoft.com/office/drawing/2010/main" val="0"/>
                        </a:ext>
                      </a:extLst>
                    </a:blip>
                    <a:srcRect t="21772" b="8868"/>
                    <a:stretch/>
                  </pic:blipFill>
                  <pic:spPr bwMode="auto">
                    <a:xfrm>
                      <a:off x="0" y="0"/>
                      <a:ext cx="2040061" cy="21224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2669" w:rsidRPr="43DEA088">
        <w:rPr>
          <w:rFonts w:cs="Open Sans"/>
          <w:b/>
          <w:color w:val="auto"/>
        </w:rPr>
        <w:t>Personnel/Staffing:</w:t>
      </w:r>
      <w:r w:rsidR="00072669" w:rsidRPr="43DEA088">
        <w:rPr>
          <w:rFonts w:eastAsia="Arial" w:cs="Open Sans"/>
          <w:color w:val="auto"/>
        </w:rPr>
        <w:t xml:space="preserve"> Overall staffing levels </w:t>
      </w:r>
      <w:r w:rsidR="005915B3">
        <w:rPr>
          <w:rFonts w:eastAsia="Arial" w:cs="Open Sans"/>
          <w:color w:val="auto"/>
        </w:rPr>
        <w:t xml:space="preserve">in disability services offices </w:t>
      </w:r>
      <w:r w:rsidR="00FE79A8" w:rsidRPr="43DEA088">
        <w:rPr>
          <w:rFonts w:eastAsia="Arial" w:cs="Open Sans"/>
          <w:color w:val="auto"/>
        </w:rPr>
        <w:t>remained relatively static</w:t>
      </w:r>
      <w:r w:rsidR="00072669" w:rsidRPr="43DEA088">
        <w:rPr>
          <w:rFonts w:eastAsia="Arial" w:cs="Open Sans"/>
          <w:color w:val="auto"/>
        </w:rPr>
        <w:t xml:space="preserve"> in </w:t>
      </w:r>
      <w:r w:rsidR="00FE79A8" w:rsidRPr="43DEA088">
        <w:rPr>
          <w:rFonts w:eastAsia="Arial" w:cs="Open Sans"/>
          <w:color w:val="auto"/>
        </w:rPr>
        <w:t>2024-25</w:t>
      </w:r>
      <w:r w:rsidR="005915B3">
        <w:rPr>
          <w:rFonts w:eastAsia="Arial" w:cs="Open Sans"/>
          <w:color w:val="auto"/>
        </w:rPr>
        <w:t>. H</w:t>
      </w:r>
      <w:r w:rsidR="00072669" w:rsidRPr="43DEA088">
        <w:rPr>
          <w:rFonts w:eastAsia="Arial" w:cs="Open Sans"/>
          <w:color w:val="auto"/>
        </w:rPr>
        <w:t xml:space="preserve">owever, with more students once again seeking accommodations, the total student/staff ratio and the average access coordinator caseload </w:t>
      </w:r>
      <w:r w:rsidR="00D948B6" w:rsidRPr="43DEA088">
        <w:rPr>
          <w:rFonts w:eastAsia="Arial" w:cs="Open Sans"/>
          <w:color w:val="auto"/>
        </w:rPr>
        <w:t>increased</w:t>
      </w:r>
      <w:r w:rsidR="002A248C" w:rsidRPr="43DEA088">
        <w:rPr>
          <w:rFonts w:eastAsia="Arial" w:cs="Open Sans"/>
          <w:color w:val="auto"/>
        </w:rPr>
        <w:t>,</w:t>
      </w:r>
      <w:r w:rsidR="002A248C" w:rsidRPr="00E5763D">
        <w:rPr>
          <w:rFonts w:cs="Open Sans"/>
          <w:color w:val="auto"/>
        </w:rPr>
        <w:t xml:space="preserve"> which </w:t>
      </w:r>
      <w:r w:rsidR="00F950F4">
        <w:rPr>
          <w:rFonts w:cs="Open Sans"/>
          <w:color w:val="auto"/>
        </w:rPr>
        <w:t xml:space="preserve">can </w:t>
      </w:r>
      <w:r w:rsidR="009D61D8" w:rsidRPr="00E5763D">
        <w:rPr>
          <w:rFonts w:cs="Open Sans"/>
          <w:color w:val="auto"/>
        </w:rPr>
        <w:t>negatively impact</w:t>
      </w:r>
      <w:r w:rsidR="009D61D8" w:rsidRPr="00E5763D" w:rsidDel="00B41519">
        <w:rPr>
          <w:rFonts w:cs="Open Sans"/>
          <w:color w:val="auto"/>
        </w:rPr>
        <w:t xml:space="preserve"> </w:t>
      </w:r>
      <w:r w:rsidR="009D61D8" w:rsidRPr="00E5763D">
        <w:rPr>
          <w:rFonts w:cs="Open Sans"/>
          <w:color w:val="auto"/>
        </w:rPr>
        <w:t xml:space="preserve">the ability </w:t>
      </w:r>
      <w:r w:rsidR="00F950F4">
        <w:rPr>
          <w:rFonts w:cs="Open Sans"/>
          <w:color w:val="auto"/>
        </w:rPr>
        <w:t xml:space="preserve">of staff </w:t>
      </w:r>
      <w:r w:rsidR="009D61D8" w:rsidRPr="00E5763D">
        <w:rPr>
          <w:rFonts w:cs="Open Sans"/>
          <w:color w:val="auto"/>
        </w:rPr>
        <w:t>to meet</w:t>
      </w:r>
      <w:r w:rsidR="009D61D8" w:rsidRPr="00E5763D" w:rsidDel="00B41519">
        <w:rPr>
          <w:rFonts w:cs="Open Sans"/>
          <w:color w:val="auto"/>
        </w:rPr>
        <w:t xml:space="preserve"> </w:t>
      </w:r>
      <w:r w:rsidR="009D61D8" w:rsidRPr="00E5763D">
        <w:rPr>
          <w:rFonts w:cs="Open Sans"/>
          <w:color w:val="auto"/>
        </w:rPr>
        <w:t xml:space="preserve">student needs in </w:t>
      </w:r>
      <w:r w:rsidR="00D85EAF" w:rsidRPr="00E5763D">
        <w:rPr>
          <w:rFonts w:cs="Open Sans"/>
          <w:color w:val="auto"/>
        </w:rPr>
        <w:t xml:space="preserve">a </w:t>
      </w:r>
      <w:r w:rsidR="009D61D8" w:rsidRPr="00E5763D">
        <w:rPr>
          <w:rFonts w:cs="Open Sans"/>
          <w:color w:val="auto"/>
        </w:rPr>
        <w:t>timely manner and to provide effective guidance to campus partners</w:t>
      </w:r>
      <w:r w:rsidR="00072669" w:rsidRPr="43DEA088">
        <w:rPr>
          <w:rFonts w:eastAsia="Arial" w:cs="Open Sans"/>
          <w:color w:val="auto"/>
        </w:rPr>
        <w:t xml:space="preserve">. </w:t>
      </w:r>
      <w:r w:rsidR="00555D90">
        <w:rPr>
          <w:rFonts w:eastAsia="Arial" w:cs="Open Sans"/>
          <w:color w:val="auto"/>
        </w:rPr>
        <w:t xml:space="preserve">Over the past </w:t>
      </w:r>
      <w:r w:rsidR="00F521AA">
        <w:rPr>
          <w:rFonts w:eastAsia="Arial" w:cs="Open Sans"/>
          <w:color w:val="auto"/>
        </w:rPr>
        <w:t>five</w:t>
      </w:r>
      <w:r w:rsidR="00555D90">
        <w:rPr>
          <w:rFonts w:eastAsia="Arial" w:cs="Open Sans"/>
          <w:color w:val="auto"/>
        </w:rPr>
        <w:t xml:space="preserve"> academic years, </w:t>
      </w:r>
      <w:r w:rsidR="004A2F3B">
        <w:rPr>
          <w:rFonts w:eastAsia="Arial" w:cs="Open Sans"/>
          <w:color w:val="auto"/>
        </w:rPr>
        <w:t xml:space="preserve">the number of </w:t>
      </w:r>
      <w:r w:rsidR="00DD2671">
        <w:rPr>
          <w:rFonts w:eastAsia="Arial" w:cs="Open Sans"/>
          <w:color w:val="auto"/>
        </w:rPr>
        <w:t xml:space="preserve">students affiliating with disability services offices </w:t>
      </w:r>
      <w:r w:rsidR="004A2F3B">
        <w:rPr>
          <w:rFonts w:eastAsia="Arial" w:cs="Open Sans"/>
          <w:color w:val="auto"/>
        </w:rPr>
        <w:t>has</w:t>
      </w:r>
      <w:r w:rsidR="00DD2671">
        <w:rPr>
          <w:rFonts w:eastAsia="Arial" w:cs="Open Sans"/>
          <w:color w:val="auto"/>
        </w:rPr>
        <w:t xml:space="preserve"> increased by 65%, while </w:t>
      </w:r>
      <w:r w:rsidR="00FC45C8">
        <w:rPr>
          <w:rFonts w:eastAsia="Arial" w:cs="Open Sans"/>
          <w:color w:val="auto"/>
        </w:rPr>
        <w:t xml:space="preserve">staffing has only increased </w:t>
      </w:r>
      <w:r w:rsidR="008D5DB8">
        <w:rPr>
          <w:rFonts w:eastAsia="Arial" w:cs="Open Sans"/>
          <w:color w:val="auto"/>
        </w:rPr>
        <w:t xml:space="preserve">by </w:t>
      </w:r>
      <w:r w:rsidR="00FC45C8">
        <w:rPr>
          <w:rFonts w:eastAsia="Arial" w:cs="Open Sans"/>
          <w:color w:val="auto"/>
        </w:rPr>
        <w:t>26%</w:t>
      </w:r>
      <w:r w:rsidR="00072669" w:rsidRPr="43DEA088">
        <w:rPr>
          <w:rFonts w:eastAsia="Arial" w:cs="Open Sans"/>
          <w:color w:val="auto"/>
        </w:rPr>
        <w:t>.</w:t>
      </w:r>
    </w:p>
    <w:p w14:paraId="6D7EFEEA" w14:textId="77777777" w:rsidR="005C2544" w:rsidRPr="00E5763D" w:rsidRDefault="005C2544" w:rsidP="00E5763D">
      <w:pPr>
        <w:widowControl w:val="0"/>
        <w:spacing w:before="0"/>
        <w:rPr>
          <w:rFonts w:cs="Open Sans"/>
          <w:color w:val="auto"/>
          <w:sz w:val="18"/>
          <w:szCs w:val="18"/>
        </w:rPr>
      </w:pPr>
    </w:p>
    <w:p w14:paraId="2A70DADB" w14:textId="5A25F9E7" w:rsidR="000D7D3A" w:rsidRDefault="000D7D3A" w:rsidP="000D7D3A">
      <w:pPr>
        <w:widowControl w:val="0"/>
        <w:spacing w:before="0"/>
        <w:rPr>
          <w:rFonts w:cs="Open Sans"/>
          <w:b/>
          <w:color w:val="auto"/>
          <w:szCs w:val="18"/>
        </w:rPr>
      </w:pPr>
    </w:p>
    <w:p w14:paraId="59746912" w14:textId="77777777" w:rsidR="00FC45C8" w:rsidRDefault="00FC45C8" w:rsidP="000D7D3A">
      <w:pPr>
        <w:widowControl w:val="0"/>
        <w:spacing w:before="0"/>
        <w:rPr>
          <w:rFonts w:cs="Open Sans"/>
          <w:b/>
          <w:color w:val="auto"/>
          <w:szCs w:val="18"/>
        </w:rPr>
      </w:pPr>
    </w:p>
    <w:p w14:paraId="52A5939C" w14:textId="1EF7EE12" w:rsidR="00C14AAC" w:rsidRDefault="0053591A" w:rsidP="000D7D3A">
      <w:pPr>
        <w:widowControl w:val="0"/>
        <w:spacing w:before="0"/>
        <w:rPr>
          <w:rFonts w:cs="Open Sans"/>
          <w:b/>
          <w:color w:val="auto"/>
          <w:szCs w:val="18"/>
        </w:rPr>
      </w:pPr>
      <w:r>
        <w:rPr>
          <w:noProof/>
          <w:color w:val="000000" w:themeColor="text1"/>
        </w:rPr>
        <w:drawing>
          <wp:anchor distT="0" distB="0" distL="182880" distR="114300" simplePos="0" relativeHeight="251658260" behindDoc="0" locked="0" layoutInCell="1" allowOverlap="1" wp14:anchorId="28E85D36" wp14:editId="69CA151B">
            <wp:simplePos x="0" y="0"/>
            <wp:positionH relativeFrom="column">
              <wp:posOffset>4070985</wp:posOffset>
            </wp:positionH>
            <wp:positionV relativeFrom="paragraph">
              <wp:posOffset>172085</wp:posOffset>
            </wp:positionV>
            <wp:extent cx="1866900" cy="1950085"/>
            <wp:effectExtent l="0" t="0" r="0" b="0"/>
            <wp:wrapSquare wrapText="bothSides"/>
            <wp:docPr id="427923914" name="Picture 21" descr="Graphic with a stack of books showing that 57% of instructors had a student in class who requested accommo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23914" name="Picture 21" descr="Graphic with a stack of books showing that 57% of instructors had a student in class who requested accommodations"/>
                    <pic:cNvPicPr>
                      <a:picLocks noChangeAspect="1" noChangeArrowheads="1"/>
                    </pic:cNvPicPr>
                  </pic:nvPicPr>
                  <pic:blipFill rotWithShape="1">
                    <a:blip r:embed="rId24">
                      <a:extLst>
                        <a:ext uri="{28A0092B-C50C-407E-A947-70E740481C1C}">
                          <a14:useLocalDpi xmlns:a14="http://schemas.microsoft.com/office/drawing/2010/main" val="0"/>
                        </a:ext>
                      </a:extLst>
                    </a:blip>
                    <a:srcRect l="-852" t="19156" r="852" b="11206"/>
                    <a:stretch/>
                  </pic:blipFill>
                  <pic:spPr bwMode="auto">
                    <a:xfrm>
                      <a:off x="0" y="0"/>
                      <a:ext cx="1866900" cy="1950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C5E3A7" w14:textId="4E0749EA" w:rsidR="000D7D3A" w:rsidRDefault="005836BE" w:rsidP="000D7D3A">
      <w:pPr>
        <w:widowControl w:val="0"/>
        <w:spacing w:before="0"/>
        <w:rPr>
          <w:rFonts w:cs="Open Sans"/>
          <w:b/>
          <w:color w:val="auto"/>
        </w:rPr>
      </w:pPr>
      <w:r w:rsidRPr="43DEA088">
        <w:rPr>
          <w:rFonts w:cs="Open Sans"/>
          <w:b/>
          <w:color w:val="auto"/>
        </w:rPr>
        <w:t xml:space="preserve">Coordination with </w:t>
      </w:r>
      <w:r w:rsidR="00690759" w:rsidRPr="43DEA088">
        <w:rPr>
          <w:rFonts w:cs="Open Sans"/>
          <w:b/>
          <w:color w:val="auto"/>
        </w:rPr>
        <w:t>Instructional</w:t>
      </w:r>
      <w:r w:rsidRPr="43DEA088">
        <w:rPr>
          <w:rFonts w:cs="Open Sans"/>
          <w:b/>
          <w:color w:val="auto"/>
        </w:rPr>
        <w:t xml:space="preserve"> Staff: </w:t>
      </w:r>
      <w:r w:rsidR="005A49A1" w:rsidRPr="00E5763D">
        <w:rPr>
          <w:rFonts w:cs="Open Sans"/>
          <w:color w:val="auto"/>
        </w:rPr>
        <w:t xml:space="preserve">New to this year’s report is data that speaks to </w:t>
      </w:r>
      <w:r w:rsidR="00A10724" w:rsidRPr="00E5763D">
        <w:rPr>
          <w:rFonts w:cs="Open Sans"/>
          <w:color w:val="auto"/>
        </w:rPr>
        <w:t xml:space="preserve">collaborations with </w:t>
      </w:r>
      <w:r w:rsidR="001E09EE" w:rsidRPr="00E5763D">
        <w:rPr>
          <w:rFonts w:cs="Open Sans"/>
          <w:color w:val="auto"/>
        </w:rPr>
        <w:t>instructional</w:t>
      </w:r>
      <w:r w:rsidR="00A10724" w:rsidRPr="00E5763D">
        <w:rPr>
          <w:rFonts w:cs="Open Sans"/>
          <w:color w:val="auto"/>
        </w:rPr>
        <w:t xml:space="preserve"> staff in service to meeting student</w:t>
      </w:r>
      <w:r w:rsidR="00653E8C">
        <w:rPr>
          <w:rFonts w:cs="Open Sans"/>
          <w:color w:val="auto"/>
        </w:rPr>
        <w:t>s’</w:t>
      </w:r>
      <w:r w:rsidR="00D23E4A" w:rsidRPr="00E5763D">
        <w:rPr>
          <w:rFonts w:cs="Open Sans"/>
          <w:color w:val="auto"/>
        </w:rPr>
        <w:t xml:space="preserve"> </w:t>
      </w:r>
      <w:r w:rsidR="00083CF9" w:rsidRPr="00E5763D">
        <w:rPr>
          <w:rFonts w:cs="Open Sans"/>
          <w:color w:val="auto"/>
        </w:rPr>
        <w:t>accessibility needs</w:t>
      </w:r>
      <w:r w:rsidR="001E09EE" w:rsidRPr="00E5763D">
        <w:rPr>
          <w:rFonts w:cs="Open Sans"/>
          <w:color w:val="auto"/>
        </w:rPr>
        <w:t xml:space="preserve"> in the classroom</w:t>
      </w:r>
      <w:r w:rsidR="00083CF9" w:rsidRPr="00E5763D">
        <w:rPr>
          <w:rFonts w:cs="Open Sans"/>
          <w:color w:val="auto"/>
        </w:rPr>
        <w:t xml:space="preserve">. </w:t>
      </w:r>
      <w:r w:rsidR="00690759" w:rsidRPr="00E5763D">
        <w:rPr>
          <w:rFonts w:cs="Open Sans"/>
          <w:color w:val="auto"/>
        </w:rPr>
        <w:t>D</w:t>
      </w:r>
      <w:r w:rsidR="00437136" w:rsidRPr="00E5763D">
        <w:rPr>
          <w:rFonts w:cs="Open Sans"/>
          <w:color w:val="auto"/>
        </w:rPr>
        <w:t>isability services offices reported</w:t>
      </w:r>
      <w:r w:rsidR="00117DCA" w:rsidRPr="00E5763D">
        <w:rPr>
          <w:rFonts w:cs="Open Sans"/>
          <w:color w:val="auto"/>
        </w:rPr>
        <w:t xml:space="preserve"> </w:t>
      </w:r>
      <w:r w:rsidR="00AF1512" w:rsidRPr="00E5763D">
        <w:rPr>
          <w:rFonts w:cs="Open Sans"/>
          <w:color w:val="auto"/>
        </w:rPr>
        <w:t>that</w:t>
      </w:r>
      <w:r w:rsidR="00117DCA" w:rsidRPr="00E5763D">
        <w:rPr>
          <w:rFonts w:cs="Open Sans"/>
          <w:color w:val="auto"/>
        </w:rPr>
        <w:t xml:space="preserve"> </w:t>
      </w:r>
      <w:r w:rsidR="00E8743A" w:rsidRPr="00E5763D">
        <w:rPr>
          <w:rFonts w:cs="Open Sans"/>
          <w:color w:val="auto"/>
        </w:rPr>
        <w:t xml:space="preserve">46% of course sections </w:t>
      </w:r>
      <w:r w:rsidR="00BC7657" w:rsidRPr="00E5763D">
        <w:rPr>
          <w:rFonts w:cs="Open Sans"/>
          <w:color w:val="auto"/>
        </w:rPr>
        <w:t xml:space="preserve">(over 38,000 courses) </w:t>
      </w:r>
      <w:r w:rsidR="00C973DB" w:rsidRPr="00E5763D">
        <w:rPr>
          <w:rFonts w:cs="Open Sans"/>
          <w:color w:val="auto"/>
        </w:rPr>
        <w:t xml:space="preserve">had </w:t>
      </w:r>
      <w:r w:rsidR="004460ED" w:rsidRPr="00E5763D">
        <w:rPr>
          <w:rFonts w:cs="Open Sans"/>
          <w:color w:val="auto"/>
        </w:rPr>
        <w:t>at least one</w:t>
      </w:r>
      <w:r w:rsidR="00C973DB" w:rsidRPr="00E5763D">
        <w:rPr>
          <w:rFonts w:cs="Open Sans"/>
          <w:color w:val="auto"/>
        </w:rPr>
        <w:t xml:space="preserve"> student who requested accommodations</w:t>
      </w:r>
      <w:r w:rsidR="004506A0" w:rsidRPr="00E5763D">
        <w:rPr>
          <w:rFonts w:cs="Open Sans"/>
          <w:color w:val="auto"/>
        </w:rPr>
        <w:t>, and 57%</w:t>
      </w:r>
      <w:r w:rsidR="00333D20" w:rsidRPr="00E5763D">
        <w:rPr>
          <w:rFonts w:cs="Open Sans"/>
          <w:color w:val="auto"/>
        </w:rPr>
        <w:t xml:space="preserve"> of instructors</w:t>
      </w:r>
      <w:r w:rsidR="003A738F" w:rsidRPr="00E5763D">
        <w:rPr>
          <w:rFonts w:cs="Open Sans"/>
          <w:color w:val="auto"/>
        </w:rPr>
        <w:t xml:space="preserve"> (over 17,000) </w:t>
      </w:r>
      <w:r w:rsidR="004506A0" w:rsidRPr="00E5763D">
        <w:rPr>
          <w:rFonts w:cs="Open Sans"/>
          <w:color w:val="auto"/>
        </w:rPr>
        <w:t>taught</w:t>
      </w:r>
      <w:r w:rsidR="003A738F" w:rsidRPr="00E5763D">
        <w:rPr>
          <w:rFonts w:cs="Open Sans"/>
          <w:color w:val="auto"/>
        </w:rPr>
        <w:t xml:space="preserve"> at least one </w:t>
      </w:r>
      <w:r w:rsidR="004506A0" w:rsidRPr="00E5763D">
        <w:rPr>
          <w:rFonts w:cs="Open Sans"/>
          <w:color w:val="auto"/>
        </w:rPr>
        <w:t xml:space="preserve">course </w:t>
      </w:r>
      <w:r w:rsidR="000867C0" w:rsidRPr="00E5763D">
        <w:rPr>
          <w:rFonts w:cs="Open Sans"/>
          <w:color w:val="auto"/>
        </w:rPr>
        <w:t>attended by a</w:t>
      </w:r>
      <w:r w:rsidR="003A738F" w:rsidRPr="00E5763D">
        <w:rPr>
          <w:rFonts w:cs="Open Sans"/>
          <w:color w:val="auto"/>
        </w:rPr>
        <w:t xml:space="preserve"> student with accommodations</w:t>
      </w:r>
      <w:r w:rsidR="003E3396" w:rsidRPr="00E5763D">
        <w:rPr>
          <w:rFonts w:cs="Open Sans"/>
          <w:color w:val="auto"/>
        </w:rPr>
        <w:t xml:space="preserve">. </w:t>
      </w:r>
      <w:r w:rsidR="00F439E4" w:rsidRPr="00E5763D">
        <w:rPr>
          <w:rFonts w:cs="Open Sans"/>
          <w:color w:val="auto"/>
        </w:rPr>
        <w:t>This</w:t>
      </w:r>
      <w:r w:rsidR="00A20266" w:rsidRPr="00E5763D">
        <w:rPr>
          <w:rFonts w:cs="Open Sans"/>
          <w:color w:val="auto"/>
        </w:rPr>
        <w:t xml:space="preserve"> is</w:t>
      </w:r>
      <w:r w:rsidR="00F439E4" w:rsidRPr="00E5763D">
        <w:rPr>
          <w:rFonts w:cs="Open Sans"/>
          <w:color w:val="auto"/>
        </w:rPr>
        <w:t xml:space="preserve"> a high degree of</w:t>
      </w:r>
      <w:r w:rsidR="000F1FDC" w:rsidRPr="00E5763D">
        <w:rPr>
          <w:rFonts w:cs="Open Sans"/>
          <w:color w:val="auto"/>
        </w:rPr>
        <w:t xml:space="preserve"> </w:t>
      </w:r>
      <w:r w:rsidR="00F21747">
        <w:rPr>
          <w:rFonts w:cs="Open Sans"/>
          <w:color w:val="auto"/>
        </w:rPr>
        <w:t xml:space="preserve">engagement </w:t>
      </w:r>
      <w:r w:rsidR="000F1FDC" w:rsidRPr="00E5763D">
        <w:rPr>
          <w:rFonts w:cs="Open Sans"/>
          <w:color w:val="auto"/>
        </w:rPr>
        <w:t xml:space="preserve">and highlights the critical work of disability services staff in </w:t>
      </w:r>
      <w:r w:rsidR="000F1FDC" w:rsidRPr="000D7D3A">
        <w:rPr>
          <w:rFonts w:cs="Open Sans"/>
          <w:color w:val="000000" w:themeColor="text1"/>
        </w:rPr>
        <w:t>not only reviewing and facilitating student accommodation requests, but also in educating and supporting faculty and staff through training, consultations, and workshops.</w:t>
      </w:r>
    </w:p>
    <w:p w14:paraId="27FC168D" w14:textId="77777777" w:rsidR="005C2544" w:rsidRDefault="005C2544" w:rsidP="000D7D3A">
      <w:pPr>
        <w:widowControl w:val="0"/>
        <w:spacing w:before="0"/>
        <w:rPr>
          <w:rFonts w:cs="Open Sans"/>
          <w:b/>
          <w:color w:val="auto"/>
          <w:szCs w:val="18"/>
        </w:rPr>
      </w:pPr>
    </w:p>
    <w:p w14:paraId="4CFE4783" w14:textId="77777777" w:rsidR="005C2544" w:rsidRDefault="005C2544" w:rsidP="000D7D3A">
      <w:pPr>
        <w:widowControl w:val="0"/>
        <w:spacing w:before="0"/>
        <w:rPr>
          <w:rFonts w:cs="Open Sans"/>
          <w:b/>
          <w:color w:val="auto"/>
          <w:szCs w:val="18"/>
        </w:rPr>
      </w:pPr>
    </w:p>
    <w:p w14:paraId="4E414EF5" w14:textId="0F4C7DCB" w:rsidR="000D7D3A" w:rsidRDefault="00293E93" w:rsidP="000D7D3A">
      <w:pPr>
        <w:widowControl w:val="0"/>
        <w:spacing w:before="0"/>
        <w:rPr>
          <w:rFonts w:cs="Open Sans"/>
          <w:b/>
          <w:color w:val="auto"/>
          <w:szCs w:val="18"/>
        </w:rPr>
      </w:pPr>
      <w:r>
        <w:rPr>
          <w:rFonts w:cs="Open Sans"/>
          <w:noProof/>
          <w:color w:val="auto"/>
        </w:rPr>
        <w:drawing>
          <wp:anchor distT="0" distB="0" distL="114300" distR="182880" simplePos="0" relativeHeight="251658262" behindDoc="0" locked="0" layoutInCell="1" allowOverlap="1" wp14:anchorId="7D5D66D7" wp14:editId="5B633EC6">
            <wp:simplePos x="0" y="0"/>
            <wp:positionH relativeFrom="margin">
              <wp:posOffset>0</wp:posOffset>
            </wp:positionH>
            <wp:positionV relativeFrom="paragraph">
              <wp:posOffset>86995</wp:posOffset>
            </wp:positionV>
            <wp:extent cx="1828800" cy="1828800"/>
            <wp:effectExtent l="0" t="0" r="0" b="0"/>
            <wp:wrapSquare wrapText="bothSides"/>
            <wp:docPr id="121089749" name="Picture 22" descr="Graphic with a graduation cap showing 80% retention from first to second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9749" name="Picture 22" descr="Graphic with a graduation cap showing 80% retention from first to second year"/>
                    <pic:cNvPicPr>
                      <a:picLocks noChangeAspect="1" noChangeArrowheads="1"/>
                    </pic:cNvPicPr>
                  </pic:nvPicPr>
                  <pic:blipFill rotWithShape="1">
                    <a:blip r:embed="rId25">
                      <a:extLst>
                        <a:ext uri="{28A0092B-C50C-407E-A947-70E740481C1C}">
                          <a14:useLocalDpi xmlns:a14="http://schemas.microsoft.com/office/drawing/2010/main" val="0"/>
                        </a:ext>
                      </a:extLst>
                    </a:blip>
                    <a:srcRect t="18056" b="15278"/>
                    <a:stretch/>
                  </pic:blipFill>
                  <pic:spPr bwMode="auto">
                    <a:xfrm>
                      <a:off x="0" y="0"/>
                      <a:ext cx="18288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976BBD" w14:textId="42172F6D" w:rsidR="00072669" w:rsidRPr="00BE7423" w:rsidRDefault="00072669" w:rsidP="00BE7423">
      <w:pPr>
        <w:widowControl w:val="0"/>
        <w:spacing w:before="0"/>
        <w:rPr>
          <w:rFonts w:cs="Open Sans"/>
          <w:color w:val="auto"/>
        </w:rPr>
      </w:pPr>
      <w:r w:rsidRPr="43DEA088">
        <w:rPr>
          <w:rFonts w:cs="Open Sans"/>
          <w:b/>
          <w:color w:val="auto"/>
        </w:rPr>
        <w:t>Retention and Graduation</w:t>
      </w:r>
      <w:r w:rsidRPr="00BE7423">
        <w:rPr>
          <w:rFonts w:cs="Open Sans"/>
          <w:b/>
          <w:color w:val="auto"/>
        </w:rPr>
        <w:t>:</w:t>
      </w:r>
      <w:r w:rsidRPr="00BE7423">
        <w:rPr>
          <w:rFonts w:cs="Open Sans"/>
          <w:color w:val="auto"/>
        </w:rPr>
        <w:t xml:space="preserve"> Across UWs, the average first-to</w:t>
      </w:r>
      <w:r w:rsidR="001107B8">
        <w:rPr>
          <w:rFonts w:cs="Open Sans"/>
          <w:color w:val="auto"/>
        </w:rPr>
        <w:t>-</w:t>
      </w:r>
      <w:r w:rsidRPr="00BE7423">
        <w:rPr>
          <w:rFonts w:cs="Open Sans"/>
          <w:color w:val="auto"/>
        </w:rPr>
        <w:t>second-year retention rate (Fall 202</w:t>
      </w:r>
      <w:r w:rsidR="001107B8">
        <w:rPr>
          <w:rFonts w:cs="Open Sans"/>
          <w:color w:val="auto"/>
        </w:rPr>
        <w:t>3</w:t>
      </w:r>
      <w:r w:rsidRPr="00BE7423">
        <w:rPr>
          <w:rFonts w:cs="Open Sans"/>
          <w:color w:val="auto"/>
        </w:rPr>
        <w:t xml:space="preserve"> to Fall 202</w:t>
      </w:r>
      <w:r w:rsidR="001107B8">
        <w:rPr>
          <w:rFonts w:cs="Open Sans"/>
          <w:color w:val="auto"/>
        </w:rPr>
        <w:t>4</w:t>
      </w:r>
      <w:r w:rsidRPr="00BE7423">
        <w:rPr>
          <w:rFonts w:cs="Open Sans"/>
          <w:color w:val="auto"/>
        </w:rPr>
        <w:t xml:space="preserve">) of </w:t>
      </w:r>
      <w:r w:rsidR="001A79E2">
        <w:rPr>
          <w:rFonts w:cs="Open Sans"/>
          <w:color w:val="auto"/>
        </w:rPr>
        <w:t xml:space="preserve">students </w:t>
      </w:r>
      <w:r w:rsidRPr="00BE7423">
        <w:rPr>
          <w:rFonts w:cs="Open Sans"/>
          <w:color w:val="auto"/>
        </w:rPr>
        <w:t>connected with their disability services office was 8</w:t>
      </w:r>
      <w:r w:rsidR="00D10549">
        <w:rPr>
          <w:rFonts w:cs="Open Sans"/>
          <w:color w:val="auto"/>
        </w:rPr>
        <w:t>0</w:t>
      </w:r>
      <w:r w:rsidRPr="00BE7423">
        <w:rPr>
          <w:rFonts w:cs="Open Sans"/>
          <w:color w:val="auto"/>
        </w:rPr>
        <w:t xml:space="preserve">%. </w:t>
      </w:r>
      <w:r w:rsidR="00B93E65">
        <w:rPr>
          <w:rFonts w:cs="Open Sans"/>
          <w:color w:val="auto"/>
        </w:rPr>
        <w:t>The average s</w:t>
      </w:r>
      <w:r w:rsidRPr="00BE7423">
        <w:rPr>
          <w:rFonts w:cs="Open Sans"/>
          <w:color w:val="auto"/>
        </w:rPr>
        <w:t xml:space="preserve">ix-year graduation rate </w:t>
      </w:r>
      <w:r w:rsidR="000B0718" w:rsidRPr="00BE7423">
        <w:rPr>
          <w:rFonts w:cs="Open Sans"/>
          <w:color w:val="auto"/>
        </w:rPr>
        <w:t xml:space="preserve">(Fall 2018 to Spring 2024) </w:t>
      </w:r>
      <w:r w:rsidR="00B93E65">
        <w:rPr>
          <w:rFonts w:cs="Open Sans"/>
          <w:color w:val="auto"/>
        </w:rPr>
        <w:t>for</w:t>
      </w:r>
      <w:r w:rsidRPr="00BE7423">
        <w:rPr>
          <w:rFonts w:cs="Open Sans"/>
          <w:color w:val="auto"/>
        </w:rPr>
        <w:t xml:space="preserve"> students connected with disability services was 6</w:t>
      </w:r>
      <w:r w:rsidR="00D10549">
        <w:rPr>
          <w:rFonts w:cs="Open Sans"/>
          <w:color w:val="auto"/>
        </w:rPr>
        <w:t>4</w:t>
      </w:r>
      <w:r w:rsidRPr="00BE7423">
        <w:rPr>
          <w:rFonts w:cs="Open Sans"/>
          <w:color w:val="auto"/>
        </w:rPr>
        <w:t>%</w:t>
      </w:r>
      <w:r w:rsidR="000B0718">
        <w:rPr>
          <w:rFonts w:cs="Open Sans"/>
          <w:color w:val="auto"/>
        </w:rPr>
        <w:t>.</w:t>
      </w:r>
      <w:r w:rsidRPr="00BE7423">
        <w:rPr>
          <w:rFonts w:cs="Open Sans"/>
          <w:color w:val="auto"/>
        </w:rPr>
        <w:t xml:space="preserve"> Both retention and graduation rates were </w:t>
      </w:r>
      <w:r w:rsidR="00B0691C">
        <w:rPr>
          <w:rFonts w:cs="Open Sans"/>
          <w:color w:val="auto"/>
        </w:rPr>
        <w:t>very similar</w:t>
      </w:r>
      <w:r w:rsidRPr="00BE7423">
        <w:rPr>
          <w:rFonts w:cs="Open Sans"/>
          <w:color w:val="auto"/>
        </w:rPr>
        <w:t xml:space="preserve"> to general UW university retention and graduation rates during the same time periods. Th</w:t>
      </w:r>
      <w:r w:rsidR="0033401F">
        <w:rPr>
          <w:rFonts w:cs="Open Sans"/>
          <w:color w:val="auto"/>
        </w:rPr>
        <w:t>ese</w:t>
      </w:r>
      <w:r w:rsidRPr="00BE7423">
        <w:rPr>
          <w:rFonts w:cs="Open Sans"/>
          <w:color w:val="auto"/>
        </w:rPr>
        <w:t xml:space="preserve"> data support the premise that when students with disabilities receive reasonable accommodations to address access barriers, they </w:t>
      </w:r>
      <w:r w:rsidR="00425049" w:rsidRPr="00BE7423">
        <w:rPr>
          <w:rFonts w:cs="Open Sans"/>
          <w:color w:val="auto"/>
        </w:rPr>
        <w:t>will</w:t>
      </w:r>
      <w:r w:rsidRPr="00BE7423">
        <w:rPr>
          <w:rFonts w:cs="Open Sans"/>
          <w:color w:val="auto"/>
        </w:rPr>
        <w:t xml:space="preserve"> succeed at the same rates as students</w:t>
      </w:r>
      <w:r w:rsidR="00EE2367">
        <w:rPr>
          <w:rFonts w:cs="Open Sans"/>
          <w:color w:val="auto"/>
        </w:rPr>
        <w:t xml:space="preserve"> without disabilities</w:t>
      </w:r>
      <w:r w:rsidRPr="00BE7423">
        <w:rPr>
          <w:rFonts w:cs="Open Sans"/>
          <w:color w:val="auto"/>
        </w:rPr>
        <w:t>.</w:t>
      </w:r>
    </w:p>
    <w:p w14:paraId="38CA448A" w14:textId="42B427D1" w:rsidR="00DF1654" w:rsidRPr="00F738E8" w:rsidRDefault="00DF1654">
      <w:pPr>
        <w:spacing w:before="0" w:after="160" w:line="259" w:lineRule="auto"/>
        <w:rPr>
          <w:rFonts w:cs="Open Sans"/>
          <w:szCs w:val="20"/>
        </w:rPr>
      </w:pPr>
      <w:r w:rsidRPr="00F738E8">
        <w:rPr>
          <w:rFonts w:cs="Open Sans"/>
          <w:szCs w:val="20"/>
        </w:rPr>
        <w:br w:type="page"/>
      </w:r>
    </w:p>
    <w:p w14:paraId="4E165310" w14:textId="3661612A" w:rsidR="00DF1654" w:rsidRPr="00CE3355" w:rsidRDefault="00DF1654" w:rsidP="00CE3355">
      <w:pPr>
        <w:pStyle w:val="Heading2"/>
      </w:pPr>
      <w:bookmarkStart w:id="22" w:name="_Toc212127173"/>
      <w:bookmarkStart w:id="23" w:name="_Toc212127614"/>
      <w:bookmarkStart w:id="24" w:name="_Toc214640874"/>
      <w:r w:rsidRPr="00CE3355">
        <w:rPr>
          <w:noProof/>
        </w:rPr>
        <w:lastRenderedPageBreak/>
        <mc:AlternateContent>
          <mc:Choice Requires="wps">
            <w:drawing>
              <wp:anchor distT="0" distB="0" distL="114300" distR="114300" simplePos="0" relativeHeight="251658251" behindDoc="1" locked="0" layoutInCell="1" allowOverlap="1" wp14:anchorId="22F967AF" wp14:editId="0E5064B9">
                <wp:simplePos x="0" y="0"/>
                <wp:positionH relativeFrom="page">
                  <wp:align>right</wp:align>
                </wp:positionH>
                <wp:positionV relativeFrom="margin">
                  <wp:posOffset>-126124</wp:posOffset>
                </wp:positionV>
                <wp:extent cx="7764780" cy="763325"/>
                <wp:effectExtent l="0" t="0" r="7620" b="0"/>
                <wp:wrapNone/>
                <wp:docPr id="21218282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633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AE5F" id="Rectangle 3" o:spid="_x0000_s1026" alt="&quot;&quot;" style="position:absolute;margin-left:560.2pt;margin-top:-9.95pt;width:611.4pt;height:60.1pt;z-index:-251658229;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" fillcolor="#44546a [3215]" stroked="f" strokeweight="1pt">
                <w10:wrap anchorx="page" anchory="margin"/>
              </v:rect>
            </w:pict>
          </mc:Fallback>
        </mc:AlternateContent>
      </w:r>
      <w:r w:rsidRPr="00CE3355">
        <w:t>Introduction</w:t>
      </w:r>
      <w:bookmarkEnd w:id="22"/>
      <w:bookmarkEnd w:id="23"/>
      <w:bookmarkEnd w:id="24"/>
    </w:p>
    <w:p w14:paraId="497D678D" w14:textId="3ECD024A" w:rsidR="00DF1654" w:rsidRPr="00EB3508" w:rsidRDefault="00DF1654" w:rsidP="00DF1654">
      <w:pPr>
        <w:spacing w:before="0"/>
        <w:rPr>
          <w:b/>
          <w:bCs/>
          <w:color w:val="055777"/>
          <w:sz w:val="18"/>
          <w:szCs w:val="18"/>
        </w:rPr>
      </w:pPr>
    </w:p>
    <w:p w14:paraId="5D54AD07" w14:textId="08B72433" w:rsidR="2BD32051" w:rsidRDefault="2BD32051" w:rsidP="2BD32051">
      <w:pPr>
        <w:spacing w:before="0"/>
        <w:rPr>
          <w:b/>
          <w:bCs/>
          <w:color w:val="055777"/>
          <w:sz w:val="18"/>
          <w:szCs w:val="18"/>
        </w:rPr>
      </w:pPr>
    </w:p>
    <w:p w14:paraId="522F2255" w14:textId="08B0E541" w:rsidR="00263255" w:rsidRPr="00AD68A4" w:rsidRDefault="20F17CE0" w:rsidP="14034BAB">
      <w:pPr>
        <w:pStyle w:val="ParagraphCopy"/>
        <w:rPr>
          <w:rFonts w:cs="Open Sans"/>
          <w:color w:val="auto"/>
          <w:sz w:val="20"/>
          <w:szCs w:val="20"/>
        </w:rPr>
      </w:pPr>
      <w:r w:rsidRPr="00AD68A4">
        <w:rPr>
          <w:rFonts w:cs="Open Sans"/>
          <w:color w:val="auto"/>
          <w:sz w:val="20"/>
          <w:szCs w:val="20"/>
        </w:rPr>
        <w:t xml:space="preserve">This annual report is prepared by the disability and accessibility services directors across the Universities of Wisconsin in accordance with </w:t>
      </w:r>
      <w:hyperlink r:id="rId26">
        <w:r w:rsidRPr="00AD68A4">
          <w:rPr>
            <w:rStyle w:val="Hyperlink"/>
            <w:rFonts w:cs="Open Sans"/>
            <w:color w:val="auto"/>
            <w:sz w:val="20"/>
            <w:szCs w:val="20"/>
          </w:rPr>
          <w:t>UW System Board of Regents Policy 14-10: Nondiscrimination on Basis of Disability</w:t>
        </w:r>
      </w:hyperlink>
      <w:r w:rsidRPr="00AD68A4">
        <w:rPr>
          <w:rFonts w:cs="Open Sans"/>
          <w:color w:val="auto"/>
          <w:sz w:val="20"/>
          <w:szCs w:val="20"/>
        </w:rPr>
        <w:t>. The report represents data gathered by the university offices designated to collect student disability documentation, identify reasonable accommodations that ensure access to programs</w:t>
      </w:r>
      <w:r w:rsidR="008C1A43" w:rsidRPr="00AD68A4">
        <w:rPr>
          <w:rFonts w:cs="Open Sans"/>
          <w:color w:val="auto"/>
          <w:sz w:val="20"/>
          <w:szCs w:val="20"/>
        </w:rPr>
        <w:t>, services</w:t>
      </w:r>
      <w:r w:rsidR="00BC4817">
        <w:rPr>
          <w:rFonts w:cs="Open Sans"/>
          <w:color w:val="auto"/>
          <w:sz w:val="20"/>
          <w:szCs w:val="20"/>
        </w:rPr>
        <w:t>,</w:t>
      </w:r>
      <w:r w:rsidRPr="00AD68A4">
        <w:rPr>
          <w:rFonts w:cs="Open Sans"/>
          <w:color w:val="auto"/>
          <w:sz w:val="20"/>
          <w:szCs w:val="20"/>
        </w:rPr>
        <w:t xml:space="preserve"> and activities, and provide services according to Section 504 and 508 of the Rehabilitation Act (1973), the Americans with Disabilities Act (ADA, 1990; ADAAA, 2008), and UW Regent Policy 14-10.</w:t>
      </w:r>
    </w:p>
    <w:p w14:paraId="75A0604C" w14:textId="13AF54E2" w:rsidR="00263255" w:rsidRPr="00AD68A4" w:rsidRDefault="20F17CE0" w:rsidP="7179D87B">
      <w:pPr>
        <w:rPr>
          <w:rFonts w:cs="Open Sans"/>
          <w:color w:val="auto"/>
          <w:szCs w:val="20"/>
        </w:rPr>
      </w:pPr>
      <w:r w:rsidRPr="00AD68A4">
        <w:rPr>
          <w:rFonts w:cs="Open Sans"/>
          <w:color w:val="auto"/>
          <w:szCs w:val="20"/>
        </w:rPr>
        <w:t>The directors meet regularly to discuss disability services, trends, and plans for addressing student issues. All UW universities collect data on services provided to students based on agreed-upon data collection and reporting guidelines for consistent aggregate reporting and comparison purposes. Each disability services office uses an accommodation and case management software system designed to manage multiple aspects of providing services to students with disabilities as well as tracking several pieces of information used for reporting purposes both on campus and systemwide.</w:t>
      </w:r>
    </w:p>
    <w:p w14:paraId="3154C918" w14:textId="124C234B" w:rsidR="00263255" w:rsidRPr="00AD68A4" w:rsidRDefault="20F17CE0" w:rsidP="14034BAB">
      <w:pPr>
        <w:rPr>
          <w:rFonts w:cs="Open Sans"/>
          <w:color w:val="auto"/>
        </w:rPr>
      </w:pPr>
      <w:r w:rsidRPr="00AD68A4">
        <w:rPr>
          <w:rFonts w:cs="Open Sans"/>
          <w:color w:val="auto"/>
        </w:rPr>
        <w:t xml:space="preserve">As in previous years, an annual report committee of disability services directors was formed to guide the report writing process. Each report </w:t>
      </w:r>
      <w:bookmarkStart w:id="25" w:name="_Int_qJtXEiYl"/>
      <w:r w:rsidRPr="00AD68A4">
        <w:rPr>
          <w:rFonts w:cs="Open Sans"/>
          <w:color w:val="auto"/>
        </w:rPr>
        <w:t>builds on</w:t>
      </w:r>
      <w:bookmarkEnd w:id="25"/>
      <w:r w:rsidRPr="00AD68A4">
        <w:rPr>
          <w:rFonts w:cs="Open Sans"/>
          <w:color w:val="auto"/>
        </w:rPr>
        <w:t xml:space="preserve"> previous years by adding information to better tell the story of the work being done to support students with disabilities. This year, the report added t</w:t>
      </w:r>
      <w:r w:rsidR="7E9985A7" w:rsidRPr="00AD68A4">
        <w:rPr>
          <w:rFonts w:cs="Open Sans"/>
          <w:color w:val="auto"/>
        </w:rPr>
        <w:t>wo</w:t>
      </w:r>
      <w:r w:rsidRPr="00AD68A4">
        <w:rPr>
          <w:rFonts w:cs="Open Sans"/>
          <w:color w:val="auto"/>
        </w:rPr>
        <w:t xml:space="preserve"> new areas of focus: 1) </w:t>
      </w:r>
      <w:r w:rsidR="7C1F444D" w:rsidRPr="00AD68A4">
        <w:rPr>
          <w:rFonts w:cs="Open Sans"/>
          <w:color w:val="auto"/>
        </w:rPr>
        <w:t>Flexibility Accommodations</w:t>
      </w:r>
      <w:r w:rsidR="00E70849">
        <w:rPr>
          <w:rFonts w:cs="Open Sans"/>
          <w:color w:val="auto"/>
        </w:rPr>
        <w:t xml:space="preserve"> in the Classroom</w:t>
      </w:r>
      <w:r w:rsidRPr="00AD68A4">
        <w:rPr>
          <w:rFonts w:cs="Open Sans"/>
          <w:color w:val="auto"/>
        </w:rPr>
        <w:t xml:space="preserve">; </w:t>
      </w:r>
      <w:r w:rsidR="23D646FF" w:rsidRPr="00AD68A4">
        <w:rPr>
          <w:rFonts w:cs="Open Sans"/>
          <w:color w:val="auto"/>
        </w:rPr>
        <w:t xml:space="preserve">and 2) </w:t>
      </w:r>
      <w:r w:rsidR="31FAAA92" w:rsidRPr="00AD68A4">
        <w:rPr>
          <w:rFonts w:cs="Open Sans"/>
          <w:color w:val="auto"/>
        </w:rPr>
        <w:t>Coordination with Instructional Staff</w:t>
      </w:r>
      <w:r w:rsidRPr="00AD68A4">
        <w:rPr>
          <w:rFonts w:cs="Open Sans"/>
          <w:color w:val="auto"/>
        </w:rPr>
        <w:t xml:space="preserve">. The hope is that each iteration of the report continues to provide relevant and useful information to help better understand and advocate for accessible environments at </w:t>
      </w:r>
      <w:r w:rsidR="006A2DD9">
        <w:rPr>
          <w:rFonts w:cs="Open Sans"/>
          <w:color w:val="auto"/>
        </w:rPr>
        <w:t>UW</w:t>
      </w:r>
      <w:r w:rsidRPr="00AD68A4">
        <w:rPr>
          <w:rFonts w:cs="Open Sans"/>
          <w:color w:val="auto"/>
        </w:rPr>
        <w:t xml:space="preserve"> universities.</w:t>
      </w:r>
    </w:p>
    <w:p w14:paraId="3CC553C0" w14:textId="77777777" w:rsidR="00263255" w:rsidRPr="00EB3508" w:rsidRDefault="00263255" w:rsidP="00263255">
      <w:pPr>
        <w:pStyle w:val="ParagraphCopy"/>
        <w:rPr>
          <w:iCs/>
          <w:sz w:val="20"/>
          <w:szCs w:val="20"/>
        </w:rPr>
      </w:pPr>
    </w:p>
    <w:p w14:paraId="66300301" w14:textId="77777777" w:rsidR="00117BC8" w:rsidRPr="00EB3508" w:rsidRDefault="00117BC8">
      <w:pPr>
        <w:spacing w:before="0" w:after="160" w:line="259" w:lineRule="auto"/>
        <w:rPr>
          <w:szCs w:val="20"/>
        </w:rPr>
      </w:pPr>
      <w:r w:rsidRPr="00EB3508">
        <w:rPr>
          <w:szCs w:val="20"/>
        </w:rPr>
        <w:br w:type="page"/>
      </w:r>
    </w:p>
    <w:p w14:paraId="5AF02E47" w14:textId="75400EA6" w:rsidR="00117BC8" w:rsidRPr="002F52A9" w:rsidRDefault="00117BC8" w:rsidP="004544DF">
      <w:pPr>
        <w:pStyle w:val="Heading1"/>
        <w:rPr>
          <w:sz w:val="46"/>
          <w:szCs w:val="46"/>
        </w:rPr>
      </w:pPr>
      <w:bookmarkStart w:id="26" w:name="_Toc212127174"/>
      <w:bookmarkStart w:id="27" w:name="_Toc214640875"/>
      <w:r w:rsidRPr="002F52A9">
        <w:rPr>
          <w:sz w:val="46"/>
          <w:szCs w:val="46"/>
        </w:rPr>
        <w:lastRenderedPageBreak/>
        <mc:AlternateContent>
          <mc:Choice Requires="wps">
            <w:drawing>
              <wp:anchor distT="0" distB="0" distL="114300" distR="114300" simplePos="0" relativeHeight="251658252" behindDoc="1" locked="0" layoutInCell="1" allowOverlap="1" wp14:anchorId="36AACE12" wp14:editId="2641E6DE">
                <wp:simplePos x="0" y="0"/>
                <wp:positionH relativeFrom="page">
                  <wp:align>right</wp:align>
                </wp:positionH>
                <wp:positionV relativeFrom="margin">
                  <wp:posOffset>-126124</wp:posOffset>
                </wp:positionV>
                <wp:extent cx="7764780" cy="666750"/>
                <wp:effectExtent l="0" t="0" r="7620" b="0"/>
                <wp:wrapNone/>
                <wp:docPr id="86711681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6667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D685" id="Rectangle 3" o:spid="_x0000_s1026" alt="&quot;&quot;" style="position:absolute;margin-left:560.2pt;margin-top:-9.95pt;width:611.4pt;height:52.5pt;z-index:-251658228;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" fillcolor="#44546a [3215]" stroked="f" strokeweight="1pt">
                <w10:wrap anchorx="page" anchory="margin"/>
              </v:rect>
            </w:pict>
          </mc:Fallback>
        </mc:AlternateContent>
      </w:r>
      <w:r w:rsidRPr="002F52A9">
        <w:rPr>
          <w:sz w:val="46"/>
          <w:szCs w:val="46"/>
        </w:rPr>
        <w:t>Total Enrolled Students with Disabilities</w:t>
      </w:r>
      <w:bookmarkEnd w:id="26"/>
      <w:bookmarkEnd w:id="27"/>
    </w:p>
    <w:p w14:paraId="3BEDE789" w14:textId="55D07075" w:rsidR="2BD32051" w:rsidRDefault="2BD32051" w:rsidP="00074C41">
      <w:pPr>
        <w:spacing w:before="0" w:after="240" w:line="259" w:lineRule="auto"/>
      </w:pPr>
    </w:p>
    <w:p w14:paraId="26BDB388" w14:textId="0B891CF9" w:rsidR="00117BC8" w:rsidRDefault="68D0C85A" w:rsidP="00074C41">
      <w:pPr>
        <w:spacing w:before="120" w:after="120"/>
        <w:rPr>
          <w:rFonts w:cs="Open Sans"/>
        </w:rPr>
      </w:pPr>
      <w:r w:rsidRPr="78B7E3EE">
        <w:rPr>
          <w:rFonts w:cs="Open Sans"/>
        </w:rPr>
        <w:t>As shown in Table 1, across UW universities in 2024-25, 16,477 students with disabilities were affiliated with disability services offices. This represents 10.0% of total UW university enrollment. This is slightly higher than the 6%-9% of students affiliated with disability services offices across the U.S. in the latest survey by the Association on Higher Education and Disability (AHEAD; Scott, 2023</w:t>
      </w:r>
      <w:r w:rsidRPr="44B579B7">
        <w:rPr>
          <w:rFonts w:cs="Open Sans"/>
        </w:rPr>
        <w:t>).</w:t>
      </w:r>
      <w:r w:rsidR="00702244">
        <w:rPr>
          <w:rFonts w:cs="Open Sans"/>
        </w:rPr>
        <w:t xml:space="preserve"> </w:t>
      </w:r>
      <w:r w:rsidR="00783F6E">
        <w:rPr>
          <w:rFonts w:cs="Open Sans"/>
        </w:rPr>
        <w:t xml:space="preserve">A recent </w:t>
      </w:r>
      <w:r w:rsidR="001E13A9">
        <w:rPr>
          <w:rFonts w:cs="Open Sans"/>
        </w:rPr>
        <w:t xml:space="preserve">analysis of U.S. Department of Education data </w:t>
      </w:r>
      <w:r w:rsidR="00FE6C19">
        <w:rPr>
          <w:rFonts w:cs="Open Sans"/>
        </w:rPr>
        <w:t>(</w:t>
      </w:r>
      <w:r w:rsidR="00FE6C19" w:rsidRPr="00FE6C19">
        <w:rPr>
          <w:rFonts w:cs="Open Sans"/>
        </w:rPr>
        <w:t>Chronicle</w:t>
      </w:r>
      <w:r w:rsidR="00EB4785" w:rsidRPr="001B2CE1">
        <w:rPr>
          <w:rFonts w:cs="Open Sans"/>
        </w:rPr>
        <w:t xml:space="preserve"> of </w:t>
      </w:r>
      <w:r w:rsidR="00FE6C19" w:rsidRPr="00FE6C19">
        <w:rPr>
          <w:rFonts w:cs="Open Sans"/>
        </w:rPr>
        <w:t>Higher Education,</w:t>
      </w:r>
      <w:r w:rsidR="00860E7A">
        <w:rPr>
          <w:rFonts w:cs="Open Sans"/>
        </w:rPr>
        <w:t xml:space="preserve"> </w:t>
      </w:r>
      <w:r w:rsidR="00363BAC">
        <w:rPr>
          <w:rFonts w:cs="Open Sans"/>
        </w:rPr>
        <w:t>2025)</w:t>
      </w:r>
      <w:r w:rsidR="005F3477">
        <w:rPr>
          <w:rFonts w:cs="Open Sans"/>
        </w:rPr>
        <w:t xml:space="preserve"> </w:t>
      </w:r>
      <w:r w:rsidR="00090E37">
        <w:rPr>
          <w:rFonts w:cs="Open Sans"/>
        </w:rPr>
        <w:t xml:space="preserve">suggests the </w:t>
      </w:r>
      <w:r w:rsidR="00662B7D">
        <w:rPr>
          <w:rFonts w:cs="Open Sans"/>
        </w:rPr>
        <w:t>number</w:t>
      </w:r>
      <w:r w:rsidR="00090E37">
        <w:rPr>
          <w:rFonts w:cs="Open Sans"/>
        </w:rPr>
        <w:t xml:space="preserve"> of </w:t>
      </w:r>
      <w:r w:rsidR="006C6BB2">
        <w:rPr>
          <w:rFonts w:cs="Open Sans"/>
        </w:rPr>
        <w:t xml:space="preserve">college and university </w:t>
      </w:r>
      <w:r w:rsidR="00090E37">
        <w:rPr>
          <w:rFonts w:cs="Open Sans"/>
        </w:rPr>
        <w:t xml:space="preserve">students reporting disabilities has been growing across </w:t>
      </w:r>
      <w:r w:rsidR="00DE77B0">
        <w:rPr>
          <w:rFonts w:cs="Open Sans"/>
        </w:rPr>
        <w:t>the nation</w:t>
      </w:r>
      <w:r w:rsidR="00662B7D">
        <w:rPr>
          <w:rFonts w:cs="Open Sans"/>
        </w:rPr>
        <w:t xml:space="preserve">, with </w:t>
      </w:r>
      <w:r w:rsidR="00DE77B0">
        <w:rPr>
          <w:rFonts w:cs="Open Sans"/>
        </w:rPr>
        <w:t xml:space="preserve">the </w:t>
      </w:r>
      <w:r w:rsidR="005F3477">
        <w:rPr>
          <w:rFonts w:cs="Open Sans"/>
        </w:rPr>
        <w:t>percentage of four</w:t>
      </w:r>
      <w:r w:rsidR="00363BAC">
        <w:rPr>
          <w:rFonts w:cs="Open Sans"/>
        </w:rPr>
        <w:t xml:space="preserve">-year public institutions </w:t>
      </w:r>
      <w:r w:rsidR="00F245F9">
        <w:rPr>
          <w:rFonts w:cs="Open Sans"/>
        </w:rPr>
        <w:t>reaching</w:t>
      </w:r>
      <w:r w:rsidR="00363BAC">
        <w:rPr>
          <w:rFonts w:cs="Open Sans"/>
        </w:rPr>
        <w:t xml:space="preserve"> 10% or more of undergraduates </w:t>
      </w:r>
      <w:r w:rsidR="00F245F9">
        <w:rPr>
          <w:rFonts w:cs="Open Sans"/>
        </w:rPr>
        <w:t>who report</w:t>
      </w:r>
      <w:r w:rsidR="00363BAC">
        <w:rPr>
          <w:rFonts w:cs="Open Sans"/>
        </w:rPr>
        <w:t xml:space="preserve"> a disability </w:t>
      </w:r>
      <w:r w:rsidR="00564B72">
        <w:rPr>
          <w:rFonts w:cs="Open Sans"/>
        </w:rPr>
        <w:t>growing</w:t>
      </w:r>
      <w:r w:rsidR="005F3477">
        <w:rPr>
          <w:rFonts w:cs="Open Sans"/>
        </w:rPr>
        <w:t xml:space="preserve"> from 8% in 2019-20 to</w:t>
      </w:r>
      <w:r w:rsidR="00363BAC">
        <w:rPr>
          <w:rFonts w:cs="Open Sans"/>
        </w:rPr>
        <w:t xml:space="preserve"> </w:t>
      </w:r>
      <w:r w:rsidR="00F73393">
        <w:rPr>
          <w:rFonts w:cs="Open Sans"/>
        </w:rPr>
        <w:t xml:space="preserve">14% </w:t>
      </w:r>
      <w:r w:rsidR="005F3477">
        <w:rPr>
          <w:rFonts w:cs="Open Sans"/>
        </w:rPr>
        <w:t>in 2023-24</w:t>
      </w:r>
      <w:r w:rsidR="009C2674">
        <w:rPr>
          <w:rFonts w:cs="Open Sans"/>
        </w:rPr>
        <w:t>.</w:t>
      </w:r>
    </w:p>
    <w:p w14:paraId="53B46052" w14:textId="77777777" w:rsidR="00074C41" w:rsidRPr="00EB3508" w:rsidRDefault="00074C41" w:rsidP="00074C41">
      <w:pPr>
        <w:spacing w:before="0"/>
        <w:rPr>
          <w:rFonts w:cs="Open Sans"/>
        </w:rPr>
      </w:pPr>
    </w:p>
    <w:p w14:paraId="697BC3E1" w14:textId="47A9D383" w:rsidR="00117BC8" w:rsidRPr="001A1059" w:rsidRDefault="68D0C85A" w:rsidP="00074C41">
      <w:pPr>
        <w:pStyle w:val="Heading3"/>
        <w:spacing w:before="0"/>
      </w:pPr>
      <w:bookmarkStart w:id="28" w:name="_Toc212127175"/>
      <w:bookmarkStart w:id="29" w:name="_Toc212127616"/>
      <w:bookmarkStart w:id="30" w:name="_Toc214640876"/>
      <w:r w:rsidRPr="001A1059">
        <w:t>Table 1: Total Enrolled Students with Disabilities, 202</w:t>
      </w:r>
      <w:r w:rsidR="2DD45D42" w:rsidRPr="001A1059">
        <w:t>4</w:t>
      </w:r>
      <w:r w:rsidRPr="001A1059">
        <w:t>-20</w:t>
      </w:r>
      <w:r w:rsidR="13D5AAF3" w:rsidRPr="001A1059">
        <w:t>25</w:t>
      </w:r>
      <w:bookmarkEnd w:id="28"/>
      <w:bookmarkEnd w:id="29"/>
      <w:bookmarkEnd w:id="30"/>
      <w:r w:rsidRPr="001A1059">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Table 1: Total Enrolled Students with Disabilities, 2024-2025 "/>
        <w:tblDescription w:val="Table 1: Total Enrolled Students with Disabilities, 2024-2025 "/>
      </w:tblPr>
      <w:tblGrid>
        <w:gridCol w:w="3412"/>
        <w:gridCol w:w="2520"/>
        <w:gridCol w:w="3353"/>
      </w:tblGrid>
      <w:tr w:rsidR="14034BAB" w:rsidRPr="00E70849" w14:paraId="0A992B0C" w14:textId="77777777" w:rsidTr="00E70849">
        <w:trPr>
          <w:trHeight w:val="462"/>
        </w:trPr>
        <w:tc>
          <w:tcPr>
            <w:tcW w:w="3412" w:type="dxa"/>
            <w:tcBorders>
              <w:top w:val="single" w:sz="6" w:space="0" w:color="auto"/>
              <w:left w:val="single" w:sz="6" w:space="0" w:color="auto"/>
              <w:bottom w:val="single" w:sz="6" w:space="0" w:color="auto"/>
              <w:right w:val="single" w:sz="6" w:space="0" w:color="auto"/>
            </w:tcBorders>
            <w:shd w:val="clear" w:color="auto" w:fill="005777"/>
            <w:tcMar>
              <w:left w:w="105" w:type="dxa"/>
              <w:right w:w="105" w:type="dxa"/>
            </w:tcMar>
            <w:vAlign w:val="center"/>
          </w:tcPr>
          <w:p w14:paraId="37463C37" w14:textId="2CA1BC72" w:rsidR="14034BAB" w:rsidRPr="00E70849" w:rsidRDefault="14034BAB" w:rsidP="0093687C">
            <w:pPr>
              <w:spacing w:before="80" w:after="80"/>
              <w:jc w:val="center"/>
              <w:rPr>
                <w:rFonts w:cs="Open Sans"/>
                <w:b/>
                <w:color w:val="FFFFFF" w:themeColor="background1"/>
                <w:sz w:val="18"/>
                <w:szCs w:val="18"/>
              </w:rPr>
            </w:pPr>
            <w:r w:rsidRPr="00E70849">
              <w:rPr>
                <w:rFonts w:cs="Open Sans"/>
                <w:b/>
                <w:color w:val="FFFFFF" w:themeColor="background1"/>
                <w:sz w:val="18"/>
                <w:szCs w:val="18"/>
              </w:rPr>
              <w:t xml:space="preserve">Total </w:t>
            </w:r>
            <w:r w:rsidR="008C4726">
              <w:rPr>
                <w:rFonts w:cs="Open Sans"/>
                <w:b/>
                <w:color w:val="FFFFFF" w:themeColor="background1"/>
                <w:sz w:val="18"/>
                <w:szCs w:val="18"/>
              </w:rPr>
              <w:t>N</w:t>
            </w:r>
            <w:r w:rsidRPr="00E70849">
              <w:rPr>
                <w:rFonts w:cs="Open Sans"/>
                <w:b/>
                <w:color w:val="FFFFFF" w:themeColor="background1"/>
                <w:sz w:val="18"/>
                <w:szCs w:val="18"/>
              </w:rPr>
              <w:t xml:space="preserve">umber of </w:t>
            </w:r>
            <w:r w:rsidR="008C4726">
              <w:rPr>
                <w:rFonts w:cs="Open Sans"/>
                <w:b/>
                <w:color w:val="FFFFFF" w:themeColor="background1"/>
                <w:sz w:val="18"/>
                <w:szCs w:val="18"/>
              </w:rPr>
              <w:t>S</w:t>
            </w:r>
            <w:r w:rsidRPr="00E70849">
              <w:rPr>
                <w:rFonts w:cs="Open Sans"/>
                <w:b/>
                <w:color w:val="FFFFFF" w:themeColor="background1"/>
                <w:sz w:val="18"/>
                <w:szCs w:val="18"/>
              </w:rPr>
              <w:t xml:space="preserve">tudents with </w:t>
            </w:r>
            <w:r w:rsidR="008C4726">
              <w:rPr>
                <w:rFonts w:cs="Open Sans"/>
                <w:b/>
                <w:color w:val="FFFFFF" w:themeColor="background1"/>
                <w:sz w:val="18"/>
                <w:szCs w:val="18"/>
              </w:rPr>
              <w:t>D</w:t>
            </w:r>
            <w:r w:rsidRPr="00E70849">
              <w:rPr>
                <w:rFonts w:cs="Open Sans"/>
                <w:b/>
                <w:color w:val="FFFFFF" w:themeColor="background1"/>
                <w:sz w:val="18"/>
                <w:szCs w:val="18"/>
              </w:rPr>
              <w:t>isabilities</w:t>
            </w:r>
            <w:r w:rsidR="008C4726">
              <w:rPr>
                <w:rFonts w:cs="Open Sans"/>
                <w:b/>
                <w:color w:val="FFFFFF" w:themeColor="background1"/>
                <w:sz w:val="18"/>
                <w:szCs w:val="18"/>
              </w:rPr>
              <w:t xml:space="preserve"> C</w:t>
            </w:r>
            <w:r w:rsidRPr="00E70849">
              <w:rPr>
                <w:rFonts w:cs="Open Sans"/>
                <w:b/>
                <w:color w:val="FFFFFF" w:themeColor="background1"/>
                <w:sz w:val="18"/>
                <w:szCs w:val="18"/>
              </w:rPr>
              <w:t xml:space="preserve">onnected with </w:t>
            </w:r>
            <w:r w:rsidR="008C4726">
              <w:rPr>
                <w:rFonts w:cs="Open Sans"/>
                <w:b/>
                <w:color w:val="FFFFFF" w:themeColor="background1"/>
                <w:sz w:val="18"/>
                <w:szCs w:val="18"/>
              </w:rPr>
              <w:t>D</w:t>
            </w:r>
            <w:r w:rsidRPr="00E70849">
              <w:rPr>
                <w:rFonts w:cs="Open Sans"/>
                <w:b/>
                <w:color w:val="FFFFFF" w:themeColor="background1"/>
                <w:sz w:val="18"/>
                <w:szCs w:val="18"/>
              </w:rPr>
              <w:t xml:space="preserve">isability </w:t>
            </w:r>
            <w:r w:rsidR="008C4726">
              <w:rPr>
                <w:rFonts w:cs="Open Sans"/>
                <w:b/>
                <w:color w:val="FFFFFF" w:themeColor="background1"/>
                <w:sz w:val="18"/>
                <w:szCs w:val="18"/>
              </w:rPr>
              <w:t>S</w:t>
            </w:r>
            <w:r w:rsidRPr="00E70849">
              <w:rPr>
                <w:rFonts w:cs="Open Sans"/>
                <w:b/>
                <w:color w:val="FFFFFF" w:themeColor="background1"/>
                <w:sz w:val="18"/>
                <w:szCs w:val="18"/>
              </w:rPr>
              <w:t>ervices</w:t>
            </w:r>
            <w:r w:rsidRPr="00E70849">
              <w:rPr>
                <w:rFonts w:cs="Open Sans"/>
                <w:b/>
                <w:color w:val="FFFFFF" w:themeColor="background1"/>
                <w:sz w:val="18"/>
                <w:szCs w:val="18"/>
                <w:vertAlign w:val="superscript"/>
              </w:rPr>
              <w:t>1</w:t>
            </w:r>
          </w:p>
        </w:tc>
        <w:tc>
          <w:tcPr>
            <w:tcW w:w="2520" w:type="dxa"/>
            <w:tcBorders>
              <w:top w:val="single" w:sz="6" w:space="0" w:color="auto"/>
              <w:left w:val="single" w:sz="6" w:space="0" w:color="auto"/>
              <w:bottom w:val="single" w:sz="6" w:space="0" w:color="auto"/>
              <w:right w:val="single" w:sz="6" w:space="0" w:color="auto"/>
            </w:tcBorders>
            <w:shd w:val="clear" w:color="auto" w:fill="005777"/>
            <w:tcMar>
              <w:left w:w="105" w:type="dxa"/>
              <w:right w:w="105" w:type="dxa"/>
            </w:tcMar>
            <w:vAlign w:val="center"/>
          </w:tcPr>
          <w:p w14:paraId="0A6AE46C" w14:textId="646DC0AF" w:rsidR="14034BAB" w:rsidRPr="00E70849" w:rsidRDefault="14034BAB" w:rsidP="0093687C">
            <w:pPr>
              <w:spacing w:before="80" w:after="80"/>
              <w:jc w:val="center"/>
              <w:rPr>
                <w:rFonts w:cs="Open Sans"/>
                <w:b/>
                <w:color w:val="FFFFFF" w:themeColor="background1"/>
                <w:sz w:val="18"/>
                <w:szCs w:val="18"/>
              </w:rPr>
            </w:pPr>
            <w:r w:rsidRPr="00E70849">
              <w:rPr>
                <w:rFonts w:cs="Open Sans"/>
                <w:b/>
                <w:color w:val="FFFFFF" w:themeColor="background1"/>
                <w:sz w:val="18"/>
                <w:szCs w:val="18"/>
              </w:rPr>
              <w:t xml:space="preserve">Total </w:t>
            </w:r>
            <w:r w:rsidR="00B52951">
              <w:rPr>
                <w:rFonts w:cs="Open Sans"/>
                <w:b/>
                <w:color w:val="FFFFFF" w:themeColor="background1"/>
                <w:sz w:val="18"/>
                <w:szCs w:val="18"/>
              </w:rPr>
              <w:t xml:space="preserve">UW </w:t>
            </w:r>
            <w:r w:rsidR="008C4726">
              <w:rPr>
                <w:rFonts w:cs="Open Sans"/>
                <w:b/>
                <w:color w:val="FFFFFF" w:themeColor="background1"/>
                <w:sz w:val="18"/>
                <w:szCs w:val="18"/>
              </w:rPr>
              <w:t>U</w:t>
            </w:r>
            <w:r w:rsidRPr="00E70849">
              <w:rPr>
                <w:rFonts w:cs="Open Sans"/>
                <w:b/>
                <w:color w:val="FFFFFF" w:themeColor="background1"/>
                <w:sz w:val="18"/>
                <w:szCs w:val="18"/>
              </w:rPr>
              <w:t xml:space="preserve">niversity </w:t>
            </w:r>
            <w:r w:rsidR="008C4726">
              <w:rPr>
                <w:rFonts w:cs="Open Sans"/>
                <w:b/>
                <w:color w:val="FFFFFF" w:themeColor="background1"/>
                <w:sz w:val="18"/>
                <w:szCs w:val="18"/>
              </w:rPr>
              <w:t>E</w:t>
            </w:r>
            <w:r w:rsidRPr="00E70849">
              <w:rPr>
                <w:rFonts w:cs="Open Sans"/>
                <w:b/>
                <w:color w:val="FFFFFF" w:themeColor="background1"/>
                <w:sz w:val="18"/>
                <w:szCs w:val="18"/>
              </w:rPr>
              <w:t>nrollment</w:t>
            </w:r>
            <w:r w:rsidRPr="00E70849">
              <w:rPr>
                <w:rFonts w:cs="Open Sans"/>
                <w:b/>
                <w:color w:val="FFFFFF" w:themeColor="background1"/>
                <w:sz w:val="18"/>
                <w:szCs w:val="18"/>
                <w:vertAlign w:val="superscript"/>
              </w:rPr>
              <w:t>2</w:t>
            </w:r>
          </w:p>
        </w:tc>
        <w:tc>
          <w:tcPr>
            <w:tcW w:w="3353" w:type="dxa"/>
            <w:tcBorders>
              <w:top w:val="single" w:sz="6" w:space="0" w:color="auto"/>
              <w:left w:val="single" w:sz="6" w:space="0" w:color="auto"/>
              <w:bottom w:val="single" w:sz="6" w:space="0" w:color="auto"/>
              <w:right w:val="single" w:sz="6" w:space="0" w:color="auto"/>
            </w:tcBorders>
            <w:shd w:val="clear" w:color="auto" w:fill="005777"/>
            <w:tcMar>
              <w:left w:w="105" w:type="dxa"/>
              <w:right w:w="105" w:type="dxa"/>
            </w:tcMar>
            <w:vAlign w:val="center"/>
          </w:tcPr>
          <w:p w14:paraId="17D6B401" w14:textId="6B2587FF" w:rsidR="14034BAB" w:rsidRPr="00E70849" w:rsidRDefault="14034BAB" w:rsidP="0093687C">
            <w:pPr>
              <w:spacing w:before="80" w:after="80"/>
              <w:jc w:val="center"/>
              <w:rPr>
                <w:rFonts w:cs="Open Sans"/>
                <w:b/>
                <w:color w:val="FFFFFF" w:themeColor="background1"/>
                <w:sz w:val="18"/>
                <w:szCs w:val="18"/>
              </w:rPr>
            </w:pPr>
            <w:r w:rsidRPr="00E70849">
              <w:rPr>
                <w:rFonts w:cs="Open Sans"/>
                <w:b/>
                <w:color w:val="FFFFFF" w:themeColor="background1"/>
                <w:sz w:val="18"/>
                <w:szCs w:val="18"/>
              </w:rPr>
              <w:t xml:space="preserve">Percentage of </w:t>
            </w:r>
            <w:r w:rsidR="008C4726">
              <w:rPr>
                <w:rFonts w:cs="Open Sans"/>
                <w:b/>
                <w:color w:val="FFFFFF" w:themeColor="background1"/>
                <w:sz w:val="18"/>
                <w:szCs w:val="18"/>
              </w:rPr>
              <w:t>S</w:t>
            </w:r>
            <w:r w:rsidRPr="00E70849">
              <w:rPr>
                <w:rFonts w:cs="Open Sans"/>
                <w:b/>
                <w:color w:val="FFFFFF" w:themeColor="background1"/>
                <w:sz w:val="18"/>
                <w:szCs w:val="18"/>
              </w:rPr>
              <w:t xml:space="preserve">tudent </w:t>
            </w:r>
            <w:r w:rsidR="008C4726">
              <w:rPr>
                <w:rFonts w:cs="Open Sans"/>
                <w:b/>
                <w:color w:val="FFFFFF" w:themeColor="background1"/>
                <w:sz w:val="18"/>
                <w:szCs w:val="18"/>
              </w:rPr>
              <w:t>P</w:t>
            </w:r>
            <w:r w:rsidRPr="00E70849">
              <w:rPr>
                <w:rFonts w:cs="Open Sans"/>
                <w:b/>
                <w:color w:val="FFFFFF" w:themeColor="background1"/>
                <w:sz w:val="18"/>
                <w:szCs w:val="18"/>
              </w:rPr>
              <w:t xml:space="preserve">opulation with </w:t>
            </w:r>
            <w:r w:rsidR="008C4726">
              <w:rPr>
                <w:rFonts w:cs="Open Sans"/>
                <w:b/>
                <w:color w:val="FFFFFF" w:themeColor="background1"/>
                <w:sz w:val="18"/>
                <w:szCs w:val="18"/>
              </w:rPr>
              <w:t>R</w:t>
            </w:r>
            <w:r w:rsidRPr="00E70849">
              <w:rPr>
                <w:rFonts w:cs="Open Sans"/>
                <w:b/>
                <w:color w:val="FFFFFF" w:themeColor="background1"/>
                <w:sz w:val="18"/>
                <w:szCs w:val="18"/>
              </w:rPr>
              <w:t xml:space="preserve">egistered </w:t>
            </w:r>
            <w:r w:rsidR="008C4726">
              <w:rPr>
                <w:rFonts w:cs="Open Sans"/>
                <w:b/>
                <w:color w:val="FFFFFF" w:themeColor="background1"/>
                <w:sz w:val="18"/>
                <w:szCs w:val="18"/>
              </w:rPr>
              <w:t>D</w:t>
            </w:r>
            <w:r w:rsidRPr="00E70849">
              <w:rPr>
                <w:rFonts w:cs="Open Sans"/>
                <w:b/>
                <w:color w:val="FFFFFF" w:themeColor="background1"/>
                <w:sz w:val="18"/>
                <w:szCs w:val="18"/>
              </w:rPr>
              <w:t>isabilities</w:t>
            </w:r>
          </w:p>
        </w:tc>
      </w:tr>
      <w:tr w:rsidR="14034BAB" w14:paraId="5AC30BED" w14:textId="77777777" w:rsidTr="00E70849">
        <w:trPr>
          <w:trHeight w:val="210"/>
        </w:trPr>
        <w:tc>
          <w:tcPr>
            <w:tcW w:w="3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7EC98" w14:textId="16DEFA34" w:rsidR="14034BAB" w:rsidRDefault="14034BAB" w:rsidP="0093687C">
            <w:pPr>
              <w:spacing w:before="80" w:after="80"/>
              <w:jc w:val="center"/>
              <w:rPr>
                <w:rFonts w:cs="Open Sans"/>
                <w:szCs w:val="20"/>
              </w:rPr>
            </w:pPr>
            <w:r w:rsidRPr="14034BAB">
              <w:rPr>
                <w:rFonts w:cs="Open Sans"/>
                <w:szCs w:val="20"/>
              </w:rPr>
              <w:t>16,477</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919C7" w14:textId="23BE1153" w:rsidR="14034BAB" w:rsidRDefault="14034BAB" w:rsidP="0093687C">
            <w:pPr>
              <w:spacing w:before="80" w:after="80"/>
              <w:jc w:val="center"/>
              <w:rPr>
                <w:rFonts w:cs="Open Sans"/>
                <w:szCs w:val="20"/>
              </w:rPr>
            </w:pPr>
            <w:r w:rsidRPr="14034BAB">
              <w:rPr>
                <w:rFonts w:cs="Open Sans"/>
                <w:szCs w:val="20"/>
              </w:rPr>
              <w:t>164,431</w:t>
            </w:r>
          </w:p>
        </w:tc>
        <w:tc>
          <w:tcPr>
            <w:tcW w:w="33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842A2" w14:textId="10E9837D" w:rsidR="14034BAB" w:rsidRDefault="14034BAB" w:rsidP="0093687C">
            <w:pPr>
              <w:spacing w:before="80" w:after="80"/>
              <w:jc w:val="center"/>
              <w:rPr>
                <w:rFonts w:cs="Open Sans"/>
                <w:szCs w:val="20"/>
              </w:rPr>
            </w:pPr>
            <w:r w:rsidRPr="14034BAB">
              <w:rPr>
                <w:rFonts w:cs="Open Sans"/>
                <w:szCs w:val="20"/>
              </w:rPr>
              <w:t>10.0%</w:t>
            </w:r>
          </w:p>
        </w:tc>
      </w:tr>
    </w:tbl>
    <w:p w14:paraId="2F211E1B" w14:textId="183851BB" w:rsidR="00117BC8" w:rsidRDefault="33998BA6" w:rsidP="00074C41">
      <w:pPr>
        <w:spacing w:before="0" w:after="120"/>
        <w:rPr>
          <w:rFonts w:cs="Open Sans"/>
          <w:sz w:val="16"/>
          <w:szCs w:val="16"/>
        </w:rPr>
      </w:pPr>
      <w:r w:rsidRPr="000A57E2">
        <w:rPr>
          <w:rFonts w:cs="Open Sans"/>
          <w:sz w:val="11"/>
          <w:szCs w:val="11"/>
          <w:vertAlign w:val="superscript"/>
        </w:rPr>
        <w:t>1</w:t>
      </w:r>
      <w:r w:rsidRPr="000A57E2">
        <w:rPr>
          <w:rFonts w:cs="Open Sans"/>
          <w:sz w:val="16"/>
          <w:szCs w:val="16"/>
        </w:rPr>
        <w:t>Summer 2024, Fall 2024, and Spring 2025 </w:t>
      </w:r>
      <w:r w:rsidR="68D0C85A" w:rsidRPr="000A57E2">
        <w:rPr>
          <w:sz w:val="18"/>
          <w:szCs w:val="20"/>
        </w:rPr>
        <w:br/>
      </w:r>
      <w:r w:rsidRPr="000A57E2">
        <w:rPr>
          <w:rFonts w:cs="Open Sans"/>
          <w:sz w:val="11"/>
          <w:szCs w:val="11"/>
          <w:vertAlign w:val="superscript"/>
        </w:rPr>
        <w:t>2</w:t>
      </w:r>
      <w:r w:rsidRPr="000A57E2">
        <w:rPr>
          <w:rFonts w:cs="Open Sans"/>
          <w:sz w:val="16"/>
          <w:szCs w:val="16"/>
        </w:rPr>
        <w:t>Fall 2024 10</w:t>
      </w:r>
      <w:r w:rsidRPr="000A57E2">
        <w:rPr>
          <w:rFonts w:cs="Open Sans"/>
          <w:sz w:val="11"/>
          <w:szCs w:val="11"/>
          <w:vertAlign w:val="superscript"/>
        </w:rPr>
        <w:t>th</w:t>
      </w:r>
      <w:r w:rsidRPr="000A57E2">
        <w:rPr>
          <w:rFonts w:cs="Open Sans"/>
          <w:sz w:val="16"/>
          <w:szCs w:val="16"/>
        </w:rPr>
        <w:t xml:space="preserve"> day headcount (including branch campuses, if applicable)</w:t>
      </w:r>
    </w:p>
    <w:p w14:paraId="0FD9A4EE" w14:textId="77777777" w:rsidR="00074C41" w:rsidRPr="00074C41" w:rsidRDefault="00074C41" w:rsidP="00074C41">
      <w:pPr>
        <w:spacing w:before="0"/>
        <w:rPr>
          <w:rFonts w:cs="Open Sans"/>
        </w:rPr>
      </w:pPr>
    </w:p>
    <w:p w14:paraId="166C0538" w14:textId="1908D884" w:rsidR="007F3150" w:rsidRDefault="68D0C85A" w:rsidP="00074C41">
      <w:pPr>
        <w:pStyle w:val="ParagraphCopy"/>
        <w:spacing w:before="0"/>
        <w:rPr>
          <w:sz w:val="20"/>
          <w:szCs w:val="20"/>
        </w:rPr>
      </w:pPr>
      <w:bookmarkStart w:id="31" w:name="_Toc212127176"/>
      <w:r w:rsidRPr="00BA155B">
        <w:rPr>
          <w:sz w:val="20"/>
          <w:szCs w:val="20"/>
        </w:rPr>
        <w:t xml:space="preserve">The past </w:t>
      </w:r>
      <w:r w:rsidR="00AF6BE3">
        <w:rPr>
          <w:sz w:val="20"/>
          <w:szCs w:val="20"/>
        </w:rPr>
        <w:t>10</w:t>
      </w:r>
      <w:r w:rsidRPr="00BA155B">
        <w:rPr>
          <w:sz w:val="20"/>
          <w:szCs w:val="20"/>
        </w:rPr>
        <w:t xml:space="preserve"> years have shown a steady increase in the number of students affiliated with disability services offices. As shown in Figure 1, during the 2015-16 academic year, 8,017 students with disabilities were affiliated with these offices across UW universities. Nine years later in 2024-25, this total was 16,477 students, representing 105.5% growth in the number of UW students connecting with disability services offices. It is important to note that despite </w:t>
      </w:r>
      <w:r w:rsidR="00AB4932" w:rsidRPr="00BA155B">
        <w:rPr>
          <w:sz w:val="20"/>
          <w:szCs w:val="20"/>
        </w:rPr>
        <w:t>many UW</w:t>
      </w:r>
      <w:r w:rsidRPr="00BA155B">
        <w:rPr>
          <w:sz w:val="20"/>
          <w:szCs w:val="20"/>
        </w:rPr>
        <w:t xml:space="preserve"> universities experiencing decreasing enrollment over this period, the number of disabled students seeking accommodations continued to grow. Complete ten-year university-by-university trends regarding students affiliated with disability services can be found in Appendix 1</w:t>
      </w:r>
      <w:bookmarkEnd w:id="31"/>
      <w:r w:rsidRPr="00BA155B" w:rsidDel="00167F14">
        <w:rPr>
          <w:sz w:val="20"/>
          <w:szCs w:val="20"/>
        </w:rPr>
        <w:t>.</w:t>
      </w:r>
    </w:p>
    <w:p w14:paraId="0F1CA3D3" w14:textId="77777777" w:rsidR="00074C41" w:rsidDel="00167F14" w:rsidRDefault="00074C41" w:rsidP="00074C41">
      <w:pPr>
        <w:pStyle w:val="ParagraphCopy"/>
        <w:spacing w:before="0" w:after="120"/>
        <w:rPr>
          <w:sz w:val="20"/>
          <w:szCs w:val="20"/>
        </w:rPr>
      </w:pPr>
    </w:p>
    <w:p w14:paraId="5AC620E7" w14:textId="02598224" w:rsidR="00167F14" w:rsidRDefault="00167F14" w:rsidP="00074C41">
      <w:pPr>
        <w:pStyle w:val="Heading3"/>
        <w:spacing w:before="0"/>
      </w:pPr>
      <w:bookmarkStart w:id="32" w:name="_Toc212127177"/>
      <w:bookmarkStart w:id="33" w:name="_Toc214640877"/>
      <w:r w:rsidRPr="008A48C3">
        <w:t>Figure 1: Total Enrolled Students with Disabilities, Ten-Year Trend</w:t>
      </w:r>
      <w:bookmarkEnd w:id="32"/>
      <w:bookmarkEnd w:id="33"/>
    </w:p>
    <w:p w14:paraId="556599C3" w14:textId="33DB6BFE" w:rsidR="008A48C3" w:rsidRPr="008A48C3" w:rsidRDefault="00A561AC" w:rsidP="008A48C3">
      <w:r w:rsidRPr="00EB35AE">
        <w:rPr>
          <w:rFonts w:asciiTheme="minorHAnsi" w:eastAsia="Times New Roman" w:hAnsiTheme="minorHAnsi" w:cstheme="minorHAnsi"/>
          <w:noProof/>
          <w:color w:val="auto"/>
          <w:shd w:val="clear" w:color="auto" w:fill="FFFFFF"/>
        </w:rPr>
        <w:drawing>
          <wp:inline distT="0" distB="0" distL="0" distR="0" wp14:anchorId="126F0379" wp14:editId="5B14107A">
            <wp:extent cx="5943600" cy="2145367"/>
            <wp:effectExtent l="0" t="0" r="0" b="0"/>
            <wp:docPr id="2" name="Chart 2" descr="Bar graph identifying the total number of enrolled students with disabilities across UW universities over a ten-year period. Extended description below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D3719D" w14:textId="46CE1799" w:rsidR="00117BC8" w:rsidRPr="002F52A9" w:rsidRDefault="00167F14" w:rsidP="0093687C">
      <w:pPr>
        <w:spacing w:before="0"/>
        <w:contextualSpacing/>
        <w:rPr>
          <w:rFonts w:ascii="Aptos" w:eastAsia="Aptos" w:hAnsi="Aptos" w:cs="Aptos"/>
          <w:color w:val="000000" w:themeColor="text1"/>
          <w:sz w:val="28"/>
          <w:szCs w:val="28"/>
        </w:rPr>
      </w:pPr>
      <w:r w:rsidRPr="00C05E78">
        <w:rPr>
          <w:rStyle w:val="normaltextrun"/>
          <w:rFonts w:cs="Open Sans"/>
          <w:b/>
          <w:bCs/>
          <w:sz w:val="16"/>
          <w:szCs w:val="16"/>
        </w:rPr>
        <w:t xml:space="preserve">Figure 1 Description: </w:t>
      </w:r>
      <w:r w:rsidRPr="00C05E78">
        <w:rPr>
          <w:rStyle w:val="normaltextrun"/>
          <w:rFonts w:cs="Open Sans"/>
          <w:sz w:val="16"/>
          <w:szCs w:val="16"/>
        </w:rPr>
        <w:t>Bar graph identifying the total number of enrolled students with disabilities across UW universities over a ten-year period. 2015-16 (8,017), 2016-17 (8,588), 2017-18 (8,737), 2018-19 (9,698), 2019-20 (10,015), 2020-21 (11,226), 2021-22 (13,095), 2022-23 (14,031), 2023-24 (15,638), 2024-25 (16,477).</w:t>
      </w:r>
      <w:r w:rsidRPr="00C05E78">
        <w:rPr>
          <w:rFonts w:cs="Open Sans"/>
          <w:color w:val="FFFFFF" w:themeColor="background1"/>
          <w:sz w:val="52"/>
          <w:szCs w:val="52"/>
        </w:rPr>
        <w:t xml:space="preserve"> </w:t>
      </w:r>
      <w:r w:rsidR="00117BC8">
        <w:br w:type="page"/>
      </w:r>
      <w:r w:rsidR="00896FD4" w:rsidRPr="002F52A9">
        <w:rPr>
          <w:b/>
          <w:bCs/>
          <w:noProof/>
          <w:color w:val="FFFFFF" w:themeColor="background1"/>
          <w:sz w:val="52"/>
          <w:szCs w:val="52"/>
        </w:rPr>
        <w:lastRenderedPageBreak/>
        <mc:AlternateContent>
          <mc:Choice Requires="wps">
            <w:drawing>
              <wp:anchor distT="0" distB="0" distL="114300" distR="114300" simplePos="0" relativeHeight="251658254" behindDoc="1" locked="0" layoutInCell="1" allowOverlap="1" wp14:anchorId="3F540B8C" wp14:editId="5745423A">
                <wp:simplePos x="0" y="0"/>
                <wp:positionH relativeFrom="margin">
                  <wp:posOffset>-902335</wp:posOffset>
                </wp:positionH>
                <wp:positionV relativeFrom="paragraph">
                  <wp:posOffset>-99451</wp:posOffset>
                </wp:positionV>
                <wp:extent cx="7772400" cy="659765"/>
                <wp:effectExtent l="0" t="0" r="0" b="6985"/>
                <wp:wrapNone/>
                <wp:docPr id="60470454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6597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DAB58C" id="Rectangle 3" o:spid="_x0000_s1026" alt="&quot;&quot;" style="position:absolute;margin-left:-71.05pt;margin-top:-7.85pt;width:612pt;height:51.9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" fillcolor="#44546a [3215]" stroked="f" strokeweight="1pt">
                <w10:wrap anchorx="margin"/>
              </v:rect>
            </w:pict>
          </mc:Fallback>
        </mc:AlternateContent>
      </w:r>
      <w:r w:rsidR="00117BC8" w:rsidRPr="002F52A9">
        <w:rPr>
          <w:b/>
          <w:bCs/>
          <w:noProof/>
          <w:color w:val="FFFFFF" w:themeColor="background1"/>
          <w:sz w:val="52"/>
          <w:szCs w:val="52"/>
        </w:rPr>
        <w:t>Disability Categories</w:t>
      </w:r>
    </w:p>
    <w:p w14:paraId="4EBA71B2" w14:textId="77777777" w:rsidR="00117BC8" w:rsidRPr="00EB3508" w:rsidRDefault="00117BC8" w:rsidP="00117BC8">
      <w:pPr>
        <w:spacing w:before="0"/>
        <w:rPr>
          <w:b/>
          <w:bCs/>
          <w:color w:val="055777"/>
          <w:sz w:val="18"/>
          <w:szCs w:val="20"/>
        </w:rPr>
      </w:pPr>
    </w:p>
    <w:p w14:paraId="12172BFE" w14:textId="519C285C" w:rsidR="4ACBC472" w:rsidRDefault="4ACBC472" w:rsidP="14034BAB">
      <w:pPr>
        <w:rPr>
          <w:rFonts w:cs="Open Sans"/>
          <w:szCs w:val="20"/>
        </w:rPr>
      </w:pPr>
      <w:r w:rsidRPr="14034BAB">
        <w:rPr>
          <w:rFonts w:cs="Open Sans"/>
          <w:szCs w:val="20"/>
        </w:rPr>
        <w:t>UW universities collect disability information from every student seeking to initiate the accommodation process, which helps identify trends in major recognized disability categories. Understanding these trends is vital for developing appropriate services, resources, and training. The report includes both primary and co-occurring disabilities reported by students to give a more complete picture of how disability presents itself across UW universities. A total of 30,221</w:t>
      </w:r>
      <w:r w:rsidRPr="14034BAB" w:rsidDel="001F7838">
        <w:rPr>
          <w:rFonts w:cs="Open Sans"/>
          <w:szCs w:val="20"/>
        </w:rPr>
        <w:t xml:space="preserve"> </w:t>
      </w:r>
      <w:r w:rsidRPr="14034BAB">
        <w:rPr>
          <w:rFonts w:cs="Open Sans"/>
          <w:szCs w:val="20"/>
        </w:rPr>
        <w:t>disabilities were documented in 2024-25, indicating that many students present with more than one disability for which they were eligible for accommodations.</w:t>
      </w:r>
    </w:p>
    <w:p w14:paraId="514883C7" w14:textId="7329ACB6" w:rsidR="4ACBC472" w:rsidRDefault="4ACBC472" w:rsidP="14034BAB">
      <w:pPr>
        <w:spacing w:after="120"/>
        <w:rPr>
          <w:rFonts w:cs="Open Sans"/>
          <w:szCs w:val="20"/>
        </w:rPr>
      </w:pPr>
      <w:r w:rsidRPr="14034BAB">
        <w:rPr>
          <w:rFonts w:cs="Open Sans"/>
          <w:szCs w:val="20"/>
        </w:rPr>
        <w:t>The following 11 categories are used to track primary and co-occurring disability types at all UW universities:</w:t>
      </w:r>
    </w:p>
    <w:p w14:paraId="6DB924DF" w14:textId="28AD3ABC" w:rsidR="4ACBC472" w:rsidRPr="0005791D" w:rsidRDefault="4ACBC472" w:rsidP="0005791D">
      <w:pPr>
        <w:pStyle w:val="ListParagraph"/>
        <w:numPr>
          <w:ilvl w:val="0"/>
          <w:numId w:val="16"/>
        </w:numPr>
        <w:spacing w:after="120"/>
        <w:rPr>
          <w:rFonts w:cs="Open Sans"/>
          <w:szCs w:val="20"/>
        </w:rPr>
      </w:pPr>
      <w:r w:rsidRPr="0005791D">
        <w:rPr>
          <w:rFonts w:cs="Open Sans"/>
          <w:szCs w:val="20"/>
        </w:rPr>
        <w:t>Attention Deficit Disorder/Attention Deficit Hyperactivity Disorder (ADD/ADHD)</w:t>
      </w:r>
    </w:p>
    <w:p w14:paraId="675BCA8B" w14:textId="1773992E" w:rsidR="4ACBC472" w:rsidRPr="0005791D" w:rsidRDefault="4ACBC472" w:rsidP="0005791D">
      <w:pPr>
        <w:pStyle w:val="ListParagraph"/>
        <w:numPr>
          <w:ilvl w:val="0"/>
          <w:numId w:val="16"/>
        </w:numPr>
        <w:spacing w:after="120"/>
        <w:rPr>
          <w:rFonts w:cs="Open Sans"/>
          <w:szCs w:val="20"/>
        </w:rPr>
      </w:pPr>
      <w:r w:rsidRPr="0005791D">
        <w:rPr>
          <w:rFonts w:cs="Open Sans"/>
          <w:szCs w:val="20"/>
        </w:rPr>
        <w:t>Autism</w:t>
      </w:r>
    </w:p>
    <w:p w14:paraId="65797C81" w14:textId="5C33CF3A" w:rsidR="4ACBC472" w:rsidRPr="0005791D" w:rsidRDefault="4ACBC472" w:rsidP="0005791D">
      <w:pPr>
        <w:pStyle w:val="ListParagraph"/>
        <w:numPr>
          <w:ilvl w:val="0"/>
          <w:numId w:val="16"/>
        </w:numPr>
        <w:spacing w:after="120"/>
        <w:rPr>
          <w:rFonts w:cs="Open Sans"/>
          <w:szCs w:val="20"/>
        </w:rPr>
      </w:pPr>
      <w:r w:rsidRPr="0005791D">
        <w:rPr>
          <w:rFonts w:cs="Open Sans"/>
          <w:szCs w:val="20"/>
        </w:rPr>
        <w:t>Brain Injury</w:t>
      </w:r>
    </w:p>
    <w:p w14:paraId="11803876" w14:textId="11D0A235" w:rsidR="4ACBC472" w:rsidRPr="0005791D" w:rsidRDefault="4ACBC472" w:rsidP="0005791D">
      <w:pPr>
        <w:pStyle w:val="ListParagraph"/>
        <w:numPr>
          <w:ilvl w:val="0"/>
          <w:numId w:val="16"/>
        </w:numPr>
        <w:spacing w:after="120"/>
        <w:rPr>
          <w:rFonts w:cs="Open Sans"/>
          <w:szCs w:val="20"/>
        </w:rPr>
      </w:pPr>
      <w:r w:rsidRPr="0005791D">
        <w:rPr>
          <w:rFonts w:cs="Open Sans"/>
          <w:szCs w:val="20"/>
        </w:rPr>
        <w:t>Health Condition</w:t>
      </w:r>
    </w:p>
    <w:p w14:paraId="74CE9414" w14:textId="3222E6BB" w:rsidR="4ACBC472" w:rsidRPr="0005791D" w:rsidRDefault="4ACBC472" w:rsidP="0005791D">
      <w:pPr>
        <w:pStyle w:val="ListParagraph"/>
        <w:numPr>
          <w:ilvl w:val="0"/>
          <w:numId w:val="16"/>
        </w:numPr>
        <w:spacing w:after="120"/>
        <w:rPr>
          <w:rFonts w:cs="Open Sans"/>
          <w:szCs w:val="20"/>
        </w:rPr>
      </w:pPr>
      <w:r w:rsidRPr="0005791D">
        <w:rPr>
          <w:rFonts w:cs="Open Sans"/>
          <w:szCs w:val="20"/>
        </w:rPr>
        <w:t>Hearing Disability</w:t>
      </w:r>
    </w:p>
    <w:p w14:paraId="065460B9" w14:textId="3371D64C" w:rsidR="4ACBC472" w:rsidRPr="0005791D" w:rsidRDefault="4ACBC472" w:rsidP="0005791D">
      <w:pPr>
        <w:pStyle w:val="ListParagraph"/>
        <w:numPr>
          <w:ilvl w:val="0"/>
          <w:numId w:val="16"/>
        </w:numPr>
        <w:spacing w:after="120"/>
        <w:rPr>
          <w:rFonts w:cs="Open Sans"/>
          <w:szCs w:val="20"/>
        </w:rPr>
      </w:pPr>
      <w:r w:rsidRPr="0005791D">
        <w:rPr>
          <w:rFonts w:cs="Open Sans"/>
          <w:szCs w:val="20"/>
        </w:rPr>
        <w:t>Learning Disability</w:t>
      </w:r>
    </w:p>
    <w:p w14:paraId="62D83380" w14:textId="53C62393" w:rsidR="4ACBC472" w:rsidRPr="0005791D" w:rsidRDefault="4ACBC472" w:rsidP="0005791D">
      <w:pPr>
        <w:pStyle w:val="ListParagraph"/>
        <w:numPr>
          <w:ilvl w:val="0"/>
          <w:numId w:val="16"/>
        </w:numPr>
        <w:spacing w:after="120"/>
        <w:rPr>
          <w:rFonts w:cs="Open Sans"/>
          <w:szCs w:val="20"/>
        </w:rPr>
      </w:pPr>
      <w:r w:rsidRPr="0005791D">
        <w:rPr>
          <w:rFonts w:cs="Open Sans"/>
          <w:szCs w:val="20"/>
        </w:rPr>
        <w:t>Mobility Disability</w:t>
      </w:r>
    </w:p>
    <w:p w14:paraId="64F1193B" w14:textId="5DFFA5CC" w:rsidR="4ACBC472" w:rsidRPr="0005791D" w:rsidRDefault="4ACBC472" w:rsidP="0005791D">
      <w:pPr>
        <w:pStyle w:val="ListParagraph"/>
        <w:numPr>
          <w:ilvl w:val="0"/>
          <w:numId w:val="16"/>
        </w:numPr>
        <w:spacing w:after="120"/>
        <w:rPr>
          <w:rFonts w:cs="Open Sans"/>
          <w:szCs w:val="20"/>
        </w:rPr>
      </w:pPr>
      <w:r w:rsidRPr="0005791D">
        <w:rPr>
          <w:rFonts w:cs="Open Sans"/>
          <w:szCs w:val="20"/>
        </w:rPr>
        <w:t>Psychological Disability</w:t>
      </w:r>
    </w:p>
    <w:p w14:paraId="1C1939EF" w14:textId="5026A562" w:rsidR="4ACBC472" w:rsidRPr="0005791D" w:rsidRDefault="4ACBC472" w:rsidP="0005791D">
      <w:pPr>
        <w:pStyle w:val="ListParagraph"/>
        <w:numPr>
          <w:ilvl w:val="0"/>
          <w:numId w:val="16"/>
        </w:numPr>
        <w:spacing w:after="120"/>
        <w:rPr>
          <w:rFonts w:cs="Open Sans"/>
          <w:szCs w:val="20"/>
        </w:rPr>
      </w:pPr>
      <w:r w:rsidRPr="0005791D">
        <w:rPr>
          <w:rFonts w:cs="Open Sans"/>
          <w:szCs w:val="20"/>
        </w:rPr>
        <w:t>Temporary Disability</w:t>
      </w:r>
    </w:p>
    <w:p w14:paraId="30E2C95D" w14:textId="2AC6AAA6" w:rsidR="4ACBC472" w:rsidRPr="0005791D" w:rsidRDefault="4ACBC472" w:rsidP="0005791D">
      <w:pPr>
        <w:pStyle w:val="ListParagraph"/>
        <w:numPr>
          <w:ilvl w:val="0"/>
          <w:numId w:val="16"/>
        </w:numPr>
        <w:spacing w:after="120"/>
        <w:rPr>
          <w:rFonts w:cs="Open Sans"/>
          <w:szCs w:val="20"/>
        </w:rPr>
      </w:pPr>
      <w:r w:rsidRPr="0005791D">
        <w:rPr>
          <w:rFonts w:cs="Open Sans"/>
          <w:szCs w:val="20"/>
        </w:rPr>
        <w:t>Visual Disability</w:t>
      </w:r>
    </w:p>
    <w:p w14:paraId="3FB93225" w14:textId="5E2274EF" w:rsidR="4ACBC472" w:rsidRPr="0005791D" w:rsidRDefault="4ACBC472" w:rsidP="0005791D">
      <w:pPr>
        <w:pStyle w:val="ListParagraph"/>
        <w:numPr>
          <w:ilvl w:val="0"/>
          <w:numId w:val="16"/>
        </w:numPr>
        <w:spacing w:after="120"/>
        <w:rPr>
          <w:rFonts w:cs="Open Sans"/>
          <w:szCs w:val="20"/>
        </w:rPr>
      </w:pPr>
      <w:r w:rsidRPr="0005791D">
        <w:rPr>
          <w:rFonts w:cs="Open Sans"/>
          <w:szCs w:val="20"/>
        </w:rPr>
        <w:t>Other Disability</w:t>
      </w:r>
    </w:p>
    <w:p w14:paraId="7027A807" w14:textId="5FA2C257" w:rsidR="4ACBC472" w:rsidRDefault="4ACBC472" w:rsidP="002F52A9">
      <w:pPr>
        <w:spacing w:before="0"/>
        <w:rPr>
          <w:rFonts w:cs="Open Sans"/>
        </w:rPr>
      </w:pPr>
      <w:r w:rsidRPr="3C4015DE">
        <w:rPr>
          <w:rFonts w:cs="Open Sans"/>
        </w:rPr>
        <w:t xml:space="preserve">The pie chart in Figure 2 illustrates the relative percentages of each disability category among the student population seeking disability services in 2024-25. </w:t>
      </w:r>
      <w:r w:rsidR="0075115F">
        <w:rPr>
          <w:rFonts w:cs="Open Sans"/>
        </w:rPr>
        <w:t>University</w:t>
      </w:r>
      <w:r w:rsidRPr="3C4015DE">
        <w:rPr>
          <w:rFonts w:cs="Open Sans"/>
        </w:rPr>
        <w:t>-specific reports of these disability categories can be found in Appendix 2.</w:t>
      </w:r>
    </w:p>
    <w:p w14:paraId="3E1D3759" w14:textId="77777777" w:rsidR="002F52A9" w:rsidRDefault="002F52A9" w:rsidP="002F52A9">
      <w:pPr>
        <w:spacing w:before="0"/>
        <w:rPr>
          <w:rFonts w:cs="Open Sans"/>
        </w:rPr>
      </w:pPr>
    </w:p>
    <w:p w14:paraId="4AC3691D" w14:textId="67FC9B09" w:rsidR="00C11C1B" w:rsidRDefault="00D37B08" w:rsidP="002F52A9">
      <w:pPr>
        <w:pStyle w:val="Heading3"/>
        <w:spacing w:before="0"/>
      </w:pPr>
      <w:bookmarkStart w:id="34" w:name="_Toc214640878"/>
      <w:r>
        <w:t>Figure 2: Percentage of Students by Disability</w:t>
      </w:r>
      <w:r w:rsidR="00CA309B">
        <w:t xml:space="preserve"> Type</w:t>
      </w:r>
      <w:r>
        <w:t xml:space="preserve"> in 2024-2025.</w:t>
      </w:r>
      <w:bookmarkEnd w:id="34"/>
    </w:p>
    <w:p w14:paraId="68F8DB83" w14:textId="5F47D156" w:rsidR="00C11C1B" w:rsidRDefault="0027232E" w:rsidP="009740D7">
      <w:pPr>
        <w:jc w:val="center"/>
        <w:rPr>
          <w:rFonts w:cs="Open Sans"/>
        </w:rPr>
      </w:pPr>
      <w:r>
        <w:rPr>
          <w:rFonts w:cs="Open Sans"/>
          <w:noProof/>
        </w:rPr>
        <w:drawing>
          <wp:inline distT="0" distB="0" distL="0" distR="0" wp14:anchorId="7C49FCB2" wp14:editId="12D0C390">
            <wp:extent cx="5257800" cy="2647950"/>
            <wp:effectExtent l="0" t="0" r="0" b="0"/>
            <wp:docPr id="716450585" name="Chart 1" descr="Pie chart displaying the Percentage of Students by Disability in 2024-25. Extended description below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6B95D" w14:textId="77777777" w:rsidR="000B377D" w:rsidRPr="00527BBF" w:rsidDel="00C11C1B" w:rsidRDefault="000B377D" w:rsidP="00B26F96">
      <w:pPr>
        <w:spacing w:before="120"/>
        <w:rPr>
          <w:rStyle w:val="normaltextrun"/>
          <w:rFonts w:cs="Open Sans"/>
          <w:color w:val="000000"/>
          <w:sz w:val="16"/>
          <w:szCs w:val="16"/>
          <w:shd w:val="clear" w:color="auto" w:fill="FFFFFF"/>
        </w:rPr>
      </w:pPr>
      <w:r w:rsidRPr="00527BBF" w:rsidDel="00C11C1B">
        <w:rPr>
          <w:rStyle w:val="normaltextrun"/>
          <w:rFonts w:cs="Open Sans"/>
          <w:b/>
          <w:color w:val="000000"/>
          <w:sz w:val="16"/>
          <w:szCs w:val="16"/>
          <w:shd w:val="clear" w:color="auto" w:fill="FFFFFF"/>
        </w:rPr>
        <w:t xml:space="preserve">Figure 2 Description: </w:t>
      </w:r>
      <w:r w:rsidRPr="00527BBF" w:rsidDel="00C11C1B">
        <w:rPr>
          <w:rStyle w:val="normaltextrun"/>
          <w:rFonts w:cs="Open Sans"/>
          <w:color w:val="000000"/>
          <w:sz w:val="16"/>
          <w:szCs w:val="16"/>
          <w:shd w:val="clear" w:color="auto" w:fill="FFFFFF"/>
        </w:rPr>
        <w:t xml:space="preserve">Pie chart displaying </w:t>
      </w:r>
      <w:r w:rsidR="00B31F51" w:rsidRPr="00527BBF" w:rsidDel="00C11C1B">
        <w:rPr>
          <w:rStyle w:val="normaltextrun"/>
          <w:rFonts w:cs="Open Sans"/>
          <w:color w:val="000000"/>
          <w:sz w:val="16"/>
          <w:szCs w:val="16"/>
          <w:shd w:val="clear" w:color="auto" w:fill="FFFFFF"/>
        </w:rPr>
        <w:t xml:space="preserve">the </w:t>
      </w:r>
      <w:r w:rsidRPr="00527BBF" w:rsidDel="00C11C1B">
        <w:rPr>
          <w:rStyle w:val="normaltextrun"/>
          <w:rFonts w:cs="Open Sans"/>
          <w:color w:val="000000"/>
          <w:sz w:val="16"/>
          <w:szCs w:val="16"/>
          <w:shd w:val="clear" w:color="auto" w:fill="FFFFFF"/>
        </w:rPr>
        <w:t>Percentage of Students by Disability in 2024-25. ADD/ADHD 21.34%, Autism 3.73%, Brain Injury 1.63%, Health Condition 15.97%, Hearing Disability 1.36%, Learning Disability 9.72%, Mobility Disability 2.45%, Psychological Disability 39.50%, Temporary Disability 1.47%, Visual Disability 1.30%, Other Disability 1.53%</w:t>
      </w:r>
    </w:p>
    <w:p w14:paraId="7ACBF465" w14:textId="77777777" w:rsidR="00411F7F" w:rsidRDefault="00411F7F" w:rsidP="00CC6171">
      <w:pPr>
        <w:spacing w:before="0"/>
        <w:textAlignment w:val="baseline"/>
        <w:rPr>
          <w:rFonts w:eastAsia="Times New Roman" w:cs="Open Sans"/>
          <w:color w:val="auto"/>
          <w:shd w:val="clear" w:color="auto" w:fill="FFFFFF"/>
        </w:rPr>
      </w:pPr>
    </w:p>
    <w:p w14:paraId="11F5C585" w14:textId="7D399C97" w:rsidR="00CC6171" w:rsidRPr="00C723F1" w:rsidRDefault="00CC6171" w:rsidP="002F52A9">
      <w:pPr>
        <w:spacing w:before="0" w:after="160"/>
        <w:textAlignment w:val="baseline"/>
        <w:rPr>
          <w:rFonts w:cs="Open Sans"/>
          <w:szCs w:val="20"/>
        </w:rPr>
      </w:pPr>
      <w:r w:rsidRPr="00C723F1">
        <w:rPr>
          <w:rFonts w:cs="Open Sans"/>
          <w:szCs w:val="20"/>
        </w:rPr>
        <w:t>Psychological disabilities remain the most common category for which students seek support in disability services offices, and this category continues to grow as a proportion of total disabilities represented. Including co-occurring disabilities, psychological disabilities represented 3</w:t>
      </w:r>
      <w:r w:rsidR="00A26AF4" w:rsidRPr="00C723F1">
        <w:rPr>
          <w:rFonts w:cs="Open Sans"/>
          <w:szCs w:val="20"/>
        </w:rPr>
        <w:t>9</w:t>
      </w:r>
      <w:r w:rsidR="002F470B" w:rsidRPr="00C723F1">
        <w:rPr>
          <w:rFonts w:cs="Open Sans"/>
          <w:szCs w:val="20"/>
        </w:rPr>
        <w:t>.5</w:t>
      </w:r>
      <w:r w:rsidRPr="00C723F1">
        <w:rPr>
          <w:rFonts w:cs="Open Sans"/>
          <w:szCs w:val="20"/>
        </w:rPr>
        <w:t>% of the total disabilities reported by students.</w:t>
      </w:r>
    </w:p>
    <w:p w14:paraId="58064861" w14:textId="7D601CAE" w:rsidR="00CC6171" w:rsidRPr="00C723F1" w:rsidRDefault="00CC6171" w:rsidP="00CC6171">
      <w:pPr>
        <w:spacing w:before="0"/>
        <w:textAlignment w:val="baseline"/>
        <w:rPr>
          <w:rFonts w:cs="Open Sans"/>
          <w:szCs w:val="20"/>
        </w:rPr>
      </w:pPr>
      <w:r w:rsidRPr="00C723F1">
        <w:rPr>
          <w:rFonts w:cs="Open Sans"/>
          <w:szCs w:val="20"/>
        </w:rPr>
        <w:t xml:space="preserve">As displayed in Figures 3 and 4, the number of students in certain primary disability categories </w:t>
      </w:r>
      <w:r w:rsidR="006D3794" w:rsidRPr="00C723F1">
        <w:rPr>
          <w:rFonts w:cs="Open Sans"/>
          <w:szCs w:val="20"/>
        </w:rPr>
        <w:t>has</w:t>
      </w:r>
      <w:r w:rsidRPr="00C723F1">
        <w:rPr>
          <w:rFonts w:cs="Open Sans"/>
          <w:szCs w:val="20"/>
        </w:rPr>
        <w:t xml:space="preserve"> grown over the past several years, while others have remained stable. Among the four most common disability categories shown in Figure 3, the trends reported last year continued, with the number of students with psychological disabilities increasing by </w:t>
      </w:r>
      <w:r w:rsidR="00561DF1" w:rsidRPr="00C723F1">
        <w:rPr>
          <w:rFonts w:cs="Open Sans"/>
          <w:szCs w:val="20"/>
        </w:rPr>
        <w:t>164</w:t>
      </w:r>
      <w:r w:rsidRPr="00C723F1">
        <w:rPr>
          <w:rFonts w:cs="Open Sans"/>
          <w:szCs w:val="20"/>
        </w:rPr>
        <w:t>% between 2015-16 and 202</w:t>
      </w:r>
      <w:r w:rsidR="00F16CFE" w:rsidRPr="00C723F1">
        <w:rPr>
          <w:rFonts w:cs="Open Sans"/>
          <w:szCs w:val="20"/>
        </w:rPr>
        <w:t>4</w:t>
      </w:r>
      <w:r w:rsidRPr="00C723F1">
        <w:rPr>
          <w:rFonts w:cs="Open Sans"/>
          <w:szCs w:val="20"/>
        </w:rPr>
        <w:t>-2</w:t>
      </w:r>
      <w:r w:rsidR="00F16CFE" w:rsidRPr="00C723F1">
        <w:rPr>
          <w:rFonts w:cs="Open Sans"/>
          <w:szCs w:val="20"/>
        </w:rPr>
        <w:t>5</w:t>
      </w:r>
      <w:r w:rsidRPr="00C723F1">
        <w:rPr>
          <w:rFonts w:cs="Open Sans"/>
          <w:szCs w:val="20"/>
        </w:rPr>
        <w:t xml:space="preserve"> and the number of students with chronic health conditions and ADHD increasing </w:t>
      </w:r>
      <w:r w:rsidR="00B31F51" w:rsidRPr="00C723F1">
        <w:rPr>
          <w:rFonts w:cs="Open Sans"/>
          <w:szCs w:val="20"/>
        </w:rPr>
        <w:t>by 165</w:t>
      </w:r>
      <w:r w:rsidRPr="00C723F1">
        <w:rPr>
          <w:rFonts w:cs="Open Sans"/>
          <w:szCs w:val="20"/>
        </w:rPr>
        <w:t xml:space="preserve">% and </w:t>
      </w:r>
      <w:r w:rsidR="00B31F51" w:rsidRPr="00C723F1">
        <w:rPr>
          <w:rFonts w:cs="Open Sans"/>
          <w:szCs w:val="20"/>
        </w:rPr>
        <w:t>139</w:t>
      </w:r>
      <w:r w:rsidRPr="00C723F1">
        <w:rPr>
          <w:rFonts w:cs="Open Sans"/>
          <w:szCs w:val="20"/>
        </w:rPr>
        <w:t>%, respectively.</w:t>
      </w:r>
    </w:p>
    <w:p w14:paraId="7842B782" w14:textId="77777777" w:rsidR="00FB0F77" w:rsidRDefault="00FB0F77" w:rsidP="00B0441B">
      <w:pPr>
        <w:spacing w:before="0" w:line="259" w:lineRule="auto"/>
        <w:rPr>
          <w:rFonts w:cs="Open Sans"/>
          <w:b/>
          <w:bCs/>
          <w:color w:val="005777"/>
          <w:sz w:val="22"/>
          <w:szCs w:val="24"/>
        </w:rPr>
      </w:pPr>
    </w:p>
    <w:p w14:paraId="1881BBA2" w14:textId="120288D8" w:rsidR="007E0959" w:rsidRPr="00A77F3A" w:rsidRDefault="007E0959" w:rsidP="00B0441B">
      <w:pPr>
        <w:pStyle w:val="Heading3"/>
        <w:spacing w:before="120"/>
      </w:pPr>
      <w:bookmarkStart w:id="35" w:name="_Toc212127619"/>
      <w:bookmarkStart w:id="36" w:name="_Toc214640879"/>
      <w:r w:rsidRPr="00A77F3A">
        <w:t>Figure 3: Number of Students by Primary Disability, Ten-Year Trends (1)</w:t>
      </w:r>
      <w:bookmarkEnd w:id="35"/>
      <w:bookmarkEnd w:id="36"/>
    </w:p>
    <w:p w14:paraId="577B27EB" w14:textId="56B1D97D" w:rsidR="00CE1D3B" w:rsidRDefault="00D82FB5" w:rsidP="00782B3B">
      <w:pPr>
        <w:pStyle w:val="ParagraphCopy"/>
      </w:pPr>
      <w:bookmarkStart w:id="37" w:name="_Toc209784969"/>
      <w:r w:rsidRPr="00513135">
        <w:rPr>
          <w:noProof/>
        </w:rPr>
        <w:drawing>
          <wp:inline distT="0" distB="0" distL="0" distR="0" wp14:anchorId="61E64F48" wp14:editId="4A33FEAE">
            <wp:extent cx="5958942" cy="2706379"/>
            <wp:effectExtent l="0" t="0" r="0" b="0"/>
            <wp:docPr id="5" name="Chart 5" descr="Figure 3 Description: Line graph displaying increases from 2015-16 to 2024-25 in the number of students in the four most common disability categories: ADD/ADHD, Health Condition, Learning, and Psychological. Table below image includes data displayed in Figure 3.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37"/>
    </w:p>
    <w:p w14:paraId="4F8D7BFB" w14:textId="64EB6079" w:rsidR="002F52A9" w:rsidRPr="002F52A9" w:rsidRDefault="002F52A9" w:rsidP="002F52A9">
      <w:pPr>
        <w:pStyle w:val="NoSpacing"/>
        <w:spacing w:after="160"/>
        <w:rPr>
          <w:rFonts w:cs="Open Sans"/>
          <w:sz w:val="16"/>
          <w:szCs w:val="16"/>
        </w:rPr>
      </w:pPr>
      <w:r w:rsidRPr="002F52A9">
        <w:rPr>
          <w:rFonts w:cs="Open Sans"/>
          <w:b/>
          <w:sz w:val="16"/>
          <w:szCs w:val="16"/>
        </w:rPr>
        <w:t xml:space="preserve">Figure 3 Description: </w:t>
      </w:r>
      <w:r w:rsidRPr="002F52A9">
        <w:rPr>
          <w:rFonts w:cs="Open Sans"/>
          <w:sz w:val="16"/>
          <w:szCs w:val="16"/>
        </w:rPr>
        <w:t xml:space="preserve">Line graph displaying change from 2015-16 to 2024-25 in the number of students in the four most common disability categories: ADD/ADHD, Health Condition, Learning, and Psychological. Table includes data displayed in Figure 3. </w:t>
      </w:r>
    </w:p>
    <w:tbl>
      <w:tblPr>
        <w:tblStyle w:val="TableGrid"/>
        <w:tblW w:w="86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3: Number of Students by Primary Disability, Ten-Year Trends (1)"/>
        <w:tblDescription w:val="Figure 3: Number of Students by Primary Disability, Ten-Year Trends (1)"/>
      </w:tblPr>
      <w:tblGrid>
        <w:gridCol w:w="1915"/>
        <w:gridCol w:w="677"/>
        <w:gridCol w:w="677"/>
        <w:gridCol w:w="676"/>
        <w:gridCol w:w="676"/>
        <w:gridCol w:w="676"/>
        <w:gridCol w:w="676"/>
        <w:gridCol w:w="676"/>
        <w:gridCol w:w="676"/>
        <w:gridCol w:w="676"/>
        <w:gridCol w:w="676"/>
      </w:tblGrid>
      <w:tr w:rsidR="00CE1785" w:rsidRPr="00513135" w14:paraId="0840726E" w14:textId="77777777" w:rsidTr="002F52A9">
        <w:trPr>
          <w:trHeight w:val="340"/>
        </w:trPr>
        <w:tc>
          <w:tcPr>
            <w:tcW w:w="0" w:type="auto"/>
            <w:shd w:val="clear" w:color="auto" w:fill="005777"/>
            <w:vAlign w:val="center"/>
          </w:tcPr>
          <w:p w14:paraId="222DA5CF" w14:textId="29FDBEAD" w:rsidR="00430F14" w:rsidRPr="002F52A9" w:rsidRDefault="007950BC"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Primary Disability</w:t>
            </w:r>
          </w:p>
        </w:tc>
        <w:tc>
          <w:tcPr>
            <w:tcW w:w="0" w:type="auto"/>
            <w:shd w:val="clear" w:color="auto" w:fill="005777"/>
            <w:vAlign w:val="center"/>
          </w:tcPr>
          <w:p w14:paraId="4C3EB0A5"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2015-16</w:t>
            </w:r>
          </w:p>
        </w:tc>
        <w:tc>
          <w:tcPr>
            <w:tcW w:w="0" w:type="auto"/>
            <w:shd w:val="clear" w:color="auto" w:fill="005777"/>
            <w:vAlign w:val="center"/>
          </w:tcPr>
          <w:p w14:paraId="1C0B777F"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2016-17</w:t>
            </w:r>
          </w:p>
        </w:tc>
        <w:tc>
          <w:tcPr>
            <w:tcW w:w="0" w:type="auto"/>
            <w:shd w:val="clear" w:color="auto" w:fill="005777"/>
            <w:vAlign w:val="center"/>
          </w:tcPr>
          <w:p w14:paraId="7EF3F689"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2017-18</w:t>
            </w:r>
          </w:p>
        </w:tc>
        <w:tc>
          <w:tcPr>
            <w:tcW w:w="0" w:type="auto"/>
            <w:shd w:val="clear" w:color="auto" w:fill="005777"/>
            <w:vAlign w:val="center"/>
          </w:tcPr>
          <w:p w14:paraId="7045D6D5"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2018-19</w:t>
            </w:r>
          </w:p>
        </w:tc>
        <w:tc>
          <w:tcPr>
            <w:tcW w:w="0" w:type="auto"/>
            <w:shd w:val="clear" w:color="auto" w:fill="005777"/>
            <w:vAlign w:val="center"/>
          </w:tcPr>
          <w:p w14:paraId="424FAD54"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2019-20</w:t>
            </w:r>
          </w:p>
        </w:tc>
        <w:tc>
          <w:tcPr>
            <w:tcW w:w="0" w:type="auto"/>
            <w:shd w:val="clear" w:color="auto" w:fill="005777"/>
            <w:vAlign w:val="center"/>
          </w:tcPr>
          <w:p w14:paraId="05B9446A"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2020-21</w:t>
            </w:r>
          </w:p>
        </w:tc>
        <w:tc>
          <w:tcPr>
            <w:tcW w:w="0" w:type="auto"/>
            <w:shd w:val="clear" w:color="auto" w:fill="005777"/>
            <w:vAlign w:val="center"/>
          </w:tcPr>
          <w:p w14:paraId="2F824244"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2021-22</w:t>
            </w:r>
          </w:p>
        </w:tc>
        <w:tc>
          <w:tcPr>
            <w:tcW w:w="0" w:type="auto"/>
            <w:shd w:val="clear" w:color="auto" w:fill="005777"/>
            <w:vAlign w:val="center"/>
          </w:tcPr>
          <w:p w14:paraId="3335078A"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2022-23</w:t>
            </w:r>
          </w:p>
        </w:tc>
        <w:tc>
          <w:tcPr>
            <w:tcW w:w="0" w:type="auto"/>
            <w:shd w:val="clear" w:color="auto" w:fill="005777"/>
            <w:vAlign w:val="center"/>
          </w:tcPr>
          <w:p w14:paraId="146F14FF" w14:textId="77777777"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2023-24</w:t>
            </w:r>
          </w:p>
        </w:tc>
        <w:tc>
          <w:tcPr>
            <w:tcW w:w="0" w:type="auto"/>
            <w:shd w:val="clear" w:color="auto" w:fill="005777"/>
            <w:vAlign w:val="center"/>
          </w:tcPr>
          <w:p w14:paraId="048548A4" w14:textId="187DD3B1" w:rsidR="00430F14" w:rsidRPr="002F52A9" w:rsidRDefault="00430F14" w:rsidP="002F52A9">
            <w:pPr>
              <w:pStyle w:val="NoSpacing"/>
              <w:jc w:val="center"/>
              <w:rPr>
                <w:rFonts w:cs="Open Sans"/>
                <w:b/>
                <w:color w:val="FFFFFF" w:themeColor="background1"/>
                <w:sz w:val="16"/>
                <w:szCs w:val="16"/>
              </w:rPr>
            </w:pPr>
            <w:r w:rsidRPr="002F52A9">
              <w:rPr>
                <w:rFonts w:cs="Open Sans"/>
                <w:b/>
                <w:color w:val="FFFFFF" w:themeColor="background1"/>
                <w:sz w:val="16"/>
                <w:szCs w:val="16"/>
              </w:rPr>
              <w:t>2024-25</w:t>
            </w:r>
          </w:p>
        </w:tc>
      </w:tr>
      <w:tr w:rsidR="00CE1785" w:rsidRPr="00513135" w14:paraId="2D6DB5F0" w14:textId="77777777" w:rsidTr="002F52A9">
        <w:trPr>
          <w:trHeight w:val="340"/>
        </w:trPr>
        <w:tc>
          <w:tcPr>
            <w:tcW w:w="0" w:type="auto"/>
            <w:shd w:val="clear" w:color="auto" w:fill="E6E6E6"/>
            <w:vAlign w:val="center"/>
          </w:tcPr>
          <w:p w14:paraId="2B7297F1" w14:textId="77777777" w:rsidR="00430F14" w:rsidRPr="002F52A9" w:rsidRDefault="00430F14" w:rsidP="002F52A9">
            <w:pPr>
              <w:pStyle w:val="NoSpacing"/>
              <w:rPr>
                <w:rFonts w:cs="Open Sans"/>
                <w:bCs/>
                <w:sz w:val="16"/>
                <w:szCs w:val="16"/>
              </w:rPr>
            </w:pPr>
            <w:r w:rsidRPr="002F52A9">
              <w:rPr>
                <w:rFonts w:cs="Open Sans"/>
                <w:bCs/>
                <w:sz w:val="16"/>
                <w:szCs w:val="16"/>
              </w:rPr>
              <w:t>ADD/ADHD</w:t>
            </w:r>
          </w:p>
        </w:tc>
        <w:tc>
          <w:tcPr>
            <w:tcW w:w="0" w:type="auto"/>
            <w:shd w:val="clear" w:color="auto" w:fill="E6E6E6"/>
            <w:vAlign w:val="center"/>
          </w:tcPr>
          <w:p w14:paraId="663BB1F2" w14:textId="77777777" w:rsidR="00430F14" w:rsidRPr="002F52A9" w:rsidRDefault="00430F14" w:rsidP="002F52A9">
            <w:pPr>
              <w:pStyle w:val="NoSpacing"/>
              <w:jc w:val="center"/>
              <w:rPr>
                <w:rFonts w:cs="Open Sans"/>
                <w:bCs/>
                <w:sz w:val="16"/>
                <w:szCs w:val="16"/>
              </w:rPr>
            </w:pPr>
            <w:r w:rsidRPr="002F52A9">
              <w:rPr>
                <w:rFonts w:cs="Open Sans"/>
                <w:bCs/>
                <w:sz w:val="16"/>
                <w:szCs w:val="16"/>
              </w:rPr>
              <w:t>1,995</w:t>
            </w:r>
          </w:p>
        </w:tc>
        <w:tc>
          <w:tcPr>
            <w:tcW w:w="0" w:type="auto"/>
            <w:shd w:val="clear" w:color="auto" w:fill="E6E6E6"/>
            <w:vAlign w:val="center"/>
          </w:tcPr>
          <w:p w14:paraId="1B267000" w14:textId="77777777" w:rsidR="00430F14" w:rsidRPr="002F52A9" w:rsidRDefault="00430F14" w:rsidP="002F52A9">
            <w:pPr>
              <w:pStyle w:val="NoSpacing"/>
              <w:jc w:val="center"/>
              <w:rPr>
                <w:rFonts w:cs="Open Sans"/>
                <w:bCs/>
                <w:sz w:val="16"/>
                <w:szCs w:val="16"/>
              </w:rPr>
            </w:pPr>
            <w:r w:rsidRPr="002F52A9">
              <w:rPr>
                <w:rFonts w:cs="Open Sans"/>
                <w:bCs/>
                <w:sz w:val="16"/>
                <w:szCs w:val="16"/>
              </w:rPr>
              <w:t>2,061</w:t>
            </w:r>
          </w:p>
        </w:tc>
        <w:tc>
          <w:tcPr>
            <w:tcW w:w="0" w:type="auto"/>
            <w:shd w:val="clear" w:color="auto" w:fill="E6E6E6"/>
            <w:vAlign w:val="center"/>
          </w:tcPr>
          <w:p w14:paraId="2CA376BC" w14:textId="77777777" w:rsidR="00430F14" w:rsidRPr="002F52A9" w:rsidRDefault="00430F14" w:rsidP="002F52A9">
            <w:pPr>
              <w:pStyle w:val="NoSpacing"/>
              <w:jc w:val="center"/>
              <w:rPr>
                <w:rFonts w:cs="Open Sans"/>
                <w:bCs/>
                <w:sz w:val="16"/>
                <w:szCs w:val="16"/>
              </w:rPr>
            </w:pPr>
            <w:r w:rsidRPr="002F52A9">
              <w:rPr>
                <w:rFonts w:cs="Open Sans"/>
                <w:bCs/>
                <w:sz w:val="16"/>
                <w:szCs w:val="16"/>
              </w:rPr>
              <w:t>2,102</w:t>
            </w:r>
          </w:p>
        </w:tc>
        <w:tc>
          <w:tcPr>
            <w:tcW w:w="0" w:type="auto"/>
            <w:shd w:val="clear" w:color="auto" w:fill="E6E6E6"/>
            <w:vAlign w:val="center"/>
          </w:tcPr>
          <w:p w14:paraId="160ECFC2" w14:textId="77777777" w:rsidR="00430F14" w:rsidRPr="002F52A9" w:rsidRDefault="00430F14" w:rsidP="002F52A9">
            <w:pPr>
              <w:pStyle w:val="NoSpacing"/>
              <w:jc w:val="center"/>
              <w:rPr>
                <w:rFonts w:cs="Open Sans"/>
                <w:bCs/>
                <w:sz w:val="16"/>
                <w:szCs w:val="16"/>
              </w:rPr>
            </w:pPr>
            <w:r w:rsidRPr="002F52A9">
              <w:rPr>
                <w:rFonts w:cs="Open Sans"/>
                <w:bCs/>
                <w:sz w:val="16"/>
                <w:szCs w:val="16"/>
              </w:rPr>
              <w:t>2,278</w:t>
            </w:r>
          </w:p>
        </w:tc>
        <w:tc>
          <w:tcPr>
            <w:tcW w:w="0" w:type="auto"/>
            <w:shd w:val="clear" w:color="auto" w:fill="E6E6E6"/>
            <w:vAlign w:val="center"/>
          </w:tcPr>
          <w:p w14:paraId="51450790" w14:textId="77777777" w:rsidR="00430F14" w:rsidRPr="002F52A9" w:rsidRDefault="00430F14" w:rsidP="002F52A9">
            <w:pPr>
              <w:pStyle w:val="NoSpacing"/>
              <w:jc w:val="center"/>
              <w:rPr>
                <w:rFonts w:cs="Open Sans"/>
                <w:bCs/>
                <w:sz w:val="16"/>
                <w:szCs w:val="16"/>
              </w:rPr>
            </w:pPr>
            <w:r w:rsidRPr="002F52A9">
              <w:rPr>
                <w:rFonts w:cs="Open Sans"/>
                <w:bCs/>
                <w:sz w:val="16"/>
                <w:szCs w:val="16"/>
              </w:rPr>
              <w:t>2,335</w:t>
            </w:r>
          </w:p>
        </w:tc>
        <w:tc>
          <w:tcPr>
            <w:tcW w:w="0" w:type="auto"/>
            <w:shd w:val="clear" w:color="auto" w:fill="E6E6E6"/>
            <w:vAlign w:val="center"/>
          </w:tcPr>
          <w:p w14:paraId="60400118" w14:textId="77777777" w:rsidR="00430F14" w:rsidRPr="002F52A9" w:rsidRDefault="00430F14" w:rsidP="002F52A9">
            <w:pPr>
              <w:pStyle w:val="NoSpacing"/>
              <w:jc w:val="center"/>
              <w:rPr>
                <w:rFonts w:cs="Open Sans"/>
                <w:bCs/>
                <w:sz w:val="16"/>
                <w:szCs w:val="16"/>
              </w:rPr>
            </w:pPr>
            <w:r w:rsidRPr="002F52A9">
              <w:rPr>
                <w:rFonts w:cs="Open Sans"/>
                <w:bCs/>
                <w:sz w:val="16"/>
                <w:szCs w:val="16"/>
              </w:rPr>
              <w:t>2,497</w:t>
            </w:r>
          </w:p>
        </w:tc>
        <w:tc>
          <w:tcPr>
            <w:tcW w:w="0" w:type="auto"/>
            <w:shd w:val="clear" w:color="auto" w:fill="E6E6E6"/>
            <w:vAlign w:val="center"/>
          </w:tcPr>
          <w:p w14:paraId="1276D122" w14:textId="77777777" w:rsidR="00430F14" w:rsidRPr="002F52A9" w:rsidRDefault="00430F14" w:rsidP="002F52A9">
            <w:pPr>
              <w:pStyle w:val="NoSpacing"/>
              <w:jc w:val="center"/>
              <w:rPr>
                <w:rFonts w:cs="Open Sans"/>
                <w:bCs/>
                <w:sz w:val="16"/>
                <w:szCs w:val="16"/>
              </w:rPr>
            </w:pPr>
            <w:r w:rsidRPr="002F52A9">
              <w:rPr>
                <w:rFonts w:cs="Open Sans"/>
                <w:bCs/>
                <w:sz w:val="16"/>
                <w:szCs w:val="16"/>
              </w:rPr>
              <w:t>3,268</w:t>
            </w:r>
          </w:p>
        </w:tc>
        <w:tc>
          <w:tcPr>
            <w:tcW w:w="0" w:type="auto"/>
            <w:shd w:val="clear" w:color="auto" w:fill="E6E6E6"/>
            <w:vAlign w:val="center"/>
          </w:tcPr>
          <w:p w14:paraId="7341CFE7" w14:textId="77777777" w:rsidR="00430F14" w:rsidRPr="002F52A9" w:rsidRDefault="00430F14" w:rsidP="002F52A9">
            <w:pPr>
              <w:pStyle w:val="NoSpacing"/>
              <w:jc w:val="center"/>
              <w:rPr>
                <w:rFonts w:cs="Open Sans"/>
                <w:bCs/>
                <w:sz w:val="16"/>
                <w:szCs w:val="16"/>
              </w:rPr>
            </w:pPr>
            <w:r w:rsidRPr="002F52A9">
              <w:rPr>
                <w:rFonts w:cs="Open Sans"/>
                <w:bCs/>
                <w:sz w:val="16"/>
                <w:szCs w:val="16"/>
              </w:rPr>
              <w:t>3,814</w:t>
            </w:r>
          </w:p>
        </w:tc>
        <w:tc>
          <w:tcPr>
            <w:tcW w:w="0" w:type="auto"/>
            <w:shd w:val="clear" w:color="auto" w:fill="E6E6E6"/>
            <w:vAlign w:val="center"/>
          </w:tcPr>
          <w:p w14:paraId="3ED1C6DB" w14:textId="77777777" w:rsidR="00430F14" w:rsidRPr="002F52A9" w:rsidRDefault="00430F14" w:rsidP="002F52A9">
            <w:pPr>
              <w:pStyle w:val="NoSpacing"/>
              <w:jc w:val="center"/>
              <w:rPr>
                <w:rFonts w:cs="Open Sans"/>
                <w:bCs/>
                <w:sz w:val="16"/>
                <w:szCs w:val="16"/>
              </w:rPr>
            </w:pPr>
            <w:r w:rsidRPr="002F52A9">
              <w:rPr>
                <w:rFonts w:cs="Open Sans"/>
                <w:bCs/>
                <w:sz w:val="16"/>
                <w:szCs w:val="16"/>
              </w:rPr>
              <w:t>4,302</w:t>
            </w:r>
          </w:p>
        </w:tc>
        <w:tc>
          <w:tcPr>
            <w:tcW w:w="0" w:type="auto"/>
            <w:shd w:val="clear" w:color="auto" w:fill="E6E6E6"/>
            <w:vAlign w:val="center"/>
          </w:tcPr>
          <w:p w14:paraId="10C695CE" w14:textId="30ADF3EF" w:rsidR="00430F14" w:rsidRPr="002F52A9" w:rsidRDefault="00397DB1" w:rsidP="002F52A9">
            <w:pPr>
              <w:pStyle w:val="NoSpacing"/>
              <w:jc w:val="center"/>
              <w:rPr>
                <w:rFonts w:cs="Open Sans"/>
                <w:bCs/>
                <w:sz w:val="16"/>
                <w:szCs w:val="16"/>
              </w:rPr>
            </w:pPr>
            <w:r w:rsidRPr="002F52A9">
              <w:rPr>
                <w:rFonts w:cs="Open Sans"/>
                <w:bCs/>
                <w:sz w:val="16"/>
                <w:szCs w:val="16"/>
              </w:rPr>
              <w:t>4,765</w:t>
            </w:r>
          </w:p>
        </w:tc>
      </w:tr>
      <w:tr w:rsidR="00CE1785" w:rsidRPr="00513135" w14:paraId="5E7D737C" w14:textId="77777777" w:rsidTr="002F52A9">
        <w:trPr>
          <w:trHeight w:val="340"/>
        </w:trPr>
        <w:tc>
          <w:tcPr>
            <w:tcW w:w="0" w:type="auto"/>
            <w:vAlign w:val="center"/>
          </w:tcPr>
          <w:p w14:paraId="64E97135" w14:textId="77777777" w:rsidR="00430F14" w:rsidRPr="002F52A9" w:rsidRDefault="00430F14" w:rsidP="002F52A9">
            <w:pPr>
              <w:pStyle w:val="NoSpacing"/>
              <w:rPr>
                <w:rFonts w:cs="Open Sans"/>
                <w:bCs/>
                <w:sz w:val="16"/>
                <w:szCs w:val="16"/>
              </w:rPr>
            </w:pPr>
            <w:r w:rsidRPr="002F52A9">
              <w:rPr>
                <w:rFonts w:cs="Open Sans"/>
                <w:bCs/>
                <w:sz w:val="16"/>
                <w:szCs w:val="16"/>
              </w:rPr>
              <w:t>Health Condition</w:t>
            </w:r>
          </w:p>
        </w:tc>
        <w:tc>
          <w:tcPr>
            <w:tcW w:w="0" w:type="auto"/>
            <w:vAlign w:val="center"/>
          </w:tcPr>
          <w:p w14:paraId="6AA8E0DB" w14:textId="77777777" w:rsidR="00430F14" w:rsidRPr="002F52A9" w:rsidRDefault="00430F14" w:rsidP="002F52A9">
            <w:pPr>
              <w:pStyle w:val="NoSpacing"/>
              <w:jc w:val="center"/>
              <w:rPr>
                <w:rFonts w:cs="Open Sans"/>
                <w:bCs/>
                <w:sz w:val="16"/>
                <w:szCs w:val="16"/>
              </w:rPr>
            </w:pPr>
            <w:r w:rsidRPr="002F52A9">
              <w:rPr>
                <w:rFonts w:cs="Open Sans"/>
                <w:bCs/>
                <w:sz w:val="16"/>
                <w:szCs w:val="16"/>
              </w:rPr>
              <w:t>889</w:t>
            </w:r>
          </w:p>
        </w:tc>
        <w:tc>
          <w:tcPr>
            <w:tcW w:w="0" w:type="auto"/>
            <w:vAlign w:val="center"/>
          </w:tcPr>
          <w:p w14:paraId="6BC73342" w14:textId="77777777" w:rsidR="00430F14" w:rsidRPr="002F52A9" w:rsidRDefault="00430F14" w:rsidP="002F52A9">
            <w:pPr>
              <w:pStyle w:val="NoSpacing"/>
              <w:jc w:val="center"/>
              <w:rPr>
                <w:rFonts w:cs="Open Sans"/>
                <w:bCs/>
                <w:sz w:val="16"/>
                <w:szCs w:val="16"/>
              </w:rPr>
            </w:pPr>
            <w:r w:rsidRPr="002F52A9">
              <w:rPr>
                <w:rFonts w:cs="Open Sans"/>
                <w:bCs/>
                <w:sz w:val="16"/>
                <w:szCs w:val="16"/>
              </w:rPr>
              <w:t>1,144</w:t>
            </w:r>
          </w:p>
        </w:tc>
        <w:tc>
          <w:tcPr>
            <w:tcW w:w="0" w:type="auto"/>
            <w:vAlign w:val="center"/>
          </w:tcPr>
          <w:p w14:paraId="540654ED" w14:textId="77777777" w:rsidR="00430F14" w:rsidRPr="002F52A9" w:rsidRDefault="00430F14" w:rsidP="002F52A9">
            <w:pPr>
              <w:pStyle w:val="NoSpacing"/>
              <w:jc w:val="center"/>
              <w:rPr>
                <w:rFonts w:cs="Open Sans"/>
                <w:bCs/>
                <w:sz w:val="16"/>
                <w:szCs w:val="16"/>
              </w:rPr>
            </w:pPr>
            <w:r w:rsidRPr="002F52A9">
              <w:rPr>
                <w:rFonts w:cs="Open Sans"/>
                <w:bCs/>
                <w:sz w:val="16"/>
                <w:szCs w:val="16"/>
              </w:rPr>
              <w:t>1,237</w:t>
            </w:r>
          </w:p>
        </w:tc>
        <w:tc>
          <w:tcPr>
            <w:tcW w:w="0" w:type="auto"/>
            <w:vAlign w:val="center"/>
          </w:tcPr>
          <w:p w14:paraId="11F4DBF2" w14:textId="77777777" w:rsidR="00430F14" w:rsidRPr="002F52A9" w:rsidRDefault="00430F14" w:rsidP="002F52A9">
            <w:pPr>
              <w:pStyle w:val="NoSpacing"/>
              <w:jc w:val="center"/>
              <w:rPr>
                <w:rFonts w:cs="Open Sans"/>
                <w:bCs/>
                <w:sz w:val="16"/>
                <w:szCs w:val="16"/>
              </w:rPr>
            </w:pPr>
            <w:r w:rsidRPr="002F52A9">
              <w:rPr>
                <w:rFonts w:cs="Open Sans"/>
                <w:bCs/>
                <w:sz w:val="16"/>
                <w:szCs w:val="16"/>
              </w:rPr>
              <w:t>1,560</w:t>
            </w:r>
          </w:p>
        </w:tc>
        <w:tc>
          <w:tcPr>
            <w:tcW w:w="0" w:type="auto"/>
            <w:vAlign w:val="center"/>
          </w:tcPr>
          <w:p w14:paraId="79A69034" w14:textId="77777777" w:rsidR="00430F14" w:rsidRPr="002F52A9" w:rsidRDefault="00430F14" w:rsidP="002F52A9">
            <w:pPr>
              <w:pStyle w:val="NoSpacing"/>
              <w:jc w:val="center"/>
              <w:rPr>
                <w:rFonts w:cs="Open Sans"/>
                <w:bCs/>
                <w:sz w:val="16"/>
                <w:szCs w:val="16"/>
              </w:rPr>
            </w:pPr>
            <w:r w:rsidRPr="002F52A9">
              <w:rPr>
                <w:rFonts w:cs="Open Sans"/>
                <w:bCs/>
                <w:sz w:val="16"/>
                <w:szCs w:val="16"/>
              </w:rPr>
              <w:t>1,606</w:t>
            </w:r>
          </w:p>
        </w:tc>
        <w:tc>
          <w:tcPr>
            <w:tcW w:w="0" w:type="auto"/>
            <w:vAlign w:val="center"/>
          </w:tcPr>
          <w:p w14:paraId="05F70B10" w14:textId="77777777" w:rsidR="00430F14" w:rsidRPr="002F52A9" w:rsidRDefault="00430F14" w:rsidP="002F52A9">
            <w:pPr>
              <w:pStyle w:val="NoSpacing"/>
              <w:jc w:val="center"/>
              <w:rPr>
                <w:rFonts w:cs="Open Sans"/>
                <w:bCs/>
                <w:sz w:val="16"/>
                <w:szCs w:val="16"/>
              </w:rPr>
            </w:pPr>
            <w:r w:rsidRPr="002F52A9">
              <w:rPr>
                <w:rFonts w:cs="Open Sans"/>
                <w:bCs/>
                <w:sz w:val="16"/>
                <w:szCs w:val="16"/>
              </w:rPr>
              <w:t>1,721</w:t>
            </w:r>
          </w:p>
        </w:tc>
        <w:tc>
          <w:tcPr>
            <w:tcW w:w="0" w:type="auto"/>
            <w:vAlign w:val="center"/>
          </w:tcPr>
          <w:p w14:paraId="71701523" w14:textId="77777777" w:rsidR="00430F14" w:rsidRPr="002F52A9" w:rsidRDefault="00430F14" w:rsidP="002F52A9">
            <w:pPr>
              <w:pStyle w:val="NoSpacing"/>
              <w:jc w:val="center"/>
              <w:rPr>
                <w:rFonts w:cs="Open Sans"/>
                <w:bCs/>
                <w:sz w:val="16"/>
                <w:szCs w:val="16"/>
              </w:rPr>
            </w:pPr>
            <w:r w:rsidRPr="002F52A9">
              <w:rPr>
                <w:rFonts w:cs="Open Sans"/>
                <w:bCs/>
                <w:sz w:val="16"/>
                <w:szCs w:val="16"/>
              </w:rPr>
              <w:t>2,021</w:t>
            </w:r>
          </w:p>
        </w:tc>
        <w:tc>
          <w:tcPr>
            <w:tcW w:w="0" w:type="auto"/>
            <w:vAlign w:val="center"/>
          </w:tcPr>
          <w:p w14:paraId="73E7E5FC" w14:textId="77777777" w:rsidR="00430F14" w:rsidRPr="002F52A9" w:rsidRDefault="00430F14" w:rsidP="002F52A9">
            <w:pPr>
              <w:pStyle w:val="NoSpacing"/>
              <w:jc w:val="center"/>
              <w:rPr>
                <w:rFonts w:cs="Open Sans"/>
                <w:bCs/>
                <w:sz w:val="16"/>
                <w:szCs w:val="16"/>
              </w:rPr>
            </w:pPr>
            <w:r w:rsidRPr="002F52A9">
              <w:rPr>
                <w:rFonts w:cs="Open Sans"/>
                <w:bCs/>
                <w:sz w:val="16"/>
                <w:szCs w:val="16"/>
              </w:rPr>
              <w:t>2,000</w:t>
            </w:r>
          </w:p>
        </w:tc>
        <w:tc>
          <w:tcPr>
            <w:tcW w:w="0" w:type="auto"/>
            <w:vAlign w:val="center"/>
          </w:tcPr>
          <w:p w14:paraId="226EE192" w14:textId="77777777" w:rsidR="00430F14" w:rsidRPr="002F52A9" w:rsidRDefault="00430F14" w:rsidP="002F52A9">
            <w:pPr>
              <w:pStyle w:val="NoSpacing"/>
              <w:jc w:val="center"/>
              <w:rPr>
                <w:rFonts w:cs="Open Sans"/>
                <w:bCs/>
                <w:sz w:val="16"/>
                <w:szCs w:val="16"/>
              </w:rPr>
            </w:pPr>
            <w:r w:rsidRPr="002F52A9">
              <w:rPr>
                <w:rFonts w:cs="Open Sans"/>
                <w:bCs/>
                <w:sz w:val="16"/>
                <w:szCs w:val="16"/>
              </w:rPr>
              <w:t>2,196</w:t>
            </w:r>
          </w:p>
        </w:tc>
        <w:tc>
          <w:tcPr>
            <w:tcW w:w="0" w:type="auto"/>
            <w:vAlign w:val="center"/>
          </w:tcPr>
          <w:p w14:paraId="12D05C9B" w14:textId="195BCAA6" w:rsidR="00430F14" w:rsidRPr="002F52A9" w:rsidRDefault="007327AB" w:rsidP="002F52A9">
            <w:pPr>
              <w:pStyle w:val="NoSpacing"/>
              <w:jc w:val="center"/>
              <w:rPr>
                <w:rFonts w:cs="Open Sans"/>
                <w:bCs/>
                <w:sz w:val="16"/>
                <w:szCs w:val="16"/>
              </w:rPr>
            </w:pPr>
            <w:r w:rsidRPr="002F52A9">
              <w:rPr>
                <w:rFonts w:cs="Open Sans"/>
                <w:bCs/>
                <w:sz w:val="16"/>
                <w:szCs w:val="16"/>
              </w:rPr>
              <w:t>2,352</w:t>
            </w:r>
          </w:p>
        </w:tc>
      </w:tr>
      <w:tr w:rsidR="00CE1785" w:rsidRPr="00513135" w14:paraId="10AB19C9" w14:textId="77777777" w:rsidTr="002F52A9">
        <w:trPr>
          <w:trHeight w:val="340"/>
        </w:trPr>
        <w:tc>
          <w:tcPr>
            <w:tcW w:w="0" w:type="auto"/>
            <w:shd w:val="clear" w:color="auto" w:fill="E6E6E6"/>
            <w:vAlign w:val="center"/>
          </w:tcPr>
          <w:p w14:paraId="0DC43956" w14:textId="77777777" w:rsidR="00430F14" w:rsidRPr="002F52A9" w:rsidRDefault="00430F14" w:rsidP="002F52A9">
            <w:pPr>
              <w:pStyle w:val="NoSpacing"/>
              <w:rPr>
                <w:rFonts w:cs="Open Sans"/>
                <w:bCs/>
                <w:sz w:val="16"/>
                <w:szCs w:val="16"/>
              </w:rPr>
            </w:pPr>
            <w:r w:rsidRPr="002F52A9">
              <w:rPr>
                <w:rFonts w:cs="Open Sans"/>
                <w:bCs/>
                <w:sz w:val="16"/>
                <w:szCs w:val="16"/>
              </w:rPr>
              <w:t>Learning Disability</w:t>
            </w:r>
          </w:p>
        </w:tc>
        <w:tc>
          <w:tcPr>
            <w:tcW w:w="0" w:type="auto"/>
            <w:shd w:val="clear" w:color="auto" w:fill="E6E6E6"/>
            <w:vAlign w:val="center"/>
          </w:tcPr>
          <w:p w14:paraId="3BD85130" w14:textId="77777777" w:rsidR="00430F14" w:rsidRPr="002F52A9" w:rsidRDefault="00430F14" w:rsidP="002F52A9">
            <w:pPr>
              <w:pStyle w:val="NoSpacing"/>
              <w:jc w:val="center"/>
              <w:rPr>
                <w:rFonts w:cs="Open Sans"/>
                <w:bCs/>
                <w:sz w:val="16"/>
                <w:szCs w:val="16"/>
              </w:rPr>
            </w:pPr>
            <w:r w:rsidRPr="002F52A9">
              <w:rPr>
                <w:rFonts w:cs="Open Sans"/>
                <w:bCs/>
                <w:sz w:val="16"/>
                <w:szCs w:val="16"/>
              </w:rPr>
              <w:t>1,480</w:t>
            </w:r>
          </w:p>
        </w:tc>
        <w:tc>
          <w:tcPr>
            <w:tcW w:w="0" w:type="auto"/>
            <w:shd w:val="clear" w:color="auto" w:fill="E6E6E6"/>
            <w:vAlign w:val="center"/>
          </w:tcPr>
          <w:p w14:paraId="74AF7A12" w14:textId="77777777" w:rsidR="00430F14" w:rsidRPr="002F52A9" w:rsidRDefault="00430F14" w:rsidP="002F52A9">
            <w:pPr>
              <w:pStyle w:val="NoSpacing"/>
              <w:jc w:val="center"/>
              <w:rPr>
                <w:rFonts w:cs="Open Sans"/>
                <w:bCs/>
                <w:sz w:val="16"/>
                <w:szCs w:val="16"/>
              </w:rPr>
            </w:pPr>
            <w:r w:rsidRPr="002F52A9">
              <w:rPr>
                <w:rFonts w:cs="Open Sans"/>
                <w:bCs/>
                <w:sz w:val="16"/>
                <w:szCs w:val="16"/>
              </w:rPr>
              <w:t>1,432</w:t>
            </w:r>
          </w:p>
        </w:tc>
        <w:tc>
          <w:tcPr>
            <w:tcW w:w="0" w:type="auto"/>
            <w:shd w:val="clear" w:color="auto" w:fill="E6E6E6"/>
            <w:vAlign w:val="center"/>
          </w:tcPr>
          <w:p w14:paraId="0AEB0A5D" w14:textId="77777777" w:rsidR="00430F14" w:rsidRPr="002F52A9" w:rsidRDefault="00430F14" w:rsidP="002F52A9">
            <w:pPr>
              <w:pStyle w:val="NoSpacing"/>
              <w:jc w:val="center"/>
              <w:rPr>
                <w:rFonts w:cs="Open Sans"/>
                <w:bCs/>
                <w:sz w:val="16"/>
                <w:szCs w:val="16"/>
              </w:rPr>
            </w:pPr>
            <w:r w:rsidRPr="002F52A9">
              <w:rPr>
                <w:rFonts w:cs="Open Sans"/>
                <w:bCs/>
                <w:sz w:val="16"/>
                <w:szCs w:val="16"/>
              </w:rPr>
              <w:t>1,321</w:t>
            </w:r>
          </w:p>
        </w:tc>
        <w:tc>
          <w:tcPr>
            <w:tcW w:w="0" w:type="auto"/>
            <w:shd w:val="clear" w:color="auto" w:fill="E6E6E6"/>
            <w:vAlign w:val="center"/>
          </w:tcPr>
          <w:p w14:paraId="75F95525" w14:textId="77777777" w:rsidR="00430F14" w:rsidRPr="002F52A9" w:rsidRDefault="00430F14" w:rsidP="002F52A9">
            <w:pPr>
              <w:pStyle w:val="NoSpacing"/>
              <w:jc w:val="center"/>
              <w:rPr>
                <w:rFonts w:cs="Open Sans"/>
                <w:bCs/>
                <w:sz w:val="16"/>
                <w:szCs w:val="16"/>
              </w:rPr>
            </w:pPr>
            <w:r w:rsidRPr="002F52A9">
              <w:rPr>
                <w:rFonts w:cs="Open Sans"/>
                <w:bCs/>
                <w:sz w:val="16"/>
                <w:szCs w:val="16"/>
              </w:rPr>
              <w:t>1,429</w:t>
            </w:r>
          </w:p>
        </w:tc>
        <w:tc>
          <w:tcPr>
            <w:tcW w:w="0" w:type="auto"/>
            <w:shd w:val="clear" w:color="auto" w:fill="E6E6E6"/>
            <w:vAlign w:val="center"/>
          </w:tcPr>
          <w:p w14:paraId="79445197" w14:textId="77777777" w:rsidR="00430F14" w:rsidRPr="002F52A9" w:rsidRDefault="00430F14" w:rsidP="002F52A9">
            <w:pPr>
              <w:pStyle w:val="NoSpacing"/>
              <w:jc w:val="center"/>
              <w:rPr>
                <w:rFonts w:cs="Open Sans"/>
                <w:bCs/>
                <w:sz w:val="16"/>
                <w:szCs w:val="16"/>
              </w:rPr>
            </w:pPr>
            <w:r w:rsidRPr="002F52A9">
              <w:rPr>
                <w:rFonts w:cs="Open Sans"/>
                <w:bCs/>
                <w:sz w:val="16"/>
                <w:szCs w:val="16"/>
              </w:rPr>
              <w:t>1,348</w:t>
            </w:r>
          </w:p>
        </w:tc>
        <w:tc>
          <w:tcPr>
            <w:tcW w:w="0" w:type="auto"/>
            <w:shd w:val="clear" w:color="auto" w:fill="E6E6E6"/>
            <w:vAlign w:val="center"/>
          </w:tcPr>
          <w:p w14:paraId="4CFB1673" w14:textId="77777777" w:rsidR="00430F14" w:rsidRPr="002F52A9" w:rsidRDefault="00430F14" w:rsidP="002F52A9">
            <w:pPr>
              <w:pStyle w:val="NoSpacing"/>
              <w:jc w:val="center"/>
              <w:rPr>
                <w:rFonts w:cs="Open Sans"/>
                <w:bCs/>
                <w:sz w:val="16"/>
                <w:szCs w:val="16"/>
              </w:rPr>
            </w:pPr>
            <w:r w:rsidRPr="002F52A9">
              <w:rPr>
                <w:rFonts w:cs="Open Sans"/>
                <w:bCs/>
                <w:sz w:val="16"/>
                <w:szCs w:val="16"/>
              </w:rPr>
              <w:t>1,324</w:t>
            </w:r>
          </w:p>
        </w:tc>
        <w:tc>
          <w:tcPr>
            <w:tcW w:w="0" w:type="auto"/>
            <w:shd w:val="clear" w:color="auto" w:fill="E6E6E6"/>
            <w:vAlign w:val="center"/>
          </w:tcPr>
          <w:p w14:paraId="579918B6" w14:textId="77777777" w:rsidR="00430F14" w:rsidRPr="002F52A9" w:rsidRDefault="00430F14" w:rsidP="002F52A9">
            <w:pPr>
              <w:pStyle w:val="NoSpacing"/>
              <w:jc w:val="center"/>
              <w:rPr>
                <w:rFonts w:cs="Open Sans"/>
                <w:bCs/>
                <w:sz w:val="16"/>
                <w:szCs w:val="16"/>
              </w:rPr>
            </w:pPr>
            <w:r w:rsidRPr="002F52A9">
              <w:rPr>
                <w:rFonts w:cs="Open Sans"/>
                <w:bCs/>
                <w:sz w:val="16"/>
                <w:szCs w:val="16"/>
              </w:rPr>
              <w:t>1,682</w:t>
            </w:r>
          </w:p>
        </w:tc>
        <w:tc>
          <w:tcPr>
            <w:tcW w:w="0" w:type="auto"/>
            <w:shd w:val="clear" w:color="auto" w:fill="E6E6E6"/>
            <w:vAlign w:val="center"/>
          </w:tcPr>
          <w:p w14:paraId="2755DD47" w14:textId="77777777" w:rsidR="00430F14" w:rsidRPr="002F52A9" w:rsidRDefault="00430F14" w:rsidP="002F52A9">
            <w:pPr>
              <w:pStyle w:val="NoSpacing"/>
              <w:jc w:val="center"/>
              <w:rPr>
                <w:rFonts w:cs="Open Sans"/>
                <w:bCs/>
                <w:sz w:val="16"/>
                <w:szCs w:val="16"/>
              </w:rPr>
            </w:pPr>
            <w:r w:rsidRPr="002F52A9">
              <w:rPr>
                <w:rFonts w:cs="Open Sans"/>
                <w:bCs/>
                <w:sz w:val="16"/>
                <w:szCs w:val="16"/>
              </w:rPr>
              <w:t>1,560</w:t>
            </w:r>
          </w:p>
        </w:tc>
        <w:tc>
          <w:tcPr>
            <w:tcW w:w="0" w:type="auto"/>
            <w:shd w:val="clear" w:color="auto" w:fill="E6E6E6"/>
            <w:vAlign w:val="center"/>
          </w:tcPr>
          <w:p w14:paraId="2416BA7F" w14:textId="77777777" w:rsidR="00430F14" w:rsidRPr="002F52A9" w:rsidRDefault="00430F14" w:rsidP="002F52A9">
            <w:pPr>
              <w:pStyle w:val="NoSpacing"/>
              <w:jc w:val="center"/>
              <w:rPr>
                <w:rFonts w:cs="Open Sans"/>
                <w:bCs/>
                <w:sz w:val="16"/>
                <w:szCs w:val="16"/>
              </w:rPr>
            </w:pPr>
            <w:r w:rsidRPr="002F52A9">
              <w:rPr>
                <w:rFonts w:cs="Open Sans"/>
                <w:bCs/>
                <w:sz w:val="16"/>
                <w:szCs w:val="16"/>
              </w:rPr>
              <w:t>1,603</w:t>
            </w:r>
          </w:p>
        </w:tc>
        <w:tc>
          <w:tcPr>
            <w:tcW w:w="0" w:type="auto"/>
            <w:shd w:val="clear" w:color="auto" w:fill="E7E6E6" w:themeFill="background2"/>
            <w:vAlign w:val="center"/>
          </w:tcPr>
          <w:p w14:paraId="16FD5B7A" w14:textId="46C52D09" w:rsidR="00430F14" w:rsidRPr="002F52A9" w:rsidRDefault="00765433" w:rsidP="002F52A9">
            <w:pPr>
              <w:pStyle w:val="NoSpacing"/>
              <w:jc w:val="center"/>
              <w:rPr>
                <w:rFonts w:cs="Open Sans"/>
                <w:sz w:val="16"/>
                <w:szCs w:val="16"/>
              </w:rPr>
            </w:pPr>
            <w:r w:rsidRPr="002F52A9">
              <w:rPr>
                <w:rFonts w:cs="Open Sans"/>
                <w:sz w:val="16"/>
                <w:szCs w:val="16"/>
              </w:rPr>
              <w:t>1,6</w:t>
            </w:r>
            <w:r w:rsidR="001D60AD" w:rsidRPr="002F52A9">
              <w:rPr>
                <w:rFonts w:cs="Open Sans"/>
                <w:sz w:val="16"/>
                <w:szCs w:val="16"/>
              </w:rPr>
              <w:t>7</w:t>
            </w:r>
            <w:r w:rsidRPr="002F52A9">
              <w:rPr>
                <w:rFonts w:cs="Open Sans"/>
                <w:sz w:val="16"/>
                <w:szCs w:val="16"/>
              </w:rPr>
              <w:t>9</w:t>
            </w:r>
          </w:p>
        </w:tc>
      </w:tr>
      <w:tr w:rsidR="00CE1785" w:rsidRPr="00513135" w14:paraId="3DD9436D" w14:textId="77777777" w:rsidTr="002F52A9">
        <w:trPr>
          <w:trHeight w:val="340"/>
        </w:trPr>
        <w:tc>
          <w:tcPr>
            <w:tcW w:w="0" w:type="auto"/>
            <w:vAlign w:val="center"/>
          </w:tcPr>
          <w:p w14:paraId="0F08EBEB" w14:textId="77777777" w:rsidR="00430F14" w:rsidRPr="002F52A9" w:rsidRDefault="00430F14" w:rsidP="002F52A9">
            <w:pPr>
              <w:pStyle w:val="NoSpacing"/>
              <w:rPr>
                <w:rFonts w:cs="Open Sans"/>
                <w:bCs/>
                <w:sz w:val="16"/>
                <w:szCs w:val="16"/>
              </w:rPr>
            </w:pPr>
            <w:r w:rsidRPr="002F52A9">
              <w:rPr>
                <w:rFonts w:cs="Open Sans"/>
                <w:bCs/>
                <w:sz w:val="16"/>
                <w:szCs w:val="16"/>
              </w:rPr>
              <w:t>Psychological Disability</w:t>
            </w:r>
          </w:p>
        </w:tc>
        <w:tc>
          <w:tcPr>
            <w:tcW w:w="0" w:type="auto"/>
            <w:vAlign w:val="center"/>
          </w:tcPr>
          <w:p w14:paraId="644F5D2D" w14:textId="77777777" w:rsidR="00430F14" w:rsidRPr="002F52A9" w:rsidRDefault="00430F14" w:rsidP="002F52A9">
            <w:pPr>
              <w:pStyle w:val="NoSpacing"/>
              <w:jc w:val="center"/>
              <w:rPr>
                <w:rFonts w:cs="Open Sans"/>
                <w:bCs/>
                <w:sz w:val="16"/>
                <w:szCs w:val="16"/>
              </w:rPr>
            </w:pPr>
            <w:r w:rsidRPr="002F52A9">
              <w:rPr>
                <w:rFonts w:cs="Open Sans"/>
                <w:bCs/>
                <w:sz w:val="16"/>
                <w:szCs w:val="16"/>
              </w:rPr>
              <w:t>1,920</w:t>
            </w:r>
          </w:p>
        </w:tc>
        <w:tc>
          <w:tcPr>
            <w:tcW w:w="0" w:type="auto"/>
            <w:vAlign w:val="center"/>
          </w:tcPr>
          <w:p w14:paraId="53B67A23" w14:textId="77777777" w:rsidR="00430F14" w:rsidRPr="002F52A9" w:rsidRDefault="00430F14" w:rsidP="002F52A9">
            <w:pPr>
              <w:pStyle w:val="NoSpacing"/>
              <w:jc w:val="center"/>
              <w:rPr>
                <w:rFonts w:cs="Open Sans"/>
                <w:bCs/>
                <w:sz w:val="16"/>
                <w:szCs w:val="16"/>
              </w:rPr>
            </w:pPr>
            <w:r w:rsidRPr="002F52A9">
              <w:rPr>
                <w:rFonts w:cs="Open Sans"/>
                <w:bCs/>
                <w:sz w:val="16"/>
                <w:szCs w:val="16"/>
              </w:rPr>
              <w:t>2,329</w:t>
            </w:r>
          </w:p>
        </w:tc>
        <w:tc>
          <w:tcPr>
            <w:tcW w:w="0" w:type="auto"/>
            <w:vAlign w:val="center"/>
          </w:tcPr>
          <w:p w14:paraId="1A78750C" w14:textId="77777777" w:rsidR="00430F14" w:rsidRPr="002F52A9" w:rsidRDefault="00430F14" w:rsidP="002F52A9">
            <w:pPr>
              <w:pStyle w:val="NoSpacing"/>
              <w:jc w:val="center"/>
              <w:rPr>
                <w:rFonts w:cs="Open Sans"/>
                <w:bCs/>
                <w:sz w:val="16"/>
                <w:szCs w:val="16"/>
              </w:rPr>
            </w:pPr>
            <w:r w:rsidRPr="002F52A9">
              <w:rPr>
                <w:rFonts w:cs="Open Sans"/>
                <w:bCs/>
                <w:sz w:val="16"/>
                <w:szCs w:val="16"/>
              </w:rPr>
              <w:t>2,436</w:t>
            </w:r>
          </w:p>
        </w:tc>
        <w:tc>
          <w:tcPr>
            <w:tcW w:w="0" w:type="auto"/>
            <w:vAlign w:val="center"/>
          </w:tcPr>
          <w:p w14:paraId="1A2F0928" w14:textId="77777777" w:rsidR="00430F14" w:rsidRPr="002F52A9" w:rsidRDefault="00430F14" w:rsidP="002F52A9">
            <w:pPr>
              <w:pStyle w:val="NoSpacing"/>
              <w:jc w:val="center"/>
              <w:rPr>
                <w:rFonts w:cs="Open Sans"/>
                <w:bCs/>
                <w:sz w:val="16"/>
                <w:szCs w:val="16"/>
              </w:rPr>
            </w:pPr>
            <w:r w:rsidRPr="002F52A9">
              <w:rPr>
                <w:rFonts w:cs="Open Sans"/>
                <w:bCs/>
                <w:sz w:val="16"/>
                <w:szCs w:val="16"/>
              </w:rPr>
              <w:t>3,034</w:t>
            </w:r>
          </w:p>
        </w:tc>
        <w:tc>
          <w:tcPr>
            <w:tcW w:w="0" w:type="auto"/>
            <w:vAlign w:val="center"/>
          </w:tcPr>
          <w:p w14:paraId="197EF510" w14:textId="77777777" w:rsidR="00430F14" w:rsidRPr="002F52A9" w:rsidRDefault="00430F14" w:rsidP="002F52A9">
            <w:pPr>
              <w:pStyle w:val="NoSpacing"/>
              <w:jc w:val="center"/>
              <w:rPr>
                <w:rFonts w:cs="Open Sans"/>
                <w:bCs/>
                <w:sz w:val="16"/>
                <w:szCs w:val="16"/>
              </w:rPr>
            </w:pPr>
            <w:r w:rsidRPr="002F52A9">
              <w:rPr>
                <w:rFonts w:cs="Open Sans"/>
                <w:bCs/>
                <w:sz w:val="16"/>
                <w:szCs w:val="16"/>
              </w:rPr>
              <w:t>3,138</w:t>
            </w:r>
          </w:p>
        </w:tc>
        <w:tc>
          <w:tcPr>
            <w:tcW w:w="0" w:type="auto"/>
            <w:vAlign w:val="center"/>
          </w:tcPr>
          <w:p w14:paraId="368C1CC3" w14:textId="77777777" w:rsidR="00430F14" w:rsidRPr="002F52A9" w:rsidRDefault="00430F14" w:rsidP="002F52A9">
            <w:pPr>
              <w:pStyle w:val="NoSpacing"/>
              <w:jc w:val="center"/>
              <w:rPr>
                <w:rFonts w:cs="Open Sans"/>
                <w:bCs/>
                <w:sz w:val="16"/>
                <w:szCs w:val="16"/>
              </w:rPr>
            </w:pPr>
            <w:r w:rsidRPr="002F52A9">
              <w:rPr>
                <w:rFonts w:cs="Open Sans"/>
                <w:bCs/>
                <w:sz w:val="16"/>
                <w:szCs w:val="16"/>
              </w:rPr>
              <w:t>3,327</w:t>
            </w:r>
          </w:p>
        </w:tc>
        <w:tc>
          <w:tcPr>
            <w:tcW w:w="0" w:type="auto"/>
            <w:vAlign w:val="center"/>
          </w:tcPr>
          <w:p w14:paraId="3838364A" w14:textId="77777777" w:rsidR="00430F14" w:rsidRPr="002F52A9" w:rsidRDefault="00430F14" w:rsidP="002F52A9">
            <w:pPr>
              <w:pStyle w:val="NoSpacing"/>
              <w:jc w:val="center"/>
              <w:rPr>
                <w:rFonts w:cs="Open Sans"/>
                <w:bCs/>
                <w:sz w:val="16"/>
                <w:szCs w:val="16"/>
              </w:rPr>
            </w:pPr>
            <w:r w:rsidRPr="002F52A9">
              <w:rPr>
                <w:rFonts w:cs="Open Sans"/>
                <w:bCs/>
                <w:sz w:val="16"/>
                <w:szCs w:val="16"/>
              </w:rPr>
              <w:t>4,173</w:t>
            </w:r>
          </w:p>
        </w:tc>
        <w:tc>
          <w:tcPr>
            <w:tcW w:w="0" w:type="auto"/>
            <w:vAlign w:val="center"/>
          </w:tcPr>
          <w:p w14:paraId="5F87795E" w14:textId="77777777" w:rsidR="00430F14" w:rsidRPr="002F52A9" w:rsidRDefault="00430F14" w:rsidP="002F52A9">
            <w:pPr>
              <w:pStyle w:val="NoSpacing"/>
              <w:jc w:val="center"/>
              <w:rPr>
                <w:rFonts w:cs="Open Sans"/>
                <w:bCs/>
                <w:sz w:val="16"/>
                <w:szCs w:val="16"/>
              </w:rPr>
            </w:pPr>
            <w:r w:rsidRPr="002F52A9">
              <w:rPr>
                <w:rFonts w:cs="Open Sans"/>
                <w:bCs/>
                <w:sz w:val="16"/>
                <w:szCs w:val="16"/>
              </w:rPr>
              <w:t>4,528</w:t>
            </w:r>
          </w:p>
        </w:tc>
        <w:tc>
          <w:tcPr>
            <w:tcW w:w="0" w:type="auto"/>
            <w:vAlign w:val="center"/>
          </w:tcPr>
          <w:p w14:paraId="6B47E5BC" w14:textId="77777777" w:rsidR="00430F14" w:rsidRPr="002F52A9" w:rsidRDefault="00430F14" w:rsidP="002F52A9">
            <w:pPr>
              <w:pStyle w:val="NoSpacing"/>
              <w:jc w:val="center"/>
              <w:rPr>
                <w:rFonts w:cs="Open Sans"/>
                <w:bCs/>
                <w:sz w:val="16"/>
                <w:szCs w:val="16"/>
              </w:rPr>
            </w:pPr>
            <w:r w:rsidRPr="002F52A9">
              <w:rPr>
                <w:rFonts w:cs="Open Sans"/>
                <w:bCs/>
                <w:sz w:val="16"/>
                <w:szCs w:val="16"/>
              </w:rPr>
              <w:t>4,949</w:t>
            </w:r>
          </w:p>
        </w:tc>
        <w:tc>
          <w:tcPr>
            <w:tcW w:w="0" w:type="auto"/>
            <w:vAlign w:val="center"/>
          </w:tcPr>
          <w:p w14:paraId="40454E4A" w14:textId="0D1FFF23" w:rsidR="00430F14" w:rsidRPr="002F52A9" w:rsidRDefault="000D5421" w:rsidP="002F52A9">
            <w:pPr>
              <w:pStyle w:val="NoSpacing"/>
              <w:jc w:val="center"/>
              <w:rPr>
                <w:rFonts w:cs="Open Sans"/>
                <w:bCs/>
                <w:sz w:val="16"/>
                <w:szCs w:val="16"/>
              </w:rPr>
            </w:pPr>
            <w:r w:rsidRPr="002F52A9">
              <w:rPr>
                <w:rFonts w:cs="Open Sans"/>
                <w:bCs/>
                <w:sz w:val="16"/>
                <w:szCs w:val="16"/>
              </w:rPr>
              <w:t>5,076</w:t>
            </w:r>
          </w:p>
        </w:tc>
      </w:tr>
    </w:tbl>
    <w:p w14:paraId="3EF54554" w14:textId="77777777" w:rsidR="002F52A9" w:rsidRDefault="002F52A9" w:rsidP="002F52A9">
      <w:pPr>
        <w:pStyle w:val="NoSpacing"/>
        <w:spacing w:after="120"/>
        <w:rPr>
          <w:rStyle w:val="normaltextrun"/>
          <w:rFonts w:cs="Open Sans"/>
          <w:shd w:val="clear" w:color="auto" w:fill="FFFFFF"/>
        </w:rPr>
      </w:pPr>
    </w:p>
    <w:p w14:paraId="27B79364" w14:textId="3C77CD0D" w:rsidR="00C45D93" w:rsidRPr="00523ACB" w:rsidRDefault="00523ACB" w:rsidP="00523ACB">
      <w:pPr>
        <w:pStyle w:val="NoSpacing"/>
        <w:rPr>
          <w:rFonts w:cs="Open Sans"/>
          <w:b/>
          <w:bCs/>
          <w:sz w:val="16"/>
          <w:szCs w:val="16"/>
        </w:rPr>
      </w:pPr>
      <w:r w:rsidRPr="78B7E3EE">
        <w:rPr>
          <w:rStyle w:val="normaltextrun"/>
          <w:rFonts w:cs="Open Sans"/>
          <w:shd w:val="clear" w:color="auto" w:fill="FFFFFF"/>
        </w:rPr>
        <w:t>Among less commonly reported disability categories shown in Figure 4, the number of students with autism continued to trend upward</w:t>
      </w:r>
      <w:r w:rsidR="00C02B7D">
        <w:rPr>
          <w:rStyle w:val="normaltextrun"/>
          <w:rFonts w:cs="Open Sans"/>
          <w:shd w:val="clear" w:color="auto" w:fill="FFFFFF"/>
        </w:rPr>
        <w:t>;</w:t>
      </w:r>
      <w:r w:rsidRPr="78B7E3EE">
        <w:rPr>
          <w:rStyle w:val="normaltextrun"/>
          <w:rFonts w:cs="Open Sans"/>
          <w:shd w:val="clear" w:color="auto" w:fill="FFFFFF"/>
        </w:rPr>
        <w:t xml:space="preserve"> the number of students needing temporary accommodations has begun to decline since the pandemic</w:t>
      </w:r>
      <w:r w:rsidR="00B15963">
        <w:rPr>
          <w:rStyle w:val="normaltextrun"/>
          <w:rFonts w:cs="Open Sans"/>
          <w:shd w:val="clear" w:color="auto" w:fill="FFFFFF"/>
        </w:rPr>
        <w:t>;</w:t>
      </w:r>
      <w:r w:rsidRPr="78B7E3EE">
        <w:rPr>
          <w:rStyle w:val="normaltextrun"/>
          <w:rFonts w:cs="Open Sans"/>
          <w:shd w:val="clear" w:color="auto" w:fill="FFFFFF"/>
        </w:rPr>
        <w:t xml:space="preserve"> and the number of students in all other categories have shown little change. The number of autistic students has increased by </w:t>
      </w:r>
      <w:r w:rsidR="00BA5F9D">
        <w:rPr>
          <w:rStyle w:val="normaltextrun"/>
          <w:rFonts w:cs="Open Sans"/>
          <w:shd w:val="clear" w:color="auto" w:fill="FFFFFF"/>
        </w:rPr>
        <w:t>15</w:t>
      </w:r>
      <w:r w:rsidRPr="78B7E3EE">
        <w:rPr>
          <w:rStyle w:val="normaltextrun"/>
          <w:rFonts w:cs="Open Sans"/>
          <w:shd w:val="clear" w:color="auto" w:fill="FFFFFF"/>
        </w:rPr>
        <w:t xml:space="preserve">% over the last year and </w:t>
      </w:r>
      <w:r w:rsidR="00A635B4" w:rsidRPr="78B7E3EE">
        <w:rPr>
          <w:rStyle w:val="normaltextrun"/>
          <w:rFonts w:cs="Open Sans"/>
          <w:shd w:val="clear" w:color="auto" w:fill="FFFFFF"/>
        </w:rPr>
        <w:t>126</w:t>
      </w:r>
      <w:r w:rsidRPr="78B7E3EE">
        <w:rPr>
          <w:rStyle w:val="normaltextrun"/>
          <w:rFonts w:cs="Open Sans"/>
          <w:shd w:val="clear" w:color="auto" w:fill="FFFFFF"/>
        </w:rPr>
        <w:t xml:space="preserve">% compared to </w:t>
      </w:r>
      <w:r w:rsidR="00C40E91">
        <w:rPr>
          <w:rStyle w:val="normaltextrun"/>
          <w:rFonts w:cs="Open Sans"/>
          <w:shd w:val="clear" w:color="auto" w:fill="FFFFFF"/>
        </w:rPr>
        <w:t>nine</w:t>
      </w:r>
      <w:r w:rsidRPr="78B7E3EE">
        <w:rPr>
          <w:rStyle w:val="normaltextrun"/>
          <w:rFonts w:cs="Open Sans"/>
          <w:shd w:val="clear" w:color="auto" w:fill="FFFFFF"/>
        </w:rPr>
        <w:t xml:space="preserve"> years ago.</w:t>
      </w:r>
    </w:p>
    <w:p w14:paraId="43B3AB54" w14:textId="77777777" w:rsidR="009E41EB" w:rsidRDefault="009E41EB">
      <w:pPr>
        <w:spacing w:before="0" w:after="160" w:line="259" w:lineRule="auto"/>
        <w:rPr>
          <w:rFonts w:cs="Open Sans"/>
          <w:b/>
          <w:bCs/>
          <w:color w:val="005777"/>
          <w:sz w:val="22"/>
          <w:szCs w:val="24"/>
        </w:rPr>
      </w:pPr>
      <w:r>
        <w:br w:type="page"/>
      </w:r>
    </w:p>
    <w:p w14:paraId="2FF29418" w14:textId="455AE9E2" w:rsidR="00743C11" w:rsidRDefault="00C45D93" w:rsidP="0040561C">
      <w:pPr>
        <w:pStyle w:val="Heading3"/>
      </w:pPr>
      <w:bookmarkStart w:id="38" w:name="_Toc212127620"/>
      <w:bookmarkStart w:id="39" w:name="_Toc214640880"/>
      <w:r>
        <w:lastRenderedPageBreak/>
        <w:t xml:space="preserve">Figure 4: Number of Students by Primary Disability, </w:t>
      </w:r>
      <w:r w:rsidR="00D80A6D">
        <w:t>Ten-Year Trends (2)</w:t>
      </w:r>
      <w:bookmarkEnd w:id="38"/>
      <w:bookmarkEnd w:id="39"/>
    </w:p>
    <w:p w14:paraId="2B799368" w14:textId="4CA8B944" w:rsidR="00D80A6D" w:rsidRPr="00D80A6D" w:rsidRDefault="00DF1DF3" w:rsidP="00D80A6D">
      <w:r w:rsidRPr="008A7E83">
        <w:rPr>
          <w:rFonts w:asciiTheme="minorHAnsi" w:hAnsiTheme="minorHAnsi" w:cstheme="minorHAnsi"/>
          <w:noProof/>
        </w:rPr>
        <w:drawing>
          <wp:inline distT="0" distB="0" distL="0" distR="0" wp14:anchorId="1C5B6FCA" wp14:editId="704871F0">
            <wp:extent cx="5977353" cy="2761611"/>
            <wp:effectExtent l="0" t="0" r="0" b="0"/>
            <wp:docPr id="6" name="Chart 6" descr="Figure 4 Description: Line graph displaying change from 2015-16 to 2024-25 in the number of students in all other disability categories: Autism, Brain Injury, Hearing, Mobility, Temporary, and Visual. Table below includes data displayed in Figure 4. "/>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BE10E27" w14:textId="67298253" w:rsidR="00F01D8D" w:rsidRPr="002F52A9" w:rsidRDefault="00F01D8D" w:rsidP="002F52A9">
      <w:pPr>
        <w:pStyle w:val="NoSpacing"/>
        <w:spacing w:after="160"/>
        <w:rPr>
          <w:rFonts w:cs="Open Sans"/>
          <w:sz w:val="16"/>
          <w:szCs w:val="16"/>
        </w:rPr>
      </w:pPr>
      <w:r w:rsidRPr="002F52A9">
        <w:rPr>
          <w:rFonts w:cs="Open Sans"/>
          <w:b/>
          <w:sz w:val="16"/>
          <w:szCs w:val="16"/>
        </w:rPr>
        <w:t xml:space="preserve">Figure 4 Description: </w:t>
      </w:r>
      <w:r w:rsidRPr="002F52A9">
        <w:rPr>
          <w:rFonts w:cs="Open Sans"/>
          <w:sz w:val="16"/>
          <w:szCs w:val="16"/>
        </w:rPr>
        <w:t xml:space="preserve">Line graph displaying change from 2015-16 to 2024-25 in the number of students in all other disability categories: Autism, Brain Injury, Hearing, Mobility, Temporary, and Visual. Table includes data displayed in Figure 4. </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4: Number of Students by Primary Disability, Ten-Year Trends (2)"/>
        <w:tblDescription w:val="Figure 4: Number of Students by Primary Disability, Ten-Year Trends (2)"/>
      </w:tblPr>
      <w:tblGrid>
        <w:gridCol w:w="1426"/>
        <w:gridCol w:w="791"/>
        <w:gridCol w:w="791"/>
        <w:gridCol w:w="791"/>
        <w:gridCol w:w="792"/>
        <w:gridCol w:w="793"/>
        <w:gridCol w:w="792"/>
        <w:gridCol w:w="792"/>
        <w:gridCol w:w="792"/>
        <w:gridCol w:w="792"/>
        <w:gridCol w:w="793"/>
      </w:tblGrid>
      <w:tr w:rsidR="00DD4CA9" w:rsidRPr="008A7E83" w14:paraId="2CB6F3FE" w14:textId="445BDCB5" w:rsidTr="002F52A9">
        <w:trPr>
          <w:trHeight w:val="300"/>
        </w:trPr>
        <w:tc>
          <w:tcPr>
            <w:tcW w:w="1428" w:type="dxa"/>
            <w:shd w:val="clear" w:color="auto" w:fill="005777"/>
            <w:vAlign w:val="center"/>
          </w:tcPr>
          <w:p w14:paraId="27D3D390" w14:textId="17438FC0" w:rsidR="00DD4CA9" w:rsidRPr="002F52A9" w:rsidRDefault="00DD4CA9" w:rsidP="00DE7BF5">
            <w:pPr>
              <w:pStyle w:val="NoSpacing"/>
              <w:jc w:val="center"/>
              <w:rPr>
                <w:rFonts w:cs="Open Sans"/>
                <w:b/>
                <w:color w:val="FFFFFF" w:themeColor="background1"/>
                <w:sz w:val="16"/>
                <w:szCs w:val="16"/>
              </w:rPr>
            </w:pPr>
            <w:r w:rsidRPr="002F52A9">
              <w:rPr>
                <w:rFonts w:cs="Open Sans"/>
                <w:b/>
                <w:color w:val="FFFFFF" w:themeColor="background1"/>
                <w:sz w:val="16"/>
                <w:szCs w:val="16"/>
              </w:rPr>
              <w:t>Primary Disability</w:t>
            </w:r>
          </w:p>
        </w:tc>
        <w:tc>
          <w:tcPr>
            <w:tcW w:w="792" w:type="dxa"/>
            <w:shd w:val="clear" w:color="auto" w:fill="005777"/>
            <w:vAlign w:val="center"/>
          </w:tcPr>
          <w:p w14:paraId="0467F9CF"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2015-16</w:t>
            </w:r>
          </w:p>
        </w:tc>
        <w:tc>
          <w:tcPr>
            <w:tcW w:w="792" w:type="dxa"/>
            <w:shd w:val="clear" w:color="auto" w:fill="005777"/>
            <w:vAlign w:val="center"/>
          </w:tcPr>
          <w:p w14:paraId="23E71A0C"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2016-17</w:t>
            </w:r>
          </w:p>
        </w:tc>
        <w:tc>
          <w:tcPr>
            <w:tcW w:w="792" w:type="dxa"/>
            <w:shd w:val="clear" w:color="auto" w:fill="005777"/>
            <w:vAlign w:val="center"/>
          </w:tcPr>
          <w:p w14:paraId="73DEF966"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2017-18</w:t>
            </w:r>
          </w:p>
        </w:tc>
        <w:tc>
          <w:tcPr>
            <w:tcW w:w="792" w:type="dxa"/>
            <w:shd w:val="clear" w:color="auto" w:fill="005777"/>
            <w:vAlign w:val="center"/>
          </w:tcPr>
          <w:p w14:paraId="4C12C35A"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2018-19</w:t>
            </w:r>
          </w:p>
        </w:tc>
        <w:tc>
          <w:tcPr>
            <w:tcW w:w="793" w:type="dxa"/>
            <w:shd w:val="clear" w:color="auto" w:fill="005777"/>
            <w:vAlign w:val="center"/>
          </w:tcPr>
          <w:p w14:paraId="06DD32EF"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2019-20</w:t>
            </w:r>
          </w:p>
        </w:tc>
        <w:tc>
          <w:tcPr>
            <w:tcW w:w="792" w:type="dxa"/>
            <w:shd w:val="clear" w:color="auto" w:fill="005777"/>
            <w:vAlign w:val="center"/>
          </w:tcPr>
          <w:p w14:paraId="6EF7A921"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2020-21</w:t>
            </w:r>
          </w:p>
        </w:tc>
        <w:tc>
          <w:tcPr>
            <w:tcW w:w="792" w:type="dxa"/>
            <w:shd w:val="clear" w:color="auto" w:fill="005777"/>
            <w:vAlign w:val="center"/>
          </w:tcPr>
          <w:p w14:paraId="2E203A92"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2021-22</w:t>
            </w:r>
          </w:p>
        </w:tc>
        <w:tc>
          <w:tcPr>
            <w:tcW w:w="792" w:type="dxa"/>
            <w:shd w:val="clear" w:color="auto" w:fill="005777"/>
            <w:vAlign w:val="center"/>
          </w:tcPr>
          <w:p w14:paraId="2573B5F4"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2022-23</w:t>
            </w:r>
          </w:p>
        </w:tc>
        <w:tc>
          <w:tcPr>
            <w:tcW w:w="792" w:type="dxa"/>
            <w:shd w:val="clear" w:color="auto" w:fill="005777"/>
            <w:vAlign w:val="center"/>
          </w:tcPr>
          <w:p w14:paraId="63180CFB" w14:textId="77777777" w:rsidR="00DD4CA9" w:rsidRPr="002F52A9" w:rsidRDefault="00DD4CA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2023-24</w:t>
            </w:r>
          </w:p>
        </w:tc>
        <w:tc>
          <w:tcPr>
            <w:tcW w:w="793" w:type="dxa"/>
            <w:shd w:val="clear" w:color="auto" w:fill="005777"/>
            <w:vAlign w:val="center"/>
          </w:tcPr>
          <w:p w14:paraId="132EE525" w14:textId="210108D2" w:rsidR="00DD4CA9" w:rsidRPr="002F52A9" w:rsidRDefault="00D86579" w:rsidP="00D86579">
            <w:pPr>
              <w:pStyle w:val="NoSpacing"/>
              <w:jc w:val="center"/>
              <w:rPr>
                <w:rFonts w:cs="Open Sans"/>
                <w:b/>
                <w:color w:val="FFFFFF" w:themeColor="background1"/>
                <w:sz w:val="16"/>
                <w:szCs w:val="16"/>
              </w:rPr>
            </w:pPr>
            <w:r w:rsidRPr="002F52A9">
              <w:rPr>
                <w:rFonts w:cs="Open Sans"/>
                <w:b/>
                <w:color w:val="FFFFFF" w:themeColor="background1"/>
                <w:sz w:val="16"/>
                <w:szCs w:val="16"/>
              </w:rPr>
              <w:t>2024-25</w:t>
            </w:r>
          </w:p>
        </w:tc>
      </w:tr>
      <w:tr w:rsidR="00DD4CA9" w:rsidRPr="008A7E83" w14:paraId="750ED973" w14:textId="21F4965B" w:rsidTr="002F52A9">
        <w:trPr>
          <w:trHeight w:val="300"/>
        </w:trPr>
        <w:tc>
          <w:tcPr>
            <w:tcW w:w="1428" w:type="dxa"/>
            <w:shd w:val="clear" w:color="auto" w:fill="E6E6E6" w:themeFill="background1" w:themeFillShade="E6"/>
            <w:vAlign w:val="center"/>
          </w:tcPr>
          <w:p w14:paraId="01BB25F4" w14:textId="77777777" w:rsidR="00DD4CA9" w:rsidRPr="002F52A9" w:rsidRDefault="00DD4CA9">
            <w:pPr>
              <w:pStyle w:val="NoSpacing"/>
              <w:rPr>
                <w:rFonts w:cs="Open Sans"/>
                <w:bCs/>
                <w:sz w:val="16"/>
                <w:szCs w:val="16"/>
              </w:rPr>
            </w:pPr>
            <w:r w:rsidRPr="002F52A9">
              <w:rPr>
                <w:rFonts w:cs="Open Sans"/>
                <w:bCs/>
                <w:sz w:val="16"/>
                <w:szCs w:val="16"/>
              </w:rPr>
              <w:t>Autism</w:t>
            </w:r>
          </w:p>
        </w:tc>
        <w:tc>
          <w:tcPr>
            <w:tcW w:w="792" w:type="dxa"/>
            <w:shd w:val="clear" w:color="auto" w:fill="E6E6E6" w:themeFill="background1" w:themeFillShade="E6"/>
            <w:vAlign w:val="center"/>
          </w:tcPr>
          <w:p w14:paraId="03ABAA7B" w14:textId="77777777" w:rsidR="00DD4CA9" w:rsidRPr="002F52A9" w:rsidRDefault="00DD4CA9" w:rsidP="003648B0">
            <w:pPr>
              <w:pStyle w:val="NoSpacing"/>
              <w:jc w:val="center"/>
              <w:rPr>
                <w:rFonts w:cs="Open Sans"/>
                <w:bCs/>
                <w:sz w:val="16"/>
                <w:szCs w:val="16"/>
              </w:rPr>
            </w:pPr>
            <w:r w:rsidRPr="002F52A9">
              <w:rPr>
                <w:rFonts w:cs="Open Sans"/>
                <w:bCs/>
                <w:sz w:val="16"/>
                <w:szCs w:val="16"/>
              </w:rPr>
              <w:t>374</w:t>
            </w:r>
          </w:p>
        </w:tc>
        <w:tc>
          <w:tcPr>
            <w:tcW w:w="792" w:type="dxa"/>
            <w:shd w:val="clear" w:color="auto" w:fill="E6E6E6" w:themeFill="background1" w:themeFillShade="E6"/>
            <w:vAlign w:val="center"/>
          </w:tcPr>
          <w:p w14:paraId="6BB7E3EF" w14:textId="77777777" w:rsidR="00DD4CA9" w:rsidRPr="002F52A9" w:rsidRDefault="00DD4CA9" w:rsidP="003648B0">
            <w:pPr>
              <w:pStyle w:val="NoSpacing"/>
              <w:jc w:val="center"/>
              <w:rPr>
                <w:rFonts w:cs="Open Sans"/>
                <w:bCs/>
                <w:sz w:val="16"/>
                <w:szCs w:val="16"/>
              </w:rPr>
            </w:pPr>
            <w:r w:rsidRPr="002F52A9">
              <w:rPr>
                <w:rFonts w:cs="Open Sans"/>
                <w:bCs/>
                <w:sz w:val="16"/>
                <w:szCs w:val="16"/>
              </w:rPr>
              <w:t>838</w:t>
            </w:r>
          </w:p>
        </w:tc>
        <w:tc>
          <w:tcPr>
            <w:tcW w:w="792" w:type="dxa"/>
            <w:shd w:val="clear" w:color="auto" w:fill="E6E6E6" w:themeFill="background1" w:themeFillShade="E6"/>
            <w:vAlign w:val="center"/>
          </w:tcPr>
          <w:p w14:paraId="08B041F4" w14:textId="77777777" w:rsidR="00DD4CA9" w:rsidRPr="002F52A9" w:rsidRDefault="00DD4CA9" w:rsidP="003648B0">
            <w:pPr>
              <w:pStyle w:val="NoSpacing"/>
              <w:jc w:val="center"/>
              <w:rPr>
                <w:rFonts w:cs="Open Sans"/>
                <w:bCs/>
                <w:sz w:val="16"/>
                <w:szCs w:val="16"/>
              </w:rPr>
            </w:pPr>
            <w:r w:rsidRPr="002F52A9">
              <w:rPr>
                <w:rFonts w:cs="Open Sans"/>
                <w:bCs/>
                <w:sz w:val="16"/>
                <w:szCs w:val="16"/>
              </w:rPr>
              <w:t>358</w:t>
            </w:r>
          </w:p>
        </w:tc>
        <w:tc>
          <w:tcPr>
            <w:tcW w:w="792" w:type="dxa"/>
            <w:shd w:val="clear" w:color="auto" w:fill="E6E6E6" w:themeFill="background1" w:themeFillShade="E6"/>
            <w:vAlign w:val="center"/>
          </w:tcPr>
          <w:p w14:paraId="6CDED4D3" w14:textId="77777777" w:rsidR="00DD4CA9" w:rsidRPr="002F52A9" w:rsidRDefault="00DD4CA9" w:rsidP="003648B0">
            <w:pPr>
              <w:pStyle w:val="NoSpacing"/>
              <w:jc w:val="center"/>
              <w:rPr>
                <w:rFonts w:cs="Open Sans"/>
                <w:bCs/>
                <w:sz w:val="16"/>
                <w:szCs w:val="16"/>
              </w:rPr>
            </w:pPr>
            <w:r w:rsidRPr="002F52A9">
              <w:rPr>
                <w:rFonts w:cs="Open Sans"/>
                <w:bCs/>
                <w:sz w:val="16"/>
                <w:szCs w:val="16"/>
              </w:rPr>
              <w:t>442</w:t>
            </w:r>
          </w:p>
        </w:tc>
        <w:tc>
          <w:tcPr>
            <w:tcW w:w="793" w:type="dxa"/>
            <w:shd w:val="clear" w:color="auto" w:fill="E6E6E6" w:themeFill="background1" w:themeFillShade="E6"/>
            <w:vAlign w:val="center"/>
          </w:tcPr>
          <w:p w14:paraId="3B97A2C8" w14:textId="77777777" w:rsidR="00DD4CA9" w:rsidRPr="002F52A9" w:rsidRDefault="00DD4CA9" w:rsidP="003648B0">
            <w:pPr>
              <w:pStyle w:val="NoSpacing"/>
              <w:jc w:val="center"/>
              <w:rPr>
                <w:rFonts w:cs="Open Sans"/>
                <w:bCs/>
                <w:sz w:val="16"/>
                <w:szCs w:val="16"/>
              </w:rPr>
            </w:pPr>
            <w:r w:rsidRPr="002F52A9">
              <w:rPr>
                <w:rFonts w:cs="Open Sans"/>
                <w:bCs/>
                <w:sz w:val="16"/>
                <w:szCs w:val="16"/>
              </w:rPr>
              <w:t>448</w:t>
            </w:r>
          </w:p>
        </w:tc>
        <w:tc>
          <w:tcPr>
            <w:tcW w:w="792" w:type="dxa"/>
            <w:shd w:val="clear" w:color="auto" w:fill="E6E6E6" w:themeFill="background1" w:themeFillShade="E6"/>
            <w:vAlign w:val="center"/>
          </w:tcPr>
          <w:p w14:paraId="434C9D82" w14:textId="77777777" w:rsidR="00DD4CA9" w:rsidRPr="002F52A9" w:rsidRDefault="00DD4CA9" w:rsidP="003648B0">
            <w:pPr>
              <w:pStyle w:val="NoSpacing"/>
              <w:jc w:val="center"/>
              <w:rPr>
                <w:rFonts w:cs="Open Sans"/>
                <w:bCs/>
                <w:sz w:val="16"/>
                <w:szCs w:val="16"/>
              </w:rPr>
            </w:pPr>
            <w:r w:rsidRPr="002F52A9">
              <w:rPr>
                <w:rFonts w:cs="Open Sans"/>
                <w:bCs/>
                <w:sz w:val="16"/>
                <w:szCs w:val="16"/>
              </w:rPr>
              <w:t>455</w:t>
            </w:r>
          </w:p>
        </w:tc>
        <w:tc>
          <w:tcPr>
            <w:tcW w:w="792" w:type="dxa"/>
            <w:shd w:val="clear" w:color="auto" w:fill="E6E6E6" w:themeFill="background1" w:themeFillShade="E6"/>
            <w:vAlign w:val="center"/>
          </w:tcPr>
          <w:p w14:paraId="6D436FAC" w14:textId="77777777" w:rsidR="00DD4CA9" w:rsidRPr="002F52A9" w:rsidRDefault="00DD4CA9" w:rsidP="003648B0">
            <w:pPr>
              <w:pStyle w:val="NoSpacing"/>
              <w:jc w:val="center"/>
              <w:rPr>
                <w:rFonts w:cs="Open Sans"/>
                <w:bCs/>
                <w:sz w:val="16"/>
                <w:szCs w:val="16"/>
              </w:rPr>
            </w:pPr>
            <w:r w:rsidRPr="002F52A9">
              <w:rPr>
                <w:rFonts w:cs="Open Sans"/>
                <w:bCs/>
                <w:sz w:val="16"/>
                <w:szCs w:val="16"/>
              </w:rPr>
              <w:t>549</w:t>
            </w:r>
          </w:p>
        </w:tc>
        <w:tc>
          <w:tcPr>
            <w:tcW w:w="792" w:type="dxa"/>
            <w:shd w:val="clear" w:color="auto" w:fill="E6E6E6" w:themeFill="background1" w:themeFillShade="E6"/>
            <w:vAlign w:val="center"/>
          </w:tcPr>
          <w:p w14:paraId="4F200575" w14:textId="77777777" w:rsidR="00DD4CA9" w:rsidRPr="002F52A9" w:rsidRDefault="00DD4CA9" w:rsidP="003648B0">
            <w:pPr>
              <w:pStyle w:val="NoSpacing"/>
              <w:jc w:val="center"/>
              <w:rPr>
                <w:rFonts w:cs="Open Sans"/>
                <w:bCs/>
                <w:sz w:val="16"/>
                <w:szCs w:val="16"/>
              </w:rPr>
            </w:pPr>
            <w:r w:rsidRPr="002F52A9">
              <w:rPr>
                <w:rFonts w:cs="Open Sans"/>
                <w:bCs/>
                <w:sz w:val="16"/>
                <w:szCs w:val="16"/>
              </w:rPr>
              <w:t>618</w:t>
            </w:r>
          </w:p>
        </w:tc>
        <w:tc>
          <w:tcPr>
            <w:tcW w:w="792" w:type="dxa"/>
            <w:shd w:val="clear" w:color="auto" w:fill="E6E6E6" w:themeFill="background1" w:themeFillShade="E6"/>
            <w:vAlign w:val="center"/>
          </w:tcPr>
          <w:p w14:paraId="1A7E299B" w14:textId="77777777" w:rsidR="00DD4CA9" w:rsidRPr="002F52A9" w:rsidRDefault="00DD4CA9" w:rsidP="003648B0">
            <w:pPr>
              <w:pStyle w:val="NoSpacing"/>
              <w:jc w:val="center"/>
              <w:rPr>
                <w:rFonts w:cs="Open Sans"/>
                <w:bCs/>
                <w:sz w:val="16"/>
                <w:szCs w:val="16"/>
              </w:rPr>
            </w:pPr>
            <w:r w:rsidRPr="002F52A9">
              <w:rPr>
                <w:rFonts w:cs="Open Sans"/>
                <w:bCs/>
                <w:sz w:val="16"/>
                <w:szCs w:val="16"/>
              </w:rPr>
              <w:t>737</w:t>
            </w:r>
          </w:p>
        </w:tc>
        <w:tc>
          <w:tcPr>
            <w:tcW w:w="793" w:type="dxa"/>
            <w:shd w:val="clear" w:color="auto" w:fill="E6E6E6" w:themeFill="background1" w:themeFillShade="E6"/>
            <w:vAlign w:val="center"/>
          </w:tcPr>
          <w:p w14:paraId="3F38DB94" w14:textId="027ACDB2" w:rsidR="00DD4CA9" w:rsidRPr="002F52A9" w:rsidRDefault="002F35ED" w:rsidP="003648B0">
            <w:pPr>
              <w:pStyle w:val="NoSpacing"/>
              <w:jc w:val="center"/>
              <w:rPr>
                <w:rFonts w:cs="Open Sans"/>
                <w:bCs/>
                <w:sz w:val="16"/>
                <w:szCs w:val="16"/>
              </w:rPr>
            </w:pPr>
            <w:r w:rsidRPr="002F52A9">
              <w:rPr>
                <w:rFonts w:cs="Open Sans"/>
                <w:bCs/>
                <w:sz w:val="16"/>
                <w:szCs w:val="16"/>
              </w:rPr>
              <w:t>847</w:t>
            </w:r>
          </w:p>
        </w:tc>
      </w:tr>
      <w:tr w:rsidR="00DD4CA9" w:rsidRPr="008A7E83" w14:paraId="258A8078" w14:textId="4744DD57" w:rsidTr="002F52A9">
        <w:trPr>
          <w:trHeight w:val="300"/>
        </w:trPr>
        <w:tc>
          <w:tcPr>
            <w:tcW w:w="1428" w:type="dxa"/>
            <w:vAlign w:val="center"/>
          </w:tcPr>
          <w:p w14:paraId="55B90F2E" w14:textId="77777777" w:rsidR="00DD4CA9" w:rsidRPr="002F52A9" w:rsidRDefault="00DD4CA9">
            <w:pPr>
              <w:pStyle w:val="NoSpacing"/>
              <w:rPr>
                <w:rFonts w:cs="Open Sans"/>
                <w:bCs/>
                <w:sz w:val="16"/>
                <w:szCs w:val="16"/>
              </w:rPr>
            </w:pPr>
            <w:r w:rsidRPr="002F52A9">
              <w:rPr>
                <w:rFonts w:cs="Open Sans"/>
                <w:bCs/>
                <w:sz w:val="16"/>
                <w:szCs w:val="16"/>
              </w:rPr>
              <w:t>Brain Injury</w:t>
            </w:r>
          </w:p>
        </w:tc>
        <w:tc>
          <w:tcPr>
            <w:tcW w:w="792" w:type="dxa"/>
            <w:vAlign w:val="center"/>
          </w:tcPr>
          <w:p w14:paraId="37884209" w14:textId="77777777" w:rsidR="00DD4CA9" w:rsidRPr="002F52A9" w:rsidRDefault="00DD4CA9" w:rsidP="003648B0">
            <w:pPr>
              <w:pStyle w:val="NoSpacing"/>
              <w:jc w:val="center"/>
              <w:rPr>
                <w:rFonts w:cs="Open Sans"/>
                <w:bCs/>
                <w:sz w:val="16"/>
                <w:szCs w:val="16"/>
              </w:rPr>
            </w:pPr>
            <w:r w:rsidRPr="002F52A9">
              <w:rPr>
                <w:rFonts w:cs="Open Sans"/>
                <w:bCs/>
                <w:sz w:val="16"/>
                <w:szCs w:val="16"/>
              </w:rPr>
              <w:t>222</w:t>
            </w:r>
          </w:p>
        </w:tc>
        <w:tc>
          <w:tcPr>
            <w:tcW w:w="792" w:type="dxa"/>
            <w:vAlign w:val="center"/>
          </w:tcPr>
          <w:p w14:paraId="015A2372" w14:textId="77777777" w:rsidR="00DD4CA9" w:rsidRPr="002F52A9" w:rsidRDefault="00DD4CA9" w:rsidP="003648B0">
            <w:pPr>
              <w:pStyle w:val="NoSpacing"/>
              <w:jc w:val="center"/>
              <w:rPr>
                <w:rFonts w:cs="Open Sans"/>
                <w:bCs/>
                <w:sz w:val="16"/>
                <w:szCs w:val="16"/>
              </w:rPr>
            </w:pPr>
            <w:r w:rsidRPr="002F52A9">
              <w:rPr>
                <w:rFonts w:cs="Open Sans"/>
                <w:bCs/>
                <w:sz w:val="16"/>
                <w:szCs w:val="16"/>
              </w:rPr>
              <w:t>256</w:t>
            </w:r>
          </w:p>
        </w:tc>
        <w:tc>
          <w:tcPr>
            <w:tcW w:w="792" w:type="dxa"/>
            <w:vAlign w:val="center"/>
          </w:tcPr>
          <w:p w14:paraId="7A0E8D86" w14:textId="77777777" w:rsidR="00DD4CA9" w:rsidRPr="002F52A9" w:rsidRDefault="00DD4CA9" w:rsidP="003648B0">
            <w:pPr>
              <w:pStyle w:val="NoSpacing"/>
              <w:jc w:val="center"/>
              <w:rPr>
                <w:rFonts w:cs="Open Sans"/>
                <w:bCs/>
                <w:sz w:val="16"/>
                <w:szCs w:val="16"/>
              </w:rPr>
            </w:pPr>
            <w:r w:rsidRPr="002F52A9">
              <w:rPr>
                <w:rFonts w:cs="Open Sans"/>
                <w:bCs/>
                <w:sz w:val="16"/>
                <w:szCs w:val="16"/>
              </w:rPr>
              <w:t>242</w:t>
            </w:r>
          </w:p>
        </w:tc>
        <w:tc>
          <w:tcPr>
            <w:tcW w:w="792" w:type="dxa"/>
            <w:vAlign w:val="center"/>
          </w:tcPr>
          <w:p w14:paraId="1B5847F7" w14:textId="77777777" w:rsidR="00DD4CA9" w:rsidRPr="002F52A9" w:rsidRDefault="00DD4CA9" w:rsidP="003648B0">
            <w:pPr>
              <w:pStyle w:val="NoSpacing"/>
              <w:jc w:val="center"/>
              <w:rPr>
                <w:rFonts w:cs="Open Sans"/>
                <w:bCs/>
                <w:sz w:val="16"/>
                <w:szCs w:val="16"/>
              </w:rPr>
            </w:pPr>
            <w:r w:rsidRPr="002F52A9">
              <w:rPr>
                <w:rFonts w:cs="Open Sans"/>
                <w:bCs/>
                <w:sz w:val="16"/>
                <w:szCs w:val="16"/>
              </w:rPr>
              <w:t>259</w:t>
            </w:r>
          </w:p>
        </w:tc>
        <w:tc>
          <w:tcPr>
            <w:tcW w:w="793" w:type="dxa"/>
            <w:vAlign w:val="center"/>
          </w:tcPr>
          <w:p w14:paraId="24CD9E88" w14:textId="77777777" w:rsidR="00DD4CA9" w:rsidRPr="002F52A9" w:rsidRDefault="00DD4CA9" w:rsidP="003648B0">
            <w:pPr>
              <w:pStyle w:val="NoSpacing"/>
              <w:jc w:val="center"/>
              <w:rPr>
                <w:rFonts w:cs="Open Sans"/>
                <w:bCs/>
                <w:sz w:val="16"/>
                <w:szCs w:val="16"/>
              </w:rPr>
            </w:pPr>
            <w:r w:rsidRPr="002F52A9">
              <w:rPr>
                <w:rFonts w:cs="Open Sans"/>
                <w:bCs/>
                <w:sz w:val="16"/>
                <w:szCs w:val="16"/>
              </w:rPr>
              <w:t>219</w:t>
            </w:r>
          </w:p>
        </w:tc>
        <w:tc>
          <w:tcPr>
            <w:tcW w:w="792" w:type="dxa"/>
            <w:vAlign w:val="center"/>
          </w:tcPr>
          <w:p w14:paraId="7F478C09" w14:textId="77777777" w:rsidR="00DD4CA9" w:rsidRPr="002F52A9" w:rsidRDefault="00DD4CA9" w:rsidP="003648B0">
            <w:pPr>
              <w:pStyle w:val="NoSpacing"/>
              <w:jc w:val="center"/>
              <w:rPr>
                <w:rFonts w:cs="Open Sans"/>
                <w:bCs/>
                <w:sz w:val="16"/>
                <w:szCs w:val="16"/>
              </w:rPr>
            </w:pPr>
            <w:r w:rsidRPr="002F52A9">
              <w:rPr>
                <w:rFonts w:cs="Open Sans"/>
                <w:bCs/>
                <w:sz w:val="16"/>
                <w:szCs w:val="16"/>
              </w:rPr>
              <w:t>229</w:t>
            </w:r>
          </w:p>
        </w:tc>
        <w:tc>
          <w:tcPr>
            <w:tcW w:w="792" w:type="dxa"/>
            <w:vAlign w:val="center"/>
          </w:tcPr>
          <w:p w14:paraId="76D44428" w14:textId="77777777" w:rsidR="00DD4CA9" w:rsidRPr="002F52A9" w:rsidRDefault="00DD4CA9" w:rsidP="003648B0">
            <w:pPr>
              <w:pStyle w:val="NoSpacing"/>
              <w:jc w:val="center"/>
              <w:rPr>
                <w:rFonts w:cs="Open Sans"/>
                <w:bCs/>
                <w:sz w:val="16"/>
                <w:szCs w:val="16"/>
              </w:rPr>
            </w:pPr>
            <w:r w:rsidRPr="002F52A9">
              <w:rPr>
                <w:rFonts w:cs="Open Sans"/>
                <w:bCs/>
                <w:sz w:val="16"/>
                <w:szCs w:val="16"/>
              </w:rPr>
              <w:t>271</w:t>
            </w:r>
          </w:p>
        </w:tc>
        <w:tc>
          <w:tcPr>
            <w:tcW w:w="792" w:type="dxa"/>
            <w:vAlign w:val="center"/>
          </w:tcPr>
          <w:p w14:paraId="48479B5B" w14:textId="77777777" w:rsidR="00DD4CA9" w:rsidRPr="002F52A9" w:rsidRDefault="00DD4CA9" w:rsidP="003648B0">
            <w:pPr>
              <w:pStyle w:val="NoSpacing"/>
              <w:jc w:val="center"/>
              <w:rPr>
                <w:rFonts w:cs="Open Sans"/>
                <w:bCs/>
                <w:sz w:val="16"/>
                <w:szCs w:val="16"/>
              </w:rPr>
            </w:pPr>
            <w:r w:rsidRPr="002F52A9">
              <w:rPr>
                <w:rFonts w:cs="Open Sans"/>
                <w:bCs/>
                <w:sz w:val="16"/>
                <w:szCs w:val="16"/>
              </w:rPr>
              <w:t>287</w:t>
            </w:r>
          </w:p>
        </w:tc>
        <w:tc>
          <w:tcPr>
            <w:tcW w:w="792" w:type="dxa"/>
            <w:vAlign w:val="center"/>
          </w:tcPr>
          <w:p w14:paraId="7E1FD064" w14:textId="77777777" w:rsidR="00DD4CA9" w:rsidRPr="002F52A9" w:rsidRDefault="00DD4CA9" w:rsidP="003648B0">
            <w:pPr>
              <w:pStyle w:val="NoSpacing"/>
              <w:jc w:val="center"/>
              <w:rPr>
                <w:rFonts w:cs="Open Sans"/>
                <w:bCs/>
                <w:sz w:val="16"/>
                <w:szCs w:val="16"/>
              </w:rPr>
            </w:pPr>
            <w:r w:rsidRPr="002F52A9">
              <w:rPr>
                <w:rFonts w:cs="Open Sans"/>
                <w:bCs/>
                <w:sz w:val="16"/>
                <w:szCs w:val="16"/>
              </w:rPr>
              <w:t>307</w:t>
            </w:r>
          </w:p>
        </w:tc>
        <w:tc>
          <w:tcPr>
            <w:tcW w:w="793" w:type="dxa"/>
            <w:vAlign w:val="center"/>
          </w:tcPr>
          <w:p w14:paraId="37EC1D3C" w14:textId="2CD5A5A2" w:rsidR="00DD4CA9" w:rsidRPr="002F52A9" w:rsidRDefault="00A32DFD" w:rsidP="003648B0">
            <w:pPr>
              <w:pStyle w:val="NoSpacing"/>
              <w:jc w:val="center"/>
              <w:rPr>
                <w:rFonts w:cs="Open Sans"/>
                <w:bCs/>
                <w:sz w:val="16"/>
                <w:szCs w:val="16"/>
              </w:rPr>
            </w:pPr>
            <w:r w:rsidRPr="002F52A9">
              <w:rPr>
                <w:rFonts w:cs="Open Sans"/>
                <w:bCs/>
                <w:sz w:val="16"/>
                <w:szCs w:val="16"/>
              </w:rPr>
              <w:t>328</w:t>
            </w:r>
          </w:p>
        </w:tc>
      </w:tr>
      <w:tr w:rsidR="00DD4CA9" w:rsidRPr="008A7E83" w14:paraId="1A61BD2E" w14:textId="4CF590D1" w:rsidTr="002F52A9">
        <w:trPr>
          <w:trHeight w:val="300"/>
        </w:trPr>
        <w:tc>
          <w:tcPr>
            <w:tcW w:w="1428" w:type="dxa"/>
            <w:shd w:val="clear" w:color="auto" w:fill="E6E6E6" w:themeFill="background1" w:themeFillShade="E6"/>
            <w:vAlign w:val="center"/>
          </w:tcPr>
          <w:p w14:paraId="4D6F440D" w14:textId="77777777" w:rsidR="00DD4CA9" w:rsidRPr="002F52A9" w:rsidRDefault="00DD4CA9">
            <w:pPr>
              <w:pStyle w:val="NoSpacing"/>
              <w:rPr>
                <w:rFonts w:cs="Open Sans"/>
                <w:bCs/>
                <w:sz w:val="16"/>
                <w:szCs w:val="16"/>
              </w:rPr>
            </w:pPr>
            <w:r w:rsidRPr="002F52A9">
              <w:rPr>
                <w:rFonts w:cs="Open Sans"/>
                <w:bCs/>
                <w:sz w:val="16"/>
                <w:szCs w:val="16"/>
              </w:rPr>
              <w:t>Hearing</w:t>
            </w:r>
          </w:p>
        </w:tc>
        <w:tc>
          <w:tcPr>
            <w:tcW w:w="792" w:type="dxa"/>
            <w:shd w:val="clear" w:color="auto" w:fill="E6E6E6" w:themeFill="background1" w:themeFillShade="E6"/>
            <w:vAlign w:val="center"/>
          </w:tcPr>
          <w:p w14:paraId="40927300" w14:textId="77777777" w:rsidR="00DD4CA9" w:rsidRPr="002F52A9" w:rsidRDefault="00DD4CA9" w:rsidP="003648B0">
            <w:pPr>
              <w:pStyle w:val="NoSpacing"/>
              <w:jc w:val="center"/>
              <w:rPr>
                <w:rFonts w:cs="Open Sans"/>
                <w:bCs/>
                <w:sz w:val="16"/>
                <w:szCs w:val="16"/>
              </w:rPr>
            </w:pPr>
            <w:r w:rsidRPr="002F52A9">
              <w:rPr>
                <w:rFonts w:cs="Open Sans"/>
                <w:bCs/>
                <w:sz w:val="16"/>
                <w:szCs w:val="16"/>
              </w:rPr>
              <w:t>233</w:t>
            </w:r>
          </w:p>
        </w:tc>
        <w:tc>
          <w:tcPr>
            <w:tcW w:w="792" w:type="dxa"/>
            <w:shd w:val="clear" w:color="auto" w:fill="E6E6E6" w:themeFill="background1" w:themeFillShade="E6"/>
            <w:vAlign w:val="center"/>
          </w:tcPr>
          <w:p w14:paraId="4D529D64" w14:textId="77777777" w:rsidR="00DD4CA9" w:rsidRPr="002F52A9" w:rsidRDefault="00DD4CA9" w:rsidP="003648B0">
            <w:pPr>
              <w:pStyle w:val="NoSpacing"/>
              <w:jc w:val="center"/>
              <w:rPr>
                <w:rFonts w:cs="Open Sans"/>
                <w:bCs/>
                <w:sz w:val="16"/>
                <w:szCs w:val="16"/>
              </w:rPr>
            </w:pPr>
            <w:r w:rsidRPr="002F52A9">
              <w:rPr>
                <w:rFonts w:cs="Open Sans"/>
                <w:bCs/>
                <w:sz w:val="16"/>
                <w:szCs w:val="16"/>
              </w:rPr>
              <w:t>227</w:t>
            </w:r>
          </w:p>
        </w:tc>
        <w:tc>
          <w:tcPr>
            <w:tcW w:w="792" w:type="dxa"/>
            <w:shd w:val="clear" w:color="auto" w:fill="E6E6E6" w:themeFill="background1" w:themeFillShade="E6"/>
            <w:vAlign w:val="center"/>
          </w:tcPr>
          <w:p w14:paraId="756CEFB9" w14:textId="77777777" w:rsidR="00DD4CA9" w:rsidRPr="002F52A9" w:rsidRDefault="00DD4CA9" w:rsidP="003648B0">
            <w:pPr>
              <w:pStyle w:val="NoSpacing"/>
              <w:jc w:val="center"/>
              <w:rPr>
                <w:rFonts w:cs="Open Sans"/>
                <w:bCs/>
                <w:sz w:val="16"/>
                <w:szCs w:val="16"/>
              </w:rPr>
            </w:pPr>
            <w:r w:rsidRPr="002F52A9">
              <w:rPr>
                <w:rFonts w:cs="Open Sans"/>
                <w:bCs/>
                <w:sz w:val="16"/>
                <w:szCs w:val="16"/>
              </w:rPr>
              <w:t>223</w:t>
            </w:r>
          </w:p>
        </w:tc>
        <w:tc>
          <w:tcPr>
            <w:tcW w:w="792" w:type="dxa"/>
            <w:shd w:val="clear" w:color="auto" w:fill="E6E6E6" w:themeFill="background1" w:themeFillShade="E6"/>
            <w:vAlign w:val="center"/>
          </w:tcPr>
          <w:p w14:paraId="6F3589B6" w14:textId="77777777" w:rsidR="00DD4CA9" w:rsidRPr="002F52A9" w:rsidRDefault="00DD4CA9" w:rsidP="003648B0">
            <w:pPr>
              <w:pStyle w:val="NoSpacing"/>
              <w:jc w:val="center"/>
              <w:rPr>
                <w:rFonts w:cs="Open Sans"/>
                <w:bCs/>
                <w:sz w:val="16"/>
                <w:szCs w:val="16"/>
              </w:rPr>
            </w:pPr>
            <w:r w:rsidRPr="002F52A9">
              <w:rPr>
                <w:rFonts w:cs="Open Sans"/>
                <w:bCs/>
                <w:sz w:val="16"/>
                <w:szCs w:val="16"/>
              </w:rPr>
              <w:t>247</w:t>
            </w:r>
          </w:p>
        </w:tc>
        <w:tc>
          <w:tcPr>
            <w:tcW w:w="793" w:type="dxa"/>
            <w:shd w:val="clear" w:color="auto" w:fill="E6E6E6" w:themeFill="background1" w:themeFillShade="E6"/>
            <w:vAlign w:val="center"/>
          </w:tcPr>
          <w:p w14:paraId="73F0EE8B" w14:textId="77777777" w:rsidR="00DD4CA9" w:rsidRPr="002F52A9" w:rsidRDefault="00DD4CA9" w:rsidP="003648B0">
            <w:pPr>
              <w:pStyle w:val="NoSpacing"/>
              <w:jc w:val="center"/>
              <w:rPr>
                <w:rFonts w:cs="Open Sans"/>
                <w:bCs/>
                <w:sz w:val="16"/>
                <w:szCs w:val="16"/>
              </w:rPr>
            </w:pPr>
            <w:r w:rsidRPr="002F52A9">
              <w:rPr>
                <w:rFonts w:cs="Open Sans"/>
                <w:bCs/>
                <w:sz w:val="16"/>
                <w:szCs w:val="16"/>
              </w:rPr>
              <w:t>254</w:t>
            </w:r>
          </w:p>
        </w:tc>
        <w:tc>
          <w:tcPr>
            <w:tcW w:w="792" w:type="dxa"/>
            <w:shd w:val="clear" w:color="auto" w:fill="E6E6E6" w:themeFill="background1" w:themeFillShade="E6"/>
            <w:vAlign w:val="center"/>
          </w:tcPr>
          <w:p w14:paraId="7CFC4C32" w14:textId="77777777" w:rsidR="00DD4CA9" w:rsidRPr="002F52A9" w:rsidRDefault="00DD4CA9" w:rsidP="003648B0">
            <w:pPr>
              <w:pStyle w:val="NoSpacing"/>
              <w:jc w:val="center"/>
              <w:rPr>
                <w:rFonts w:cs="Open Sans"/>
                <w:bCs/>
                <w:sz w:val="16"/>
                <w:szCs w:val="16"/>
              </w:rPr>
            </w:pPr>
            <w:r w:rsidRPr="002F52A9">
              <w:rPr>
                <w:rFonts w:cs="Open Sans"/>
                <w:bCs/>
                <w:sz w:val="16"/>
                <w:szCs w:val="16"/>
              </w:rPr>
              <w:t>282</w:t>
            </w:r>
          </w:p>
        </w:tc>
        <w:tc>
          <w:tcPr>
            <w:tcW w:w="792" w:type="dxa"/>
            <w:shd w:val="clear" w:color="auto" w:fill="E6E6E6" w:themeFill="background1" w:themeFillShade="E6"/>
            <w:vAlign w:val="center"/>
          </w:tcPr>
          <w:p w14:paraId="7604042F" w14:textId="77777777" w:rsidR="00DD4CA9" w:rsidRPr="002F52A9" w:rsidRDefault="00DD4CA9" w:rsidP="003648B0">
            <w:pPr>
              <w:pStyle w:val="NoSpacing"/>
              <w:jc w:val="center"/>
              <w:rPr>
                <w:rFonts w:cs="Open Sans"/>
                <w:bCs/>
                <w:sz w:val="16"/>
                <w:szCs w:val="16"/>
              </w:rPr>
            </w:pPr>
            <w:r w:rsidRPr="002F52A9">
              <w:rPr>
                <w:rFonts w:cs="Open Sans"/>
                <w:bCs/>
                <w:sz w:val="16"/>
                <w:szCs w:val="16"/>
              </w:rPr>
              <w:t>255</w:t>
            </w:r>
          </w:p>
        </w:tc>
        <w:tc>
          <w:tcPr>
            <w:tcW w:w="792" w:type="dxa"/>
            <w:shd w:val="clear" w:color="auto" w:fill="E6E6E6" w:themeFill="background1" w:themeFillShade="E6"/>
            <w:vAlign w:val="center"/>
          </w:tcPr>
          <w:p w14:paraId="1321802E" w14:textId="77777777" w:rsidR="00DD4CA9" w:rsidRPr="002F52A9" w:rsidRDefault="00DD4CA9" w:rsidP="003648B0">
            <w:pPr>
              <w:pStyle w:val="NoSpacing"/>
              <w:jc w:val="center"/>
              <w:rPr>
                <w:rFonts w:cs="Open Sans"/>
                <w:bCs/>
                <w:sz w:val="16"/>
                <w:szCs w:val="16"/>
              </w:rPr>
            </w:pPr>
            <w:r w:rsidRPr="002F52A9">
              <w:rPr>
                <w:rFonts w:cs="Open Sans"/>
                <w:bCs/>
                <w:sz w:val="16"/>
                <w:szCs w:val="16"/>
              </w:rPr>
              <w:t>238</w:t>
            </w:r>
          </w:p>
        </w:tc>
        <w:tc>
          <w:tcPr>
            <w:tcW w:w="792" w:type="dxa"/>
            <w:shd w:val="clear" w:color="auto" w:fill="E6E6E6" w:themeFill="background1" w:themeFillShade="E6"/>
            <w:vAlign w:val="center"/>
          </w:tcPr>
          <w:p w14:paraId="073F16FE" w14:textId="77777777" w:rsidR="00DD4CA9" w:rsidRPr="002F52A9" w:rsidRDefault="00DD4CA9" w:rsidP="003648B0">
            <w:pPr>
              <w:pStyle w:val="NoSpacing"/>
              <w:jc w:val="center"/>
              <w:rPr>
                <w:rFonts w:cs="Open Sans"/>
                <w:bCs/>
                <w:sz w:val="16"/>
                <w:szCs w:val="16"/>
              </w:rPr>
            </w:pPr>
            <w:r w:rsidRPr="002F52A9">
              <w:rPr>
                <w:rFonts w:cs="Open Sans"/>
                <w:bCs/>
                <w:sz w:val="16"/>
                <w:szCs w:val="16"/>
              </w:rPr>
              <w:t>251</w:t>
            </w:r>
          </w:p>
        </w:tc>
        <w:tc>
          <w:tcPr>
            <w:tcW w:w="793" w:type="dxa"/>
            <w:shd w:val="clear" w:color="auto" w:fill="E6E6E6" w:themeFill="background1" w:themeFillShade="E6"/>
            <w:vAlign w:val="center"/>
          </w:tcPr>
          <w:p w14:paraId="03C16D9B" w14:textId="2CB79E19" w:rsidR="00DD4CA9" w:rsidRPr="002F52A9" w:rsidRDefault="005F4C7C" w:rsidP="003648B0">
            <w:pPr>
              <w:pStyle w:val="NoSpacing"/>
              <w:jc w:val="center"/>
              <w:rPr>
                <w:rFonts w:cs="Open Sans"/>
                <w:bCs/>
                <w:sz w:val="16"/>
                <w:szCs w:val="16"/>
              </w:rPr>
            </w:pPr>
            <w:r w:rsidRPr="002F52A9">
              <w:rPr>
                <w:rFonts w:cs="Open Sans"/>
                <w:bCs/>
                <w:sz w:val="16"/>
                <w:szCs w:val="16"/>
              </w:rPr>
              <w:t>246</w:t>
            </w:r>
          </w:p>
        </w:tc>
      </w:tr>
      <w:tr w:rsidR="00DD4CA9" w:rsidRPr="008A7E83" w14:paraId="4319D715" w14:textId="54DA901B" w:rsidTr="002F52A9">
        <w:trPr>
          <w:trHeight w:val="300"/>
        </w:trPr>
        <w:tc>
          <w:tcPr>
            <w:tcW w:w="1428" w:type="dxa"/>
            <w:vAlign w:val="center"/>
          </w:tcPr>
          <w:p w14:paraId="32A35C50" w14:textId="77777777" w:rsidR="00DD4CA9" w:rsidRPr="002F52A9" w:rsidRDefault="00DD4CA9">
            <w:pPr>
              <w:pStyle w:val="NoSpacing"/>
              <w:rPr>
                <w:rFonts w:cs="Open Sans"/>
                <w:bCs/>
                <w:sz w:val="16"/>
                <w:szCs w:val="16"/>
              </w:rPr>
            </w:pPr>
            <w:r w:rsidRPr="002F52A9">
              <w:rPr>
                <w:rFonts w:cs="Open Sans"/>
                <w:bCs/>
                <w:sz w:val="16"/>
                <w:szCs w:val="16"/>
              </w:rPr>
              <w:t>Mobility</w:t>
            </w:r>
          </w:p>
        </w:tc>
        <w:tc>
          <w:tcPr>
            <w:tcW w:w="792" w:type="dxa"/>
            <w:vAlign w:val="center"/>
          </w:tcPr>
          <w:p w14:paraId="4019314B" w14:textId="77777777" w:rsidR="00DD4CA9" w:rsidRPr="002F52A9" w:rsidRDefault="00DD4CA9" w:rsidP="003648B0">
            <w:pPr>
              <w:pStyle w:val="NoSpacing"/>
              <w:jc w:val="center"/>
              <w:rPr>
                <w:rFonts w:cs="Open Sans"/>
                <w:bCs/>
                <w:sz w:val="16"/>
                <w:szCs w:val="16"/>
              </w:rPr>
            </w:pPr>
            <w:r w:rsidRPr="002F52A9">
              <w:rPr>
                <w:rFonts w:cs="Open Sans"/>
                <w:bCs/>
                <w:sz w:val="16"/>
                <w:szCs w:val="16"/>
              </w:rPr>
              <w:t>309</w:t>
            </w:r>
          </w:p>
        </w:tc>
        <w:tc>
          <w:tcPr>
            <w:tcW w:w="792" w:type="dxa"/>
            <w:vAlign w:val="center"/>
          </w:tcPr>
          <w:p w14:paraId="2184E7FC" w14:textId="77777777" w:rsidR="00DD4CA9" w:rsidRPr="002F52A9" w:rsidRDefault="00DD4CA9" w:rsidP="003648B0">
            <w:pPr>
              <w:pStyle w:val="NoSpacing"/>
              <w:jc w:val="center"/>
              <w:rPr>
                <w:rFonts w:cs="Open Sans"/>
                <w:bCs/>
                <w:sz w:val="16"/>
                <w:szCs w:val="16"/>
              </w:rPr>
            </w:pPr>
            <w:r w:rsidRPr="002F52A9">
              <w:rPr>
                <w:rFonts w:cs="Open Sans"/>
                <w:bCs/>
                <w:sz w:val="16"/>
                <w:szCs w:val="16"/>
              </w:rPr>
              <w:t>313</w:t>
            </w:r>
          </w:p>
        </w:tc>
        <w:tc>
          <w:tcPr>
            <w:tcW w:w="792" w:type="dxa"/>
            <w:vAlign w:val="center"/>
          </w:tcPr>
          <w:p w14:paraId="02C46AF1" w14:textId="77777777" w:rsidR="00DD4CA9" w:rsidRPr="002F52A9" w:rsidRDefault="00DD4CA9" w:rsidP="003648B0">
            <w:pPr>
              <w:pStyle w:val="NoSpacing"/>
              <w:jc w:val="center"/>
              <w:rPr>
                <w:rFonts w:cs="Open Sans"/>
                <w:bCs/>
                <w:sz w:val="16"/>
                <w:szCs w:val="16"/>
              </w:rPr>
            </w:pPr>
            <w:r w:rsidRPr="002F52A9">
              <w:rPr>
                <w:rFonts w:cs="Open Sans"/>
                <w:bCs/>
                <w:sz w:val="16"/>
                <w:szCs w:val="16"/>
              </w:rPr>
              <w:t>298</w:t>
            </w:r>
          </w:p>
        </w:tc>
        <w:tc>
          <w:tcPr>
            <w:tcW w:w="792" w:type="dxa"/>
            <w:vAlign w:val="center"/>
          </w:tcPr>
          <w:p w14:paraId="44476276" w14:textId="77777777" w:rsidR="00DD4CA9" w:rsidRPr="002F52A9" w:rsidRDefault="00DD4CA9" w:rsidP="003648B0">
            <w:pPr>
              <w:pStyle w:val="NoSpacing"/>
              <w:jc w:val="center"/>
              <w:rPr>
                <w:rFonts w:cs="Open Sans"/>
                <w:bCs/>
                <w:sz w:val="16"/>
                <w:szCs w:val="16"/>
              </w:rPr>
            </w:pPr>
            <w:r w:rsidRPr="002F52A9">
              <w:rPr>
                <w:rFonts w:cs="Open Sans"/>
                <w:bCs/>
                <w:sz w:val="16"/>
                <w:szCs w:val="16"/>
              </w:rPr>
              <w:t>208</w:t>
            </w:r>
          </w:p>
        </w:tc>
        <w:tc>
          <w:tcPr>
            <w:tcW w:w="793" w:type="dxa"/>
            <w:vAlign w:val="center"/>
          </w:tcPr>
          <w:p w14:paraId="01992A95" w14:textId="77777777" w:rsidR="00DD4CA9" w:rsidRPr="002F52A9" w:rsidRDefault="00DD4CA9" w:rsidP="003648B0">
            <w:pPr>
              <w:pStyle w:val="NoSpacing"/>
              <w:jc w:val="center"/>
              <w:rPr>
                <w:rFonts w:cs="Open Sans"/>
                <w:bCs/>
                <w:sz w:val="16"/>
                <w:szCs w:val="16"/>
              </w:rPr>
            </w:pPr>
            <w:r w:rsidRPr="002F52A9">
              <w:rPr>
                <w:rFonts w:cs="Open Sans"/>
                <w:bCs/>
                <w:sz w:val="16"/>
                <w:szCs w:val="16"/>
              </w:rPr>
              <w:t>284</w:t>
            </w:r>
          </w:p>
        </w:tc>
        <w:tc>
          <w:tcPr>
            <w:tcW w:w="792" w:type="dxa"/>
            <w:vAlign w:val="center"/>
          </w:tcPr>
          <w:p w14:paraId="6C0334D9" w14:textId="77777777" w:rsidR="00DD4CA9" w:rsidRPr="002F52A9" w:rsidRDefault="00DD4CA9" w:rsidP="003648B0">
            <w:pPr>
              <w:pStyle w:val="NoSpacing"/>
              <w:jc w:val="center"/>
              <w:rPr>
                <w:rFonts w:cs="Open Sans"/>
                <w:bCs/>
                <w:sz w:val="16"/>
                <w:szCs w:val="16"/>
              </w:rPr>
            </w:pPr>
            <w:r w:rsidRPr="002F52A9">
              <w:rPr>
                <w:rFonts w:cs="Open Sans"/>
                <w:bCs/>
                <w:sz w:val="16"/>
                <w:szCs w:val="16"/>
              </w:rPr>
              <w:t>280</w:t>
            </w:r>
          </w:p>
        </w:tc>
        <w:tc>
          <w:tcPr>
            <w:tcW w:w="792" w:type="dxa"/>
            <w:vAlign w:val="center"/>
          </w:tcPr>
          <w:p w14:paraId="520F54CE" w14:textId="77777777" w:rsidR="00DD4CA9" w:rsidRPr="002F52A9" w:rsidRDefault="00DD4CA9" w:rsidP="003648B0">
            <w:pPr>
              <w:pStyle w:val="NoSpacing"/>
              <w:jc w:val="center"/>
              <w:rPr>
                <w:rFonts w:cs="Open Sans"/>
                <w:bCs/>
                <w:sz w:val="16"/>
                <w:szCs w:val="16"/>
              </w:rPr>
            </w:pPr>
            <w:r w:rsidRPr="002F52A9">
              <w:rPr>
                <w:rFonts w:cs="Open Sans"/>
                <w:bCs/>
                <w:sz w:val="16"/>
                <w:szCs w:val="16"/>
              </w:rPr>
              <w:t>342</w:t>
            </w:r>
          </w:p>
        </w:tc>
        <w:tc>
          <w:tcPr>
            <w:tcW w:w="792" w:type="dxa"/>
            <w:vAlign w:val="center"/>
          </w:tcPr>
          <w:p w14:paraId="31353E79" w14:textId="77777777" w:rsidR="00DD4CA9" w:rsidRPr="002F52A9" w:rsidRDefault="00DD4CA9" w:rsidP="003648B0">
            <w:pPr>
              <w:pStyle w:val="NoSpacing"/>
              <w:jc w:val="center"/>
              <w:rPr>
                <w:rFonts w:cs="Open Sans"/>
                <w:bCs/>
                <w:sz w:val="16"/>
                <w:szCs w:val="16"/>
              </w:rPr>
            </w:pPr>
            <w:r w:rsidRPr="002F52A9">
              <w:rPr>
                <w:rFonts w:cs="Open Sans"/>
                <w:bCs/>
                <w:sz w:val="16"/>
                <w:szCs w:val="16"/>
              </w:rPr>
              <w:t>324</w:t>
            </w:r>
          </w:p>
        </w:tc>
        <w:tc>
          <w:tcPr>
            <w:tcW w:w="792" w:type="dxa"/>
            <w:vAlign w:val="center"/>
          </w:tcPr>
          <w:p w14:paraId="62AA876A" w14:textId="77777777" w:rsidR="00DD4CA9" w:rsidRPr="002F52A9" w:rsidRDefault="00DD4CA9" w:rsidP="003648B0">
            <w:pPr>
              <w:pStyle w:val="NoSpacing"/>
              <w:jc w:val="center"/>
              <w:rPr>
                <w:rFonts w:cs="Open Sans"/>
                <w:bCs/>
                <w:sz w:val="16"/>
                <w:szCs w:val="16"/>
              </w:rPr>
            </w:pPr>
            <w:r w:rsidRPr="002F52A9">
              <w:rPr>
                <w:rFonts w:cs="Open Sans"/>
                <w:bCs/>
                <w:sz w:val="16"/>
                <w:szCs w:val="16"/>
              </w:rPr>
              <w:t>375</w:t>
            </w:r>
          </w:p>
        </w:tc>
        <w:tc>
          <w:tcPr>
            <w:tcW w:w="793" w:type="dxa"/>
            <w:vAlign w:val="center"/>
          </w:tcPr>
          <w:p w14:paraId="5FD734F9" w14:textId="2566FE80" w:rsidR="00DD4CA9" w:rsidRPr="002F52A9" w:rsidRDefault="00841CE6" w:rsidP="003648B0">
            <w:pPr>
              <w:pStyle w:val="NoSpacing"/>
              <w:jc w:val="center"/>
              <w:rPr>
                <w:rFonts w:cs="Open Sans"/>
                <w:bCs/>
                <w:sz w:val="16"/>
                <w:szCs w:val="16"/>
              </w:rPr>
            </w:pPr>
            <w:r w:rsidRPr="002F52A9">
              <w:rPr>
                <w:rFonts w:cs="Open Sans"/>
                <w:bCs/>
                <w:sz w:val="16"/>
                <w:szCs w:val="16"/>
              </w:rPr>
              <w:t>412</w:t>
            </w:r>
          </w:p>
        </w:tc>
      </w:tr>
      <w:tr w:rsidR="00DD4CA9" w:rsidRPr="008A7E83" w14:paraId="53AE640C" w14:textId="396E2605" w:rsidTr="002F52A9">
        <w:trPr>
          <w:trHeight w:val="300"/>
        </w:trPr>
        <w:tc>
          <w:tcPr>
            <w:tcW w:w="1428" w:type="dxa"/>
            <w:shd w:val="clear" w:color="auto" w:fill="E6E6E6" w:themeFill="background1" w:themeFillShade="E6"/>
            <w:vAlign w:val="center"/>
          </w:tcPr>
          <w:p w14:paraId="515D17D8" w14:textId="77777777" w:rsidR="00DD4CA9" w:rsidRPr="002F52A9" w:rsidRDefault="00DD4CA9">
            <w:pPr>
              <w:pStyle w:val="NoSpacing"/>
              <w:rPr>
                <w:rFonts w:cs="Open Sans"/>
                <w:bCs/>
                <w:sz w:val="16"/>
                <w:szCs w:val="16"/>
              </w:rPr>
            </w:pPr>
            <w:r w:rsidRPr="002F52A9">
              <w:rPr>
                <w:rFonts w:cs="Open Sans"/>
                <w:bCs/>
                <w:sz w:val="16"/>
                <w:szCs w:val="16"/>
              </w:rPr>
              <w:t>Temporary</w:t>
            </w:r>
          </w:p>
        </w:tc>
        <w:tc>
          <w:tcPr>
            <w:tcW w:w="792" w:type="dxa"/>
            <w:shd w:val="clear" w:color="auto" w:fill="E6E6E6" w:themeFill="background1" w:themeFillShade="E6"/>
            <w:vAlign w:val="center"/>
          </w:tcPr>
          <w:p w14:paraId="7B68A3CA" w14:textId="77777777" w:rsidR="00DD4CA9" w:rsidRPr="002F52A9" w:rsidRDefault="00DD4CA9" w:rsidP="003648B0">
            <w:pPr>
              <w:pStyle w:val="NoSpacing"/>
              <w:jc w:val="center"/>
              <w:rPr>
                <w:rFonts w:cs="Open Sans"/>
                <w:bCs/>
                <w:sz w:val="16"/>
                <w:szCs w:val="16"/>
              </w:rPr>
            </w:pPr>
            <w:r w:rsidRPr="002F52A9">
              <w:rPr>
                <w:rFonts w:cs="Open Sans"/>
                <w:bCs/>
                <w:sz w:val="16"/>
                <w:szCs w:val="16"/>
              </w:rPr>
              <w:t>135</w:t>
            </w:r>
          </w:p>
        </w:tc>
        <w:tc>
          <w:tcPr>
            <w:tcW w:w="792" w:type="dxa"/>
            <w:shd w:val="clear" w:color="auto" w:fill="E6E6E6" w:themeFill="background1" w:themeFillShade="E6"/>
            <w:vAlign w:val="center"/>
          </w:tcPr>
          <w:p w14:paraId="786072EB" w14:textId="77777777" w:rsidR="00DD4CA9" w:rsidRPr="002F52A9" w:rsidRDefault="00DD4CA9" w:rsidP="003648B0">
            <w:pPr>
              <w:pStyle w:val="NoSpacing"/>
              <w:jc w:val="center"/>
              <w:rPr>
                <w:rFonts w:cs="Open Sans"/>
                <w:bCs/>
                <w:sz w:val="16"/>
                <w:szCs w:val="16"/>
              </w:rPr>
            </w:pPr>
            <w:r w:rsidRPr="002F52A9">
              <w:rPr>
                <w:rFonts w:cs="Open Sans"/>
                <w:bCs/>
                <w:sz w:val="16"/>
                <w:szCs w:val="16"/>
              </w:rPr>
              <w:t>125</w:t>
            </w:r>
          </w:p>
        </w:tc>
        <w:tc>
          <w:tcPr>
            <w:tcW w:w="792" w:type="dxa"/>
            <w:shd w:val="clear" w:color="auto" w:fill="E6E6E6" w:themeFill="background1" w:themeFillShade="E6"/>
            <w:vAlign w:val="center"/>
          </w:tcPr>
          <w:p w14:paraId="27258900" w14:textId="77777777" w:rsidR="00DD4CA9" w:rsidRPr="002F52A9" w:rsidRDefault="00DD4CA9" w:rsidP="003648B0">
            <w:pPr>
              <w:pStyle w:val="NoSpacing"/>
              <w:jc w:val="center"/>
              <w:rPr>
                <w:rFonts w:cs="Open Sans"/>
                <w:bCs/>
                <w:sz w:val="16"/>
                <w:szCs w:val="16"/>
              </w:rPr>
            </w:pPr>
            <w:r w:rsidRPr="002F52A9">
              <w:rPr>
                <w:rFonts w:cs="Open Sans"/>
                <w:bCs/>
                <w:sz w:val="16"/>
                <w:szCs w:val="16"/>
              </w:rPr>
              <w:t>149</w:t>
            </w:r>
          </w:p>
        </w:tc>
        <w:tc>
          <w:tcPr>
            <w:tcW w:w="792" w:type="dxa"/>
            <w:shd w:val="clear" w:color="auto" w:fill="E6E6E6" w:themeFill="background1" w:themeFillShade="E6"/>
            <w:vAlign w:val="center"/>
          </w:tcPr>
          <w:p w14:paraId="66058091" w14:textId="77777777" w:rsidR="00DD4CA9" w:rsidRPr="002F52A9" w:rsidRDefault="00DD4CA9" w:rsidP="003648B0">
            <w:pPr>
              <w:pStyle w:val="NoSpacing"/>
              <w:jc w:val="center"/>
              <w:rPr>
                <w:rFonts w:cs="Open Sans"/>
                <w:bCs/>
                <w:sz w:val="16"/>
                <w:szCs w:val="16"/>
              </w:rPr>
            </w:pPr>
            <w:r w:rsidRPr="002F52A9">
              <w:rPr>
                <w:rFonts w:cs="Open Sans"/>
                <w:bCs/>
                <w:sz w:val="16"/>
                <w:szCs w:val="16"/>
              </w:rPr>
              <w:t>159</w:t>
            </w:r>
          </w:p>
        </w:tc>
        <w:tc>
          <w:tcPr>
            <w:tcW w:w="793" w:type="dxa"/>
            <w:shd w:val="clear" w:color="auto" w:fill="E6E6E6" w:themeFill="background1" w:themeFillShade="E6"/>
            <w:vAlign w:val="center"/>
          </w:tcPr>
          <w:p w14:paraId="7C222406" w14:textId="77777777" w:rsidR="00DD4CA9" w:rsidRPr="002F52A9" w:rsidRDefault="00DD4CA9" w:rsidP="003648B0">
            <w:pPr>
              <w:pStyle w:val="NoSpacing"/>
              <w:jc w:val="center"/>
              <w:rPr>
                <w:rFonts w:cs="Open Sans"/>
                <w:bCs/>
                <w:sz w:val="16"/>
                <w:szCs w:val="16"/>
              </w:rPr>
            </w:pPr>
            <w:r w:rsidRPr="002F52A9">
              <w:rPr>
                <w:rFonts w:cs="Open Sans"/>
                <w:bCs/>
                <w:sz w:val="16"/>
                <w:szCs w:val="16"/>
              </w:rPr>
              <w:t>189</w:t>
            </w:r>
          </w:p>
        </w:tc>
        <w:tc>
          <w:tcPr>
            <w:tcW w:w="792" w:type="dxa"/>
            <w:shd w:val="clear" w:color="auto" w:fill="E6E6E6" w:themeFill="background1" w:themeFillShade="E6"/>
            <w:vAlign w:val="center"/>
          </w:tcPr>
          <w:p w14:paraId="44CCE2DB" w14:textId="77777777" w:rsidR="00DD4CA9" w:rsidRPr="002F52A9" w:rsidRDefault="00DD4CA9" w:rsidP="003648B0">
            <w:pPr>
              <w:pStyle w:val="NoSpacing"/>
              <w:jc w:val="center"/>
              <w:rPr>
                <w:rFonts w:cs="Open Sans"/>
                <w:bCs/>
                <w:sz w:val="16"/>
                <w:szCs w:val="16"/>
              </w:rPr>
            </w:pPr>
            <w:r w:rsidRPr="002F52A9">
              <w:rPr>
                <w:rFonts w:cs="Open Sans"/>
                <w:bCs/>
                <w:sz w:val="16"/>
                <w:szCs w:val="16"/>
              </w:rPr>
              <w:t>353</w:t>
            </w:r>
          </w:p>
        </w:tc>
        <w:tc>
          <w:tcPr>
            <w:tcW w:w="792" w:type="dxa"/>
            <w:shd w:val="clear" w:color="auto" w:fill="E6E6E6" w:themeFill="background1" w:themeFillShade="E6"/>
            <w:vAlign w:val="center"/>
          </w:tcPr>
          <w:p w14:paraId="0327BBF6" w14:textId="77777777" w:rsidR="00DD4CA9" w:rsidRPr="002F52A9" w:rsidRDefault="00DD4CA9" w:rsidP="003648B0">
            <w:pPr>
              <w:pStyle w:val="NoSpacing"/>
              <w:jc w:val="center"/>
              <w:rPr>
                <w:rFonts w:cs="Open Sans"/>
                <w:bCs/>
                <w:sz w:val="16"/>
                <w:szCs w:val="16"/>
              </w:rPr>
            </w:pPr>
            <w:r w:rsidRPr="002F52A9">
              <w:rPr>
                <w:rFonts w:cs="Open Sans"/>
                <w:bCs/>
                <w:sz w:val="16"/>
                <w:szCs w:val="16"/>
              </w:rPr>
              <w:t>422</w:t>
            </w:r>
          </w:p>
        </w:tc>
        <w:tc>
          <w:tcPr>
            <w:tcW w:w="792" w:type="dxa"/>
            <w:shd w:val="clear" w:color="auto" w:fill="E6E6E6" w:themeFill="background1" w:themeFillShade="E6"/>
            <w:vAlign w:val="center"/>
          </w:tcPr>
          <w:p w14:paraId="26627C06" w14:textId="77777777" w:rsidR="00DD4CA9" w:rsidRPr="002F52A9" w:rsidRDefault="00DD4CA9" w:rsidP="003648B0">
            <w:pPr>
              <w:pStyle w:val="NoSpacing"/>
              <w:jc w:val="center"/>
              <w:rPr>
                <w:rFonts w:cs="Open Sans"/>
                <w:bCs/>
                <w:sz w:val="16"/>
                <w:szCs w:val="16"/>
              </w:rPr>
            </w:pPr>
            <w:r w:rsidRPr="002F52A9">
              <w:rPr>
                <w:rFonts w:cs="Open Sans"/>
                <w:bCs/>
                <w:sz w:val="16"/>
                <w:szCs w:val="16"/>
              </w:rPr>
              <w:t>359</w:t>
            </w:r>
          </w:p>
        </w:tc>
        <w:tc>
          <w:tcPr>
            <w:tcW w:w="792" w:type="dxa"/>
            <w:shd w:val="clear" w:color="auto" w:fill="E6E6E6" w:themeFill="background1" w:themeFillShade="E6"/>
            <w:vAlign w:val="center"/>
          </w:tcPr>
          <w:p w14:paraId="2B3CB9BD" w14:textId="77777777" w:rsidR="00DD4CA9" w:rsidRPr="002F52A9" w:rsidRDefault="00DD4CA9" w:rsidP="003648B0">
            <w:pPr>
              <w:pStyle w:val="NoSpacing"/>
              <w:jc w:val="center"/>
              <w:rPr>
                <w:rFonts w:cs="Open Sans"/>
                <w:bCs/>
                <w:sz w:val="16"/>
                <w:szCs w:val="16"/>
              </w:rPr>
            </w:pPr>
            <w:r w:rsidRPr="002F52A9">
              <w:rPr>
                <w:rFonts w:cs="Open Sans"/>
                <w:bCs/>
                <w:sz w:val="16"/>
                <w:szCs w:val="16"/>
              </w:rPr>
              <w:t>328</w:t>
            </w:r>
          </w:p>
        </w:tc>
        <w:tc>
          <w:tcPr>
            <w:tcW w:w="793" w:type="dxa"/>
            <w:shd w:val="clear" w:color="auto" w:fill="E6E6E6" w:themeFill="background1" w:themeFillShade="E6"/>
            <w:vAlign w:val="center"/>
          </w:tcPr>
          <w:p w14:paraId="51B552E6" w14:textId="077C97B4" w:rsidR="00DD4CA9" w:rsidRPr="002F52A9" w:rsidRDefault="00E3349A" w:rsidP="003648B0">
            <w:pPr>
              <w:pStyle w:val="NoSpacing"/>
              <w:jc w:val="center"/>
              <w:rPr>
                <w:rFonts w:cs="Open Sans"/>
                <w:bCs/>
                <w:sz w:val="16"/>
                <w:szCs w:val="16"/>
              </w:rPr>
            </w:pPr>
            <w:r w:rsidRPr="002F52A9">
              <w:rPr>
                <w:rFonts w:cs="Open Sans"/>
                <w:bCs/>
                <w:sz w:val="16"/>
                <w:szCs w:val="16"/>
              </w:rPr>
              <w:t>329</w:t>
            </w:r>
          </w:p>
        </w:tc>
      </w:tr>
      <w:tr w:rsidR="00DD4CA9" w:rsidRPr="008A7E83" w14:paraId="50C4F73B" w14:textId="6598B9B7" w:rsidTr="002F52A9">
        <w:trPr>
          <w:trHeight w:val="300"/>
        </w:trPr>
        <w:tc>
          <w:tcPr>
            <w:tcW w:w="1428" w:type="dxa"/>
            <w:vAlign w:val="center"/>
          </w:tcPr>
          <w:p w14:paraId="6440F8C6" w14:textId="77777777" w:rsidR="00DD4CA9" w:rsidRPr="002F52A9" w:rsidRDefault="00DD4CA9">
            <w:pPr>
              <w:pStyle w:val="NoSpacing"/>
              <w:rPr>
                <w:rFonts w:cs="Open Sans"/>
                <w:bCs/>
                <w:sz w:val="16"/>
                <w:szCs w:val="16"/>
              </w:rPr>
            </w:pPr>
            <w:r w:rsidRPr="002F52A9">
              <w:rPr>
                <w:rFonts w:cs="Open Sans"/>
                <w:bCs/>
                <w:sz w:val="16"/>
                <w:szCs w:val="16"/>
              </w:rPr>
              <w:t>Visual</w:t>
            </w:r>
          </w:p>
        </w:tc>
        <w:tc>
          <w:tcPr>
            <w:tcW w:w="792" w:type="dxa"/>
            <w:vAlign w:val="center"/>
          </w:tcPr>
          <w:p w14:paraId="2B94AAA8" w14:textId="77777777" w:rsidR="00DD4CA9" w:rsidRPr="002F52A9" w:rsidRDefault="00DD4CA9" w:rsidP="003648B0">
            <w:pPr>
              <w:pStyle w:val="NoSpacing"/>
              <w:jc w:val="center"/>
              <w:rPr>
                <w:rFonts w:cs="Open Sans"/>
                <w:bCs/>
                <w:sz w:val="16"/>
                <w:szCs w:val="16"/>
              </w:rPr>
            </w:pPr>
            <w:r w:rsidRPr="002F52A9">
              <w:rPr>
                <w:rFonts w:cs="Open Sans"/>
                <w:bCs/>
                <w:sz w:val="16"/>
                <w:szCs w:val="16"/>
              </w:rPr>
              <w:t>154</w:t>
            </w:r>
          </w:p>
        </w:tc>
        <w:tc>
          <w:tcPr>
            <w:tcW w:w="792" w:type="dxa"/>
            <w:vAlign w:val="center"/>
          </w:tcPr>
          <w:p w14:paraId="0163CA00" w14:textId="77777777" w:rsidR="00DD4CA9" w:rsidRPr="002F52A9" w:rsidRDefault="00DD4CA9" w:rsidP="003648B0">
            <w:pPr>
              <w:pStyle w:val="NoSpacing"/>
              <w:jc w:val="center"/>
              <w:rPr>
                <w:rFonts w:cs="Open Sans"/>
                <w:bCs/>
                <w:sz w:val="16"/>
                <w:szCs w:val="16"/>
              </w:rPr>
            </w:pPr>
            <w:r w:rsidRPr="002F52A9">
              <w:rPr>
                <w:rFonts w:cs="Open Sans"/>
                <w:bCs/>
                <w:sz w:val="16"/>
                <w:szCs w:val="16"/>
              </w:rPr>
              <w:t>145</w:t>
            </w:r>
          </w:p>
        </w:tc>
        <w:tc>
          <w:tcPr>
            <w:tcW w:w="792" w:type="dxa"/>
            <w:vAlign w:val="center"/>
          </w:tcPr>
          <w:p w14:paraId="6C4902BE" w14:textId="77777777" w:rsidR="00DD4CA9" w:rsidRPr="002F52A9" w:rsidRDefault="00DD4CA9" w:rsidP="003648B0">
            <w:pPr>
              <w:pStyle w:val="NoSpacing"/>
              <w:jc w:val="center"/>
              <w:rPr>
                <w:rFonts w:cs="Open Sans"/>
                <w:bCs/>
                <w:sz w:val="16"/>
                <w:szCs w:val="16"/>
              </w:rPr>
            </w:pPr>
            <w:r w:rsidRPr="002F52A9">
              <w:rPr>
                <w:rFonts w:cs="Open Sans"/>
                <w:bCs/>
                <w:sz w:val="16"/>
                <w:szCs w:val="16"/>
              </w:rPr>
              <w:t>153</w:t>
            </w:r>
          </w:p>
        </w:tc>
        <w:tc>
          <w:tcPr>
            <w:tcW w:w="792" w:type="dxa"/>
            <w:vAlign w:val="center"/>
          </w:tcPr>
          <w:p w14:paraId="47FB1B53" w14:textId="77777777" w:rsidR="00DD4CA9" w:rsidRPr="002F52A9" w:rsidRDefault="00DD4CA9" w:rsidP="003648B0">
            <w:pPr>
              <w:pStyle w:val="NoSpacing"/>
              <w:jc w:val="center"/>
              <w:rPr>
                <w:rFonts w:cs="Open Sans"/>
                <w:bCs/>
                <w:sz w:val="16"/>
                <w:szCs w:val="16"/>
              </w:rPr>
            </w:pPr>
            <w:r w:rsidRPr="002F52A9">
              <w:rPr>
                <w:rFonts w:cs="Open Sans"/>
                <w:bCs/>
                <w:sz w:val="16"/>
                <w:szCs w:val="16"/>
              </w:rPr>
              <w:t>164</w:t>
            </w:r>
          </w:p>
        </w:tc>
        <w:tc>
          <w:tcPr>
            <w:tcW w:w="793" w:type="dxa"/>
            <w:vAlign w:val="center"/>
          </w:tcPr>
          <w:p w14:paraId="07541E8A" w14:textId="77777777" w:rsidR="00DD4CA9" w:rsidRPr="002F52A9" w:rsidRDefault="00DD4CA9" w:rsidP="003648B0">
            <w:pPr>
              <w:pStyle w:val="NoSpacing"/>
              <w:jc w:val="center"/>
              <w:rPr>
                <w:rFonts w:cs="Open Sans"/>
                <w:bCs/>
                <w:sz w:val="16"/>
                <w:szCs w:val="16"/>
              </w:rPr>
            </w:pPr>
            <w:r w:rsidRPr="002F52A9">
              <w:rPr>
                <w:rFonts w:cs="Open Sans"/>
                <w:bCs/>
                <w:sz w:val="16"/>
                <w:szCs w:val="16"/>
              </w:rPr>
              <w:t>158</w:t>
            </w:r>
          </w:p>
        </w:tc>
        <w:tc>
          <w:tcPr>
            <w:tcW w:w="792" w:type="dxa"/>
            <w:vAlign w:val="center"/>
          </w:tcPr>
          <w:p w14:paraId="41245060" w14:textId="77777777" w:rsidR="00DD4CA9" w:rsidRPr="002F52A9" w:rsidRDefault="00DD4CA9" w:rsidP="003648B0">
            <w:pPr>
              <w:pStyle w:val="NoSpacing"/>
              <w:jc w:val="center"/>
              <w:rPr>
                <w:rFonts w:cs="Open Sans"/>
                <w:bCs/>
                <w:sz w:val="16"/>
                <w:szCs w:val="16"/>
              </w:rPr>
            </w:pPr>
            <w:r w:rsidRPr="002F52A9">
              <w:rPr>
                <w:rFonts w:cs="Open Sans"/>
                <w:bCs/>
                <w:sz w:val="16"/>
                <w:szCs w:val="16"/>
              </w:rPr>
              <w:t>150</w:t>
            </w:r>
          </w:p>
        </w:tc>
        <w:tc>
          <w:tcPr>
            <w:tcW w:w="792" w:type="dxa"/>
            <w:vAlign w:val="center"/>
          </w:tcPr>
          <w:p w14:paraId="292C4E37" w14:textId="77777777" w:rsidR="00DD4CA9" w:rsidRPr="002F52A9" w:rsidRDefault="00DD4CA9" w:rsidP="003648B0">
            <w:pPr>
              <w:pStyle w:val="NoSpacing"/>
              <w:jc w:val="center"/>
              <w:rPr>
                <w:rFonts w:cs="Open Sans"/>
                <w:bCs/>
                <w:sz w:val="16"/>
                <w:szCs w:val="16"/>
              </w:rPr>
            </w:pPr>
            <w:r w:rsidRPr="002F52A9">
              <w:rPr>
                <w:rFonts w:cs="Open Sans"/>
                <w:bCs/>
                <w:sz w:val="16"/>
                <w:szCs w:val="16"/>
              </w:rPr>
              <w:t>172</w:t>
            </w:r>
          </w:p>
        </w:tc>
        <w:tc>
          <w:tcPr>
            <w:tcW w:w="792" w:type="dxa"/>
            <w:vAlign w:val="center"/>
          </w:tcPr>
          <w:p w14:paraId="23C15791" w14:textId="77777777" w:rsidR="00DD4CA9" w:rsidRPr="002F52A9" w:rsidRDefault="00DD4CA9" w:rsidP="003648B0">
            <w:pPr>
              <w:pStyle w:val="NoSpacing"/>
              <w:jc w:val="center"/>
              <w:rPr>
                <w:rFonts w:cs="Open Sans"/>
                <w:bCs/>
                <w:sz w:val="16"/>
                <w:szCs w:val="16"/>
              </w:rPr>
            </w:pPr>
            <w:r w:rsidRPr="002F52A9">
              <w:rPr>
                <w:rFonts w:cs="Open Sans"/>
                <w:bCs/>
                <w:sz w:val="16"/>
                <w:szCs w:val="16"/>
              </w:rPr>
              <w:t>194</w:t>
            </w:r>
          </w:p>
        </w:tc>
        <w:tc>
          <w:tcPr>
            <w:tcW w:w="792" w:type="dxa"/>
            <w:vAlign w:val="center"/>
          </w:tcPr>
          <w:p w14:paraId="4B49295F" w14:textId="77777777" w:rsidR="00DD4CA9" w:rsidRPr="002F52A9" w:rsidRDefault="00DD4CA9" w:rsidP="003648B0">
            <w:pPr>
              <w:pStyle w:val="NoSpacing"/>
              <w:jc w:val="center"/>
              <w:rPr>
                <w:rFonts w:cs="Open Sans"/>
                <w:bCs/>
                <w:sz w:val="16"/>
                <w:szCs w:val="16"/>
              </w:rPr>
            </w:pPr>
            <w:r w:rsidRPr="002F52A9">
              <w:rPr>
                <w:rFonts w:cs="Open Sans"/>
                <w:bCs/>
                <w:sz w:val="16"/>
                <w:szCs w:val="16"/>
              </w:rPr>
              <w:t>209</w:t>
            </w:r>
          </w:p>
        </w:tc>
        <w:tc>
          <w:tcPr>
            <w:tcW w:w="793" w:type="dxa"/>
            <w:vAlign w:val="center"/>
          </w:tcPr>
          <w:p w14:paraId="2F197DA5" w14:textId="6977FC1A" w:rsidR="00F85FBE" w:rsidRPr="002F52A9" w:rsidRDefault="00F85FBE" w:rsidP="003648B0">
            <w:pPr>
              <w:pStyle w:val="NoSpacing"/>
              <w:jc w:val="center"/>
              <w:rPr>
                <w:rFonts w:cs="Open Sans"/>
                <w:bCs/>
                <w:sz w:val="16"/>
                <w:szCs w:val="16"/>
              </w:rPr>
            </w:pPr>
            <w:r w:rsidRPr="002F52A9">
              <w:rPr>
                <w:rFonts w:cs="Open Sans"/>
                <w:bCs/>
                <w:sz w:val="16"/>
                <w:szCs w:val="16"/>
              </w:rPr>
              <w:t>211</w:t>
            </w:r>
          </w:p>
        </w:tc>
      </w:tr>
    </w:tbl>
    <w:p w14:paraId="7C378E4C" w14:textId="5F2F3E9F" w:rsidR="00B0441B" w:rsidRDefault="00B0441B" w:rsidP="00E60490"/>
    <w:p w14:paraId="0ED83631" w14:textId="3E7997C6" w:rsidR="00B0441B" w:rsidRDefault="00B0441B" w:rsidP="00E60490">
      <w:r w:rsidRPr="009E41EB">
        <w:rPr>
          <w:noProof/>
        </w:rPr>
        <mc:AlternateContent>
          <mc:Choice Requires="wps">
            <w:drawing>
              <wp:anchor distT="0" distB="0" distL="114300" distR="114300" simplePos="0" relativeHeight="251658257" behindDoc="1" locked="0" layoutInCell="1" allowOverlap="1" wp14:anchorId="5C14936C" wp14:editId="458D4A05">
                <wp:simplePos x="0" y="0"/>
                <wp:positionH relativeFrom="page">
                  <wp:posOffset>16121</wp:posOffset>
                </wp:positionH>
                <wp:positionV relativeFrom="margin">
                  <wp:posOffset>5363045</wp:posOffset>
                </wp:positionV>
                <wp:extent cx="7764780" cy="862965"/>
                <wp:effectExtent l="0" t="0" r="7620" b="0"/>
                <wp:wrapNone/>
                <wp:docPr id="135644563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1F029" id="Rectangle 3" o:spid="_x0000_s1026" alt="&quot;&quot;" style="position:absolute;margin-left:1.25pt;margin-top:422.3pt;width:611.4pt;height:67.9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" fillcolor="#44546a [3215]" stroked="f" strokeweight="1pt">
                <w10:wrap anchorx="page" anchory="margin"/>
              </v:rect>
            </w:pict>
          </mc:Fallback>
        </mc:AlternateContent>
      </w:r>
    </w:p>
    <w:p w14:paraId="47C21981" w14:textId="1A3057E5" w:rsidR="00B0441B" w:rsidRPr="009E41EB" w:rsidRDefault="00B0441B" w:rsidP="00B0441B">
      <w:pPr>
        <w:pStyle w:val="Heading1"/>
      </w:pPr>
      <w:bookmarkStart w:id="40" w:name="_Toc214640881"/>
      <w:r w:rsidRPr="009E41EB">
        <w:t>Accommodations</w:t>
      </w:r>
      <w:bookmarkEnd w:id="40"/>
    </w:p>
    <w:p w14:paraId="1C5B4B06" w14:textId="77777777" w:rsidR="00B0441B" w:rsidRDefault="00B0441B" w:rsidP="00E60490"/>
    <w:p w14:paraId="17CB983B" w14:textId="6DCCA253" w:rsidR="00EC0460" w:rsidRPr="00EB3508" w:rsidRDefault="00EC0460" w:rsidP="00720B53">
      <w:pPr>
        <w:spacing w:line="259" w:lineRule="auto"/>
      </w:pPr>
      <w:r>
        <w:t>This report includes information about the range of accommodation</w:t>
      </w:r>
      <w:r w:rsidR="56A0084D">
        <w:t>s</w:t>
      </w:r>
      <w:r>
        <w:t xml:space="preserve"> provided to support access in all programs</w:t>
      </w:r>
      <w:r w:rsidR="009A2864">
        <w:t>, services</w:t>
      </w:r>
      <w:r w:rsidR="00BB0083">
        <w:t>,</w:t>
      </w:r>
      <w:r>
        <w:t xml:space="preserve"> and activities for students with disabilities. Each UW university reports on thirteen of the more common accommodation groupings. Figures </w:t>
      </w:r>
      <w:r w:rsidR="00010AA6">
        <w:t>5</w:t>
      </w:r>
      <w:r>
        <w:t xml:space="preserve"> and </w:t>
      </w:r>
      <w:r w:rsidR="00010AA6">
        <w:t>6</w:t>
      </w:r>
      <w:r>
        <w:t xml:space="preserve"> show an overview of the groupings and accommodation totals for all UW universities over the past </w:t>
      </w:r>
      <w:r w:rsidR="004304A5">
        <w:t>five</w:t>
      </w:r>
      <w:r>
        <w:t xml:space="preserve"> years. This is not an exhaustive list, as universities implement a multitude of individualized accommodations for students based on the specific barriers to access they experience. Alternative testing is the most </w:t>
      </w:r>
      <w:r w:rsidR="0032398D">
        <w:t xml:space="preserve">commonly </w:t>
      </w:r>
      <w:r>
        <w:t>approved accommodation across UW universities this year, as it has been historically. Notetaking accommodations continue to be the second most prevalent.</w:t>
      </w:r>
    </w:p>
    <w:p w14:paraId="328851A4" w14:textId="1A20A714" w:rsidR="00720B53" w:rsidRDefault="00B0441B" w:rsidP="00B0441B">
      <w:pPr>
        <w:spacing w:before="0" w:after="160" w:line="259" w:lineRule="auto"/>
      </w:pPr>
      <w:r>
        <w:br w:type="page"/>
      </w:r>
    </w:p>
    <w:p w14:paraId="21EBA82F" w14:textId="77777777" w:rsidR="002F52A9" w:rsidRDefault="002F52A9" w:rsidP="00974A2E">
      <w:pPr>
        <w:pStyle w:val="Heading3"/>
        <w:spacing w:before="0"/>
      </w:pPr>
      <w:bookmarkStart w:id="41" w:name="_Toc212127622"/>
    </w:p>
    <w:p w14:paraId="0E40E722" w14:textId="67C76409" w:rsidR="00EC0460" w:rsidRPr="00EB3508" w:rsidRDefault="00EC0460" w:rsidP="00974A2E">
      <w:pPr>
        <w:pStyle w:val="Heading3"/>
        <w:spacing w:before="0"/>
      </w:pPr>
      <w:bookmarkStart w:id="42" w:name="_Toc214640882"/>
      <w:r w:rsidRPr="00EB3508">
        <w:t xml:space="preserve">Figure </w:t>
      </w:r>
      <w:r w:rsidR="008D6F86">
        <w:t>5</w:t>
      </w:r>
      <w:r w:rsidRPr="00EB3508">
        <w:t>: Common Accommodations</w:t>
      </w:r>
      <w:r w:rsidR="007421BC">
        <w:t xml:space="preserve"> </w:t>
      </w:r>
      <w:r w:rsidR="008D6F86">
        <w:t>(1)</w:t>
      </w:r>
      <w:bookmarkEnd w:id="41"/>
      <w:bookmarkEnd w:id="42"/>
    </w:p>
    <w:p w14:paraId="2F527638" w14:textId="3CE8DBD6" w:rsidR="008B56E4" w:rsidRDefault="00237F9D" w:rsidP="00EC0460">
      <w:pPr>
        <w:pStyle w:val="ParagraphCopy"/>
        <w:rPr>
          <w:sz w:val="20"/>
          <w:szCs w:val="20"/>
        </w:rPr>
      </w:pPr>
      <w:r>
        <w:rPr>
          <w:noProof/>
          <w:sz w:val="20"/>
          <w:szCs w:val="20"/>
        </w:rPr>
        <w:drawing>
          <wp:inline distT="0" distB="0" distL="0" distR="0" wp14:anchorId="2AC0BC2C" wp14:editId="41FA0042">
            <wp:extent cx="5977353" cy="3430534"/>
            <wp:effectExtent l="0" t="0" r="4445" b="0"/>
            <wp:docPr id="223697142" name="Chart 2" descr="Figure 5 is a bar chart comparing the number of accommodations per year across five categories: Housing Accommodations, Alternative Formats, Flexible Attendance/Due Dates, Notetaking, and Testing. Over five academic years (2020–21 to 2024–25 in increments of one year) trends are generally increasing each year. Table below contains data displayed in 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51946F" w14:textId="3CC8C6EF" w:rsidR="003E1407" w:rsidRPr="002F52A9" w:rsidRDefault="00801763" w:rsidP="002F52A9">
      <w:pPr>
        <w:spacing w:before="0" w:after="160"/>
        <w:rPr>
          <w:rFonts w:cs="Open Sans"/>
          <w:color w:val="auto"/>
          <w:sz w:val="16"/>
          <w:szCs w:val="16"/>
        </w:rPr>
      </w:pPr>
      <w:r w:rsidRPr="002F52A9">
        <w:rPr>
          <w:rFonts w:cs="Open Sans"/>
          <w:b/>
          <w:bCs/>
          <w:color w:val="auto"/>
          <w:sz w:val="16"/>
          <w:szCs w:val="16"/>
        </w:rPr>
        <w:t xml:space="preserve">Figure 5 Description: </w:t>
      </w:r>
      <w:r w:rsidRPr="002F52A9">
        <w:rPr>
          <w:rFonts w:cs="Open Sans"/>
          <w:color w:val="auto"/>
          <w:sz w:val="16"/>
          <w:szCs w:val="16"/>
        </w:rPr>
        <w:t xml:space="preserve">Bar graph identifying the total number of students 2020-21 through 2024-25 approved for the following accommodation types for the total number of students affiliated with the disability services offices. Table includes data displayed in Figure 5.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Figure 5: Common Accommodations (1)"/>
        <w:tblDescription w:val="Figure 5: Common Accommodations (1)"/>
      </w:tblPr>
      <w:tblGrid>
        <w:gridCol w:w="3285"/>
        <w:gridCol w:w="980"/>
        <w:gridCol w:w="980"/>
        <w:gridCol w:w="980"/>
        <w:gridCol w:w="980"/>
        <w:gridCol w:w="980"/>
      </w:tblGrid>
      <w:tr w:rsidR="007F793E" w:rsidRPr="002F52A9" w14:paraId="36A642C0" w14:textId="77777777" w:rsidTr="002F52A9">
        <w:trPr>
          <w:trHeight w:val="300"/>
        </w:trPr>
        <w:tc>
          <w:tcPr>
            <w:tcW w:w="3285" w:type="dxa"/>
            <w:shd w:val="clear" w:color="auto" w:fill="005777"/>
            <w:tcMar>
              <w:left w:w="108" w:type="dxa"/>
              <w:right w:w="108" w:type="dxa"/>
            </w:tcMar>
            <w:vAlign w:val="center"/>
          </w:tcPr>
          <w:p w14:paraId="19D35D70" w14:textId="77777777" w:rsidR="007F793E" w:rsidRPr="002F52A9" w:rsidRDefault="007F793E">
            <w:pPr>
              <w:spacing w:before="0"/>
              <w:rPr>
                <w:rFonts w:cs="Open Sans"/>
                <w:b/>
                <w:color w:val="FFFFFF" w:themeColor="background1"/>
                <w:sz w:val="16"/>
                <w:szCs w:val="16"/>
              </w:rPr>
            </w:pPr>
            <w:r w:rsidRPr="002F52A9">
              <w:rPr>
                <w:rFonts w:cs="Open Sans"/>
                <w:b/>
                <w:color w:val="FFFFFF" w:themeColor="background1"/>
                <w:sz w:val="16"/>
                <w:szCs w:val="16"/>
              </w:rPr>
              <w:t>Accommodation</w:t>
            </w:r>
          </w:p>
        </w:tc>
        <w:tc>
          <w:tcPr>
            <w:tcW w:w="980" w:type="dxa"/>
            <w:shd w:val="clear" w:color="auto" w:fill="005777"/>
            <w:tcMar>
              <w:left w:w="108" w:type="dxa"/>
              <w:right w:w="108" w:type="dxa"/>
            </w:tcMar>
            <w:vAlign w:val="center"/>
          </w:tcPr>
          <w:p w14:paraId="5CB4587E" w14:textId="77777777" w:rsidR="007F793E" w:rsidRPr="002F52A9" w:rsidRDefault="007F793E">
            <w:pPr>
              <w:spacing w:before="0"/>
              <w:jc w:val="center"/>
              <w:rPr>
                <w:rFonts w:cs="Open Sans"/>
                <w:b/>
                <w:color w:val="FFFFFF" w:themeColor="background1"/>
                <w:sz w:val="16"/>
                <w:szCs w:val="16"/>
              </w:rPr>
            </w:pPr>
            <w:r w:rsidRPr="002F52A9">
              <w:rPr>
                <w:rFonts w:cs="Open Sans"/>
                <w:b/>
                <w:color w:val="FFFFFF" w:themeColor="background1"/>
                <w:sz w:val="16"/>
                <w:szCs w:val="16"/>
              </w:rPr>
              <w:t>2020-21</w:t>
            </w:r>
          </w:p>
        </w:tc>
        <w:tc>
          <w:tcPr>
            <w:tcW w:w="980" w:type="dxa"/>
            <w:shd w:val="clear" w:color="auto" w:fill="005777"/>
            <w:tcMar>
              <w:left w:w="108" w:type="dxa"/>
              <w:right w:w="108" w:type="dxa"/>
            </w:tcMar>
            <w:vAlign w:val="center"/>
          </w:tcPr>
          <w:p w14:paraId="0DB3CC91" w14:textId="77777777" w:rsidR="007F793E" w:rsidRPr="002F52A9" w:rsidRDefault="007F793E">
            <w:pPr>
              <w:spacing w:before="0"/>
              <w:jc w:val="center"/>
              <w:rPr>
                <w:rFonts w:cs="Open Sans"/>
                <w:b/>
                <w:color w:val="FFFFFF" w:themeColor="background1"/>
                <w:sz w:val="16"/>
                <w:szCs w:val="16"/>
              </w:rPr>
            </w:pPr>
            <w:r w:rsidRPr="002F52A9">
              <w:rPr>
                <w:rFonts w:cs="Open Sans"/>
                <w:b/>
                <w:color w:val="FFFFFF" w:themeColor="background1"/>
                <w:sz w:val="16"/>
                <w:szCs w:val="16"/>
              </w:rPr>
              <w:t>2021-22</w:t>
            </w:r>
          </w:p>
        </w:tc>
        <w:tc>
          <w:tcPr>
            <w:tcW w:w="980" w:type="dxa"/>
            <w:shd w:val="clear" w:color="auto" w:fill="005777"/>
            <w:vAlign w:val="center"/>
          </w:tcPr>
          <w:p w14:paraId="45BB94A4" w14:textId="77777777" w:rsidR="007F793E" w:rsidRPr="002F52A9" w:rsidRDefault="007F793E">
            <w:pPr>
              <w:spacing w:before="0"/>
              <w:jc w:val="center"/>
              <w:rPr>
                <w:rFonts w:cs="Open Sans"/>
                <w:b/>
                <w:color w:val="FFFFFF" w:themeColor="background1"/>
                <w:sz w:val="16"/>
                <w:szCs w:val="16"/>
              </w:rPr>
            </w:pPr>
            <w:r w:rsidRPr="002F52A9">
              <w:rPr>
                <w:rFonts w:cs="Open Sans"/>
                <w:b/>
                <w:color w:val="FFFFFF" w:themeColor="background1"/>
                <w:sz w:val="16"/>
                <w:szCs w:val="16"/>
              </w:rPr>
              <w:t>2022-23</w:t>
            </w:r>
          </w:p>
        </w:tc>
        <w:tc>
          <w:tcPr>
            <w:tcW w:w="980" w:type="dxa"/>
            <w:shd w:val="clear" w:color="auto" w:fill="005777"/>
            <w:vAlign w:val="center"/>
          </w:tcPr>
          <w:p w14:paraId="484239BC" w14:textId="77777777" w:rsidR="007F793E" w:rsidRPr="002F52A9" w:rsidRDefault="007F793E">
            <w:pPr>
              <w:spacing w:before="0"/>
              <w:jc w:val="center"/>
              <w:rPr>
                <w:rFonts w:cs="Open Sans"/>
                <w:b/>
                <w:color w:val="FFFFFF" w:themeColor="background1"/>
                <w:sz w:val="16"/>
                <w:szCs w:val="16"/>
              </w:rPr>
            </w:pPr>
            <w:r w:rsidRPr="002F52A9">
              <w:rPr>
                <w:rFonts w:cs="Open Sans"/>
                <w:b/>
                <w:color w:val="FFFFFF" w:themeColor="background1"/>
                <w:sz w:val="16"/>
                <w:szCs w:val="16"/>
              </w:rPr>
              <w:t>2023-24</w:t>
            </w:r>
          </w:p>
        </w:tc>
        <w:tc>
          <w:tcPr>
            <w:tcW w:w="980" w:type="dxa"/>
            <w:shd w:val="clear" w:color="auto" w:fill="005777"/>
            <w:vAlign w:val="center"/>
          </w:tcPr>
          <w:p w14:paraId="2FADB930" w14:textId="77777777" w:rsidR="007F793E" w:rsidRPr="002F52A9" w:rsidRDefault="007F793E">
            <w:pPr>
              <w:spacing w:before="0"/>
              <w:jc w:val="center"/>
              <w:rPr>
                <w:rFonts w:cs="Open Sans"/>
                <w:b/>
                <w:color w:val="FFFFFF" w:themeColor="background1"/>
                <w:sz w:val="16"/>
                <w:szCs w:val="16"/>
              </w:rPr>
            </w:pPr>
            <w:r w:rsidRPr="002F52A9">
              <w:rPr>
                <w:rFonts w:cs="Open Sans"/>
                <w:b/>
                <w:color w:val="FFFFFF" w:themeColor="background1"/>
                <w:sz w:val="16"/>
                <w:szCs w:val="16"/>
              </w:rPr>
              <w:t>2024-25</w:t>
            </w:r>
          </w:p>
        </w:tc>
      </w:tr>
      <w:tr w:rsidR="007F793E" w:rsidRPr="002F52A9" w14:paraId="52EEA6B1" w14:textId="77777777" w:rsidTr="002F52A9">
        <w:trPr>
          <w:trHeight w:val="300"/>
        </w:trPr>
        <w:tc>
          <w:tcPr>
            <w:tcW w:w="3285" w:type="dxa"/>
            <w:shd w:val="clear" w:color="auto" w:fill="E6E6E6" w:themeFill="background1" w:themeFillShade="E6"/>
            <w:tcMar>
              <w:left w:w="108" w:type="dxa"/>
              <w:right w:w="108" w:type="dxa"/>
            </w:tcMar>
            <w:vAlign w:val="center"/>
          </w:tcPr>
          <w:p w14:paraId="235B9133" w14:textId="73B36E35" w:rsidR="007F793E" w:rsidRPr="002F52A9" w:rsidRDefault="007F793E">
            <w:pPr>
              <w:spacing w:before="0"/>
              <w:rPr>
                <w:rFonts w:cs="Open Sans"/>
                <w:color w:val="auto"/>
                <w:sz w:val="16"/>
                <w:szCs w:val="16"/>
              </w:rPr>
            </w:pPr>
            <w:r w:rsidRPr="002F52A9">
              <w:rPr>
                <w:rFonts w:cs="Open Sans"/>
                <w:color w:val="auto"/>
                <w:sz w:val="16"/>
                <w:szCs w:val="16"/>
              </w:rPr>
              <w:t>Housing Accommodations</w:t>
            </w:r>
          </w:p>
        </w:tc>
        <w:tc>
          <w:tcPr>
            <w:tcW w:w="980" w:type="dxa"/>
            <w:shd w:val="clear" w:color="auto" w:fill="E6E6E6" w:themeFill="background1" w:themeFillShade="E6"/>
            <w:tcMar>
              <w:left w:w="108" w:type="dxa"/>
              <w:right w:w="108" w:type="dxa"/>
            </w:tcMar>
            <w:vAlign w:val="center"/>
          </w:tcPr>
          <w:p w14:paraId="0ADE1604" w14:textId="434AB60B" w:rsidR="007F793E" w:rsidRPr="002F52A9" w:rsidRDefault="00DF6FD1">
            <w:pPr>
              <w:spacing w:before="0"/>
              <w:jc w:val="center"/>
              <w:rPr>
                <w:rFonts w:cs="Open Sans"/>
                <w:color w:val="auto"/>
                <w:sz w:val="16"/>
                <w:szCs w:val="16"/>
              </w:rPr>
            </w:pPr>
            <w:r w:rsidRPr="002F52A9">
              <w:rPr>
                <w:rFonts w:cs="Open Sans"/>
                <w:color w:val="auto"/>
                <w:sz w:val="16"/>
                <w:szCs w:val="16"/>
              </w:rPr>
              <w:t>983</w:t>
            </w:r>
          </w:p>
        </w:tc>
        <w:tc>
          <w:tcPr>
            <w:tcW w:w="980" w:type="dxa"/>
            <w:shd w:val="clear" w:color="auto" w:fill="E6E6E6" w:themeFill="background1" w:themeFillShade="E6"/>
            <w:tcMar>
              <w:left w:w="108" w:type="dxa"/>
              <w:right w:w="108" w:type="dxa"/>
            </w:tcMar>
            <w:vAlign w:val="center"/>
          </w:tcPr>
          <w:p w14:paraId="04FF4BAF" w14:textId="18081F0B" w:rsidR="007F793E" w:rsidRPr="002F52A9" w:rsidRDefault="00DF6FD1">
            <w:pPr>
              <w:spacing w:before="0"/>
              <w:jc w:val="center"/>
              <w:rPr>
                <w:rFonts w:cs="Open Sans"/>
                <w:color w:val="auto"/>
                <w:sz w:val="16"/>
                <w:szCs w:val="16"/>
              </w:rPr>
            </w:pPr>
            <w:r w:rsidRPr="002F52A9">
              <w:rPr>
                <w:rFonts w:cs="Open Sans"/>
                <w:color w:val="auto"/>
                <w:sz w:val="16"/>
                <w:szCs w:val="16"/>
              </w:rPr>
              <w:t>1</w:t>
            </w:r>
            <w:r w:rsidR="00B231CC" w:rsidRPr="002F52A9">
              <w:rPr>
                <w:rFonts w:cs="Open Sans"/>
                <w:color w:val="auto"/>
                <w:sz w:val="16"/>
                <w:szCs w:val="16"/>
              </w:rPr>
              <w:t>,</w:t>
            </w:r>
            <w:r w:rsidRPr="002F52A9">
              <w:rPr>
                <w:rFonts w:cs="Open Sans"/>
                <w:color w:val="auto"/>
                <w:sz w:val="16"/>
                <w:szCs w:val="16"/>
              </w:rPr>
              <w:t>279</w:t>
            </w:r>
          </w:p>
        </w:tc>
        <w:tc>
          <w:tcPr>
            <w:tcW w:w="980" w:type="dxa"/>
            <w:shd w:val="clear" w:color="auto" w:fill="E6E6E6" w:themeFill="background1" w:themeFillShade="E6"/>
            <w:vAlign w:val="center"/>
          </w:tcPr>
          <w:p w14:paraId="51071CD7" w14:textId="0E5FFB0F" w:rsidR="007F793E" w:rsidRPr="002F52A9" w:rsidRDefault="00DF6FD1">
            <w:pPr>
              <w:spacing w:before="0"/>
              <w:jc w:val="center"/>
              <w:rPr>
                <w:rFonts w:cs="Open Sans"/>
                <w:color w:val="auto"/>
                <w:sz w:val="16"/>
                <w:szCs w:val="16"/>
              </w:rPr>
            </w:pPr>
            <w:r w:rsidRPr="002F52A9">
              <w:rPr>
                <w:rFonts w:cs="Open Sans"/>
                <w:color w:val="auto"/>
                <w:sz w:val="16"/>
                <w:szCs w:val="16"/>
              </w:rPr>
              <w:t>1</w:t>
            </w:r>
            <w:r w:rsidR="00906CDD" w:rsidRPr="002F52A9">
              <w:rPr>
                <w:rFonts w:cs="Open Sans"/>
                <w:color w:val="auto"/>
                <w:sz w:val="16"/>
                <w:szCs w:val="16"/>
              </w:rPr>
              <w:t>,</w:t>
            </w:r>
            <w:r w:rsidRPr="002F52A9">
              <w:rPr>
                <w:rFonts w:cs="Open Sans"/>
                <w:color w:val="auto"/>
                <w:sz w:val="16"/>
                <w:szCs w:val="16"/>
              </w:rPr>
              <w:t>854</w:t>
            </w:r>
          </w:p>
        </w:tc>
        <w:tc>
          <w:tcPr>
            <w:tcW w:w="980" w:type="dxa"/>
            <w:shd w:val="clear" w:color="auto" w:fill="E6E6E6" w:themeFill="background1" w:themeFillShade="E6"/>
            <w:vAlign w:val="center"/>
          </w:tcPr>
          <w:p w14:paraId="18EA3AA6" w14:textId="191EBCA2" w:rsidR="007F793E" w:rsidRPr="002F52A9" w:rsidRDefault="00DF6FD1">
            <w:pPr>
              <w:spacing w:before="0"/>
              <w:jc w:val="center"/>
              <w:rPr>
                <w:rFonts w:cs="Open Sans"/>
                <w:color w:val="auto"/>
                <w:sz w:val="16"/>
                <w:szCs w:val="16"/>
              </w:rPr>
            </w:pPr>
            <w:r w:rsidRPr="002F52A9">
              <w:rPr>
                <w:rFonts w:cs="Open Sans"/>
                <w:color w:val="auto"/>
                <w:sz w:val="16"/>
                <w:szCs w:val="16"/>
              </w:rPr>
              <w:t>2</w:t>
            </w:r>
            <w:r w:rsidR="00906CDD" w:rsidRPr="002F52A9">
              <w:rPr>
                <w:rFonts w:cs="Open Sans"/>
                <w:color w:val="auto"/>
                <w:sz w:val="16"/>
                <w:szCs w:val="16"/>
              </w:rPr>
              <w:t>,</w:t>
            </w:r>
            <w:r w:rsidRPr="002F52A9">
              <w:rPr>
                <w:rFonts w:cs="Open Sans"/>
                <w:color w:val="auto"/>
                <w:sz w:val="16"/>
                <w:szCs w:val="16"/>
              </w:rPr>
              <w:t>266</w:t>
            </w:r>
          </w:p>
        </w:tc>
        <w:tc>
          <w:tcPr>
            <w:tcW w:w="980" w:type="dxa"/>
            <w:shd w:val="clear" w:color="auto" w:fill="E6E6E6" w:themeFill="background1" w:themeFillShade="E6"/>
            <w:vAlign w:val="center"/>
          </w:tcPr>
          <w:p w14:paraId="6CD8C446" w14:textId="0049E912" w:rsidR="007F793E" w:rsidRPr="002F52A9" w:rsidRDefault="00DF6FD1">
            <w:pPr>
              <w:spacing w:before="0"/>
              <w:jc w:val="center"/>
              <w:rPr>
                <w:rFonts w:cs="Open Sans"/>
                <w:color w:val="auto"/>
                <w:sz w:val="16"/>
                <w:szCs w:val="16"/>
              </w:rPr>
            </w:pPr>
            <w:r w:rsidRPr="002F52A9">
              <w:rPr>
                <w:rFonts w:cs="Open Sans"/>
                <w:color w:val="auto"/>
                <w:sz w:val="16"/>
                <w:szCs w:val="16"/>
              </w:rPr>
              <w:t>1</w:t>
            </w:r>
            <w:r w:rsidR="00906CDD" w:rsidRPr="002F52A9">
              <w:rPr>
                <w:rFonts w:cs="Open Sans"/>
                <w:color w:val="auto"/>
                <w:sz w:val="16"/>
                <w:szCs w:val="16"/>
              </w:rPr>
              <w:t>,</w:t>
            </w:r>
            <w:r w:rsidRPr="002F52A9">
              <w:rPr>
                <w:rFonts w:cs="Open Sans"/>
                <w:color w:val="auto"/>
                <w:sz w:val="16"/>
                <w:szCs w:val="16"/>
              </w:rPr>
              <w:t>955</w:t>
            </w:r>
          </w:p>
        </w:tc>
      </w:tr>
      <w:tr w:rsidR="007F793E" w:rsidRPr="002F52A9" w14:paraId="310C992C" w14:textId="77777777" w:rsidTr="002F52A9">
        <w:trPr>
          <w:trHeight w:val="300"/>
        </w:trPr>
        <w:tc>
          <w:tcPr>
            <w:tcW w:w="3285" w:type="dxa"/>
            <w:shd w:val="clear" w:color="auto" w:fill="FFFFFF" w:themeFill="background1"/>
            <w:tcMar>
              <w:left w:w="108" w:type="dxa"/>
              <w:right w:w="108" w:type="dxa"/>
            </w:tcMar>
            <w:vAlign w:val="center"/>
          </w:tcPr>
          <w:p w14:paraId="287DB87B" w14:textId="124F0CC6" w:rsidR="007F793E" w:rsidRPr="002F52A9" w:rsidRDefault="007F793E">
            <w:pPr>
              <w:spacing w:before="0"/>
              <w:rPr>
                <w:rFonts w:cs="Open Sans"/>
                <w:color w:val="auto"/>
                <w:sz w:val="16"/>
                <w:szCs w:val="16"/>
              </w:rPr>
            </w:pPr>
            <w:r w:rsidRPr="002F52A9">
              <w:rPr>
                <w:rFonts w:cs="Open Sans"/>
                <w:color w:val="auto"/>
                <w:sz w:val="16"/>
                <w:szCs w:val="16"/>
              </w:rPr>
              <w:t>Alternative Formats</w:t>
            </w:r>
          </w:p>
        </w:tc>
        <w:tc>
          <w:tcPr>
            <w:tcW w:w="980" w:type="dxa"/>
            <w:shd w:val="clear" w:color="auto" w:fill="FFFFFF" w:themeFill="background1"/>
            <w:tcMar>
              <w:left w:w="108" w:type="dxa"/>
              <w:right w:w="108" w:type="dxa"/>
            </w:tcMar>
            <w:vAlign w:val="center"/>
          </w:tcPr>
          <w:p w14:paraId="7A1B1AE6" w14:textId="4FBD4B4D" w:rsidR="007F793E" w:rsidRPr="002F52A9" w:rsidRDefault="008D1F4E">
            <w:pPr>
              <w:spacing w:before="0"/>
              <w:jc w:val="center"/>
              <w:rPr>
                <w:rFonts w:cs="Open Sans"/>
                <w:color w:val="auto"/>
                <w:sz w:val="16"/>
                <w:szCs w:val="16"/>
              </w:rPr>
            </w:pPr>
            <w:r w:rsidRPr="002F52A9">
              <w:rPr>
                <w:rFonts w:cs="Open Sans"/>
                <w:color w:val="auto"/>
                <w:sz w:val="16"/>
                <w:szCs w:val="16"/>
              </w:rPr>
              <w:t>2</w:t>
            </w:r>
            <w:r w:rsidR="00B231CC" w:rsidRPr="002F52A9">
              <w:rPr>
                <w:rFonts w:cs="Open Sans"/>
                <w:color w:val="auto"/>
                <w:sz w:val="16"/>
                <w:szCs w:val="16"/>
              </w:rPr>
              <w:t>,</w:t>
            </w:r>
            <w:r w:rsidRPr="002F52A9">
              <w:rPr>
                <w:rFonts w:cs="Open Sans"/>
                <w:color w:val="auto"/>
                <w:sz w:val="16"/>
                <w:szCs w:val="16"/>
              </w:rPr>
              <w:t>195</w:t>
            </w:r>
          </w:p>
        </w:tc>
        <w:tc>
          <w:tcPr>
            <w:tcW w:w="980" w:type="dxa"/>
            <w:shd w:val="clear" w:color="auto" w:fill="FFFFFF" w:themeFill="background1"/>
            <w:tcMar>
              <w:left w:w="108" w:type="dxa"/>
              <w:right w:w="108" w:type="dxa"/>
            </w:tcMar>
            <w:vAlign w:val="center"/>
          </w:tcPr>
          <w:p w14:paraId="7CE3F00C" w14:textId="67C3B13C" w:rsidR="007F793E" w:rsidRPr="002F52A9" w:rsidRDefault="008D1F4E">
            <w:pPr>
              <w:spacing w:before="0"/>
              <w:jc w:val="center"/>
              <w:rPr>
                <w:rFonts w:cs="Open Sans"/>
                <w:color w:val="auto"/>
                <w:sz w:val="16"/>
                <w:szCs w:val="16"/>
              </w:rPr>
            </w:pPr>
            <w:r w:rsidRPr="002F52A9">
              <w:rPr>
                <w:rFonts w:cs="Open Sans"/>
                <w:color w:val="auto"/>
                <w:sz w:val="16"/>
                <w:szCs w:val="16"/>
              </w:rPr>
              <w:t>2</w:t>
            </w:r>
            <w:r w:rsidR="00B231CC" w:rsidRPr="002F52A9">
              <w:rPr>
                <w:rFonts w:cs="Open Sans"/>
                <w:color w:val="auto"/>
                <w:sz w:val="16"/>
                <w:szCs w:val="16"/>
              </w:rPr>
              <w:t>,</w:t>
            </w:r>
            <w:r w:rsidRPr="002F52A9">
              <w:rPr>
                <w:rFonts w:cs="Open Sans"/>
                <w:color w:val="auto"/>
                <w:sz w:val="16"/>
                <w:szCs w:val="16"/>
              </w:rPr>
              <w:t>678</w:t>
            </w:r>
          </w:p>
        </w:tc>
        <w:tc>
          <w:tcPr>
            <w:tcW w:w="980" w:type="dxa"/>
            <w:shd w:val="clear" w:color="auto" w:fill="FFFFFF" w:themeFill="background1"/>
            <w:vAlign w:val="center"/>
          </w:tcPr>
          <w:p w14:paraId="4F7CFE5C" w14:textId="5E5DF933" w:rsidR="007F793E" w:rsidRPr="002F52A9" w:rsidRDefault="008D1F4E">
            <w:pPr>
              <w:spacing w:before="0"/>
              <w:jc w:val="center"/>
              <w:rPr>
                <w:rFonts w:cs="Open Sans"/>
                <w:color w:val="auto"/>
                <w:sz w:val="16"/>
                <w:szCs w:val="16"/>
              </w:rPr>
            </w:pPr>
            <w:r w:rsidRPr="002F52A9">
              <w:rPr>
                <w:rFonts w:cs="Open Sans"/>
                <w:color w:val="auto"/>
                <w:sz w:val="16"/>
                <w:szCs w:val="16"/>
              </w:rPr>
              <w:t>3</w:t>
            </w:r>
            <w:r w:rsidR="00906CDD" w:rsidRPr="002F52A9">
              <w:rPr>
                <w:rFonts w:cs="Open Sans"/>
                <w:color w:val="auto"/>
                <w:sz w:val="16"/>
                <w:szCs w:val="16"/>
              </w:rPr>
              <w:t>,</w:t>
            </w:r>
            <w:r w:rsidRPr="002F52A9">
              <w:rPr>
                <w:rFonts w:cs="Open Sans"/>
                <w:color w:val="auto"/>
                <w:sz w:val="16"/>
                <w:szCs w:val="16"/>
              </w:rPr>
              <w:t>00</w:t>
            </w:r>
            <w:r w:rsidR="00837648" w:rsidRPr="002F52A9">
              <w:rPr>
                <w:rFonts w:cs="Open Sans"/>
                <w:color w:val="auto"/>
                <w:sz w:val="16"/>
                <w:szCs w:val="16"/>
              </w:rPr>
              <w:t>2</w:t>
            </w:r>
          </w:p>
        </w:tc>
        <w:tc>
          <w:tcPr>
            <w:tcW w:w="980" w:type="dxa"/>
            <w:shd w:val="clear" w:color="auto" w:fill="FFFFFF" w:themeFill="background1"/>
            <w:vAlign w:val="center"/>
          </w:tcPr>
          <w:p w14:paraId="0936EEF6" w14:textId="064A768E" w:rsidR="007F793E" w:rsidRPr="002F52A9" w:rsidRDefault="00837648">
            <w:pPr>
              <w:spacing w:before="0"/>
              <w:jc w:val="center"/>
              <w:rPr>
                <w:rFonts w:cs="Open Sans"/>
                <w:color w:val="auto"/>
                <w:sz w:val="16"/>
                <w:szCs w:val="16"/>
              </w:rPr>
            </w:pPr>
            <w:r w:rsidRPr="002F52A9">
              <w:rPr>
                <w:rFonts w:cs="Open Sans"/>
                <w:color w:val="auto"/>
                <w:sz w:val="16"/>
                <w:szCs w:val="16"/>
              </w:rPr>
              <w:t>3</w:t>
            </w:r>
            <w:r w:rsidR="00906CDD" w:rsidRPr="002F52A9">
              <w:rPr>
                <w:rFonts w:cs="Open Sans"/>
                <w:color w:val="auto"/>
                <w:sz w:val="16"/>
                <w:szCs w:val="16"/>
              </w:rPr>
              <w:t>,</w:t>
            </w:r>
            <w:r w:rsidRPr="002F52A9">
              <w:rPr>
                <w:rFonts w:cs="Open Sans"/>
                <w:color w:val="auto"/>
                <w:sz w:val="16"/>
                <w:szCs w:val="16"/>
              </w:rPr>
              <w:t>031</w:t>
            </w:r>
          </w:p>
        </w:tc>
        <w:tc>
          <w:tcPr>
            <w:tcW w:w="980" w:type="dxa"/>
            <w:shd w:val="clear" w:color="auto" w:fill="FFFFFF" w:themeFill="background1"/>
            <w:vAlign w:val="center"/>
          </w:tcPr>
          <w:p w14:paraId="1B79F72F" w14:textId="2E5B4F8D" w:rsidR="007F793E" w:rsidRPr="002F52A9" w:rsidRDefault="00837648">
            <w:pPr>
              <w:spacing w:before="0"/>
              <w:jc w:val="center"/>
              <w:rPr>
                <w:rFonts w:cs="Open Sans"/>
                <w:color w:val="auto"/>
                <w:sz w:val="16"/>
                <w:szCs w:val="16"/>
              </w:rPr>
            </w:pPr>
            <w:r w:rsidRPr="002F52A9">
              <w:rPr>
                <w:rFonts w:cs="Open Sans"/>
                <w:color w:val="auto"/>
                <w:sz w:val="16"/>
                <w:szCs w:val="16"/>
              </w:rPr>
              <w:t>3</w:t>
            </w:r>
            <w:r w:rsidR="00906CDD" w:rsidRPr="002F52A9">
              <w:rPr>
                <w:rFonts w:cs="Open Sans"/>
                <w:color w:val="auto"/>
                <w:sz w:val="16"/>
                <w:szCs w:val="16"/>
              </w:rPr>
              <w:t>,</w:t>
            </w:r>
            <w:r w:rsidRPr="002F52A9">
              <w:rPr>
                <w:rFonts w:cs="Open Sans"/>
                <w:color w:val="auto"/>
                <w:sz w:val="16"/>
                <w:szCs w:val="16"/>
              </w:rPr>
              <w:t>193</w:t>
            </w:r>
          </w:p>
        </w:tc>
      </w:tr>
      <w:tr w:rsidR="007F793E" w:rsidRPr="002F52A9" w14:paraId="50CFB685" w14:textId="77777777" w:rsidTr="002F52A9">
        <w:trPr>
          <w:trHeight w:val="300"/>
        </w:trPr>
        <w:tc>
          <w:tcPr>
            <w:tcW w:w="3285" w:type="dxa"/>
            <w:shd w:val="clear" w:color="auto" w:fill="E7E6E6" w:themeFill="background2"/>
            <w:tcMar>
              <w:left w:w="108" w:type="dxa"/>
              <w:right w:w="108" w:type="dxa"/>
            </w:tcMar>
            <w:vAlign w:val="center"/>
          </w:tcPr>
          <w:p w14:paraId="4B5CF152" w14:textId="2A9E3934" w:rsidR="007F793E" w:rsidRPr="002F52A9" w:rsidRDefault="007F793E">
            <w:pPr>
              <w:spacing w:before="0"/>
              <w:rPr>
                <w:rFonts w:cs="Open Sans"/>
                <w:color w:val="auto"/>
                <w:sz w:val="16"/>
                <w:szCs w:val="16"/>
              </w:rPr>
            </w:pPr>
            <w:r w:rsidRPr="002F52A9">
              <w:rPr>
                <w:rFonts w:cs="Open Sans"/>
                <w:color w:val="auto"/>
                <w:sz w:val="16"/>
                <w:szCs w:val="16"/>
              </w:rPr>
              <w:t>Flexible Attendance/Due Dates</w:t>
            </w:r>
          </w:p>
        </w:tc>
        <w:tc>
          <w:tcPr>
            <w:tcW w:w="980" w:type="dxa"/>
            <w:shd w:val="clear" w:color="auto" w:fill="E7E6E6" w:themeFill="background2"/>
            <w:tcMar>
              <w:left w:w="108" w:type="dxa"/>
              <w:right w:w="108" w:type="dxa"/>
            </w:tcMar>
            <w:vAlign w:val="center"/>
          </w:tcPr>
          <w:p w14:paraId="47A2A371" w14:textId="4A9E9D4D" w:rsidR="007F793E" w:rsidRPr="002F52A9" w:rsidRDefault="00837648">
            <w:pPr>
              <w:spacing w:before="0"/>
              <w:jc w:val="center"/>
              <w:rPr>
                <w:rFonts w:cs="Open Sans"/>
                <w:color w:val="auto"/>
                <w:sz w:val="16"/>
                <w:szCs w:val="16"/>
              </w:rPr>
            </w:pPr>
            <w:r w:rsidRPr="002F52A9">
              <w:rPr>
                <w:rFonts w:cs="Open Sans"/>
                <w:color w:val="auto"/>
                <w:sz w:val="16"/>
                <w:szCs w:val="16"/>
              </w:rPr>
              <w:t>2</w:t>
            </w:r>
            <w:r w:rsidR="00B231CC" w:rsidRPr="002F52A9">
              <w:rPr>
                <w:rFonts w:cs="Open Sans"/>
                <w:color w:val="auto"/>
                <w:sz w:val="16"/>
                <w:szCs w:val="16"/>
              </w:rPr>
              <w:t>,</w:t>
            </w:r>
            <w:r w:rsidRPr="002F52A9">
              <w:rPr>
                <w:rFonts w:cs="Open Sans"/>
                <w:color w:val="auto"/>
                <w:sz w:val="16"/>
                <w:szCs w:val="16"/>
              </w:rPr>
              <w:t>489</w:t>
            </w:r>
          </w:p>
        </w:tc>
        <w:tc>
          <w:tcPr>
            <w:tcW w:w="980" w:type="dxa"/>
            <w:shd w:val="clear" w:color="auto" w:fill="E7E6E6" w:themeFill="background2"/>
            <w:tcMar>
              <w:left w:w="108" w:type="dxa"/>
              <w:right w:w="108" w:type="dxa"/>
            </w:tcMar>
            <w:vAlign w:val="center"/>
          </w:tcPr>
          <w:p w14:paraId="4564F8EC" w14:textId="3D97ECFC" w:rsidR="007F793E" w:rsidRPr="002F52A9" w:rsidRDefault="00837648">
            <w:pPr>
              <w:spacing w:before="0"/>
              <w:jc w:val="center"/>
              <w:rPr>
                <w:rFonts w:cs="Open Sans"/>
                <w:color w:val="auto"/>
                <w:sz w:val="16"/>
                <w:szCs w:val="16"/>
              </w:rPr>
            </w:pPr>
            <w:r w:rsidRPr="002F52A9">
              <w:rPr>
                <w:rFonts w:cs="Open Sans"/>
                <w:color w:val="auto"/>
                <w:sz w:val="16"/>
                <w:szCs w:val="16"/>
              </w:rPr>
              <w:t>3</w:t>
            </w:r>
            <w:r w:rsidR="00B231CC" w:rsidRPr="002F52A9">
              <w:rPr>
                <w:rFonts w:cs="Open Sans"/>
                <w:color w:val="auto"/>
                <w:sz w:val="16"/>
                <w:szCs w:val="16"/>
              </w:rPr>
              <w:t>,</w:t>
            </w:r>
            <w:r w:rsidRPr="002F52A9">
              <w:rPr>
                <w:rFonts w:cs="Open Sans"/>
                <w:color w:val="auto"/>
                <w:sz w:val="16"/>
                <w:szCs w:val="16"/>
              </w:rPr>
              <w:t>258</w:t>
            </w:r>
          </w:p>
        </w:tc>
        <w:tc>
          <w:tcPr>
            <w:tcW w:w="980" w:type="dxa"/>
            <w:shd w:val="clear" w:color="auto" w:fill="E7E6E6" w:themeFill="background2"/>
            <w:vAlign w:val="center"/>
          </w:tcPr>
          <w:p w14:paraId="4DAE4B87" w14:textId="03E1289F" w:rsidR="007F793E" w:rsidRPr="002F52A9" w:rsidRDefault="00837648">
            <w:pPr>
              <w:spacing w:before="0"/>
              <w:jc w:val="center"/>
              <w:rPr>
                <w:rFonts w:cs="Open Sans"/>
                <w:color w:val="auto"/>
                <w:sz w:val="16"/>
                <w:szCs w:val="16"/>
              </w:rPr>
            </w:pPr>
            <w:r w:rsidRPr="002F52A9">
              <w:rPr>
                <w:rFonts w:cs="Open Sans"/>
                <w:color w:val="auto"/>
                <w:sz w:val="16"/>
                <w:szCs w:val="16"/>
              </w:rPr>
              <w:t>3</w:t>
            </w:r>
            <w:r w:rsidR="00906CDD" w:rsidRPr="002F52A9">
              <w:rPr>
                <w:rFonts w:cs="Open Sans"/>
                <w:color w:val="auto"/>
                <w:sz w:val="16"/>
                <w:szCs w:val="16"/>
              </w:rPr>
              <w:t>,</w:t>
            </w:r>
            <w:r w:rsidRPr="002F52A9">
              <w:rPr>
                <w:rFonts w:cs="Open Sans"/>
                <w:color w:val="auto"/>
                <w:sz w:val="16"/>
                <w:szCs w:val="16"/>
              </w:rPr>
              <w:t>695</w:t>
            </w:r>
          </w:p>
        </w:tc>
        <w:tc>
          <w:tcPr>
            <w:tcW w:w="980" w:type="dxa"/>
            <w:shd w:val="clear" w:color="auto" w:fill="E7E6E6" w:themeFill="background2"/>
            <w:vAlign w:val="center"/>
          </w:tcPr>
          <w:p w14:paraId="3294530F" w14:textId="174DC18D" w:rsidR="007F793E" w:rsidRPr="002F52A9" w:rsidRDefault="00837648">
            <w:pPr>
              <w:spacing w:before="0"/>
              <w:jc w:val="center"/>
              <w:rPr>
                <w:rFonts w:cs="Open Sans"/>
                <w:color w:val="auto"/>
                <w:sz w:val="16"/>
                <w:szCs w:val="16"/>
              </w:rPr>
            </w:pPr>
            <w:r w:rsidRPr="002F52A9">
              <w:rPr>
                <w:rFonts w:cs="Open Sans"/>
                <w:color w:val="auto"/>
                <w:sz w:val="16"/>
                <w:szCs w:val="16"/>
              </w:rPr>
              <w:t>4</w:t>
            </w:r>
            <w:r w:rsidR="00906CDD" w:rsidRPr="002F52A9">
              <w:rPr>
                <w:rFonts w:cs="Open Sans"/>
                <w:color w:val="auto"/>
                <w:sz w:val="16"/>
                <w:szCs w:val="16"/>
              </w:rPr>
              <w:t>,</w:t>
            </w:r>
            <w:r w:rsidRPr="002F52A9">
              <w:rPr>
                <w:rFonts w:cs="Open Sans"/>
                <w:color w:val="auto"/>
                <w:sz w:val="16"/>
                <w:szCs w:val="16"/>
              </w:rPr>
              <w:t>406</w:t>
            </w:r>
          </w:p>
        </w:tc>
        <w:tc>
          <w:tcPr>
            <w:tcW w:w="980" w:type="dxa"/>
            <w:shd w:val="clear" w:color="auto" w:fill="E7E6E6" w:themeFill="background2"/>
            <w:vAlign w:val="center"/>
          </w:tcPr>
          <w:p w14:paraId="7F433831" w14:textId="6339026F" w:rsidR="007F793E" w:rsidRPr="002F52A9" w:rsidRDefault="00837648">
            <w:pPr>
              <w:spacing w:before="0"/>
              <w:jc w:val="center"/>
              <w:rPr>
                <w:rFonts w:cs="Open Sans"/>
                <w:color w:val="auto"/>
                <w:sz w:val="16"/>
                <w:szCs w:val="16"/>
              </w:rPr>
            </w:pPr>
            <w:r w:rsidRPr="002F52A9">
              <w:rPr>
                <w:rFonts w:cs="Open Sans"/>
                <w:color w:val="auto"/>
                <w:sz w:val="16"/>
                <w:szCs w:val="16"/>
              </w:rPr>
              <w:t>4</w:t>
            </w:r>
            <w:r w:rsidR="00906CDD" w:rsidRPr="002F52A9">
              <w:rPr>
                <w:rFonts w:cs="Open Sans"/>
                <w:color w:val="auto"/>
                <w:sz w:val="16"/>
                <w:szCs w:val="16"/>
              </w:rPr>
              <w:t>,</w:t>
            </w:r>
            <w:r w:rsidRPr="002F52A9">
              <w:rPr>
                <w:rFonts w:cs="Open Sans"/>
                <w:color w:val="auto"/>
                <w:sz w:val="16"/>
                <w:szCs w:val="16"/>
              </w:rPr>
              <w:t>330</w:t>
            </w:r>
          </w:p>
        </w:tc>
      </w:tr>
      <w:tr w:rsidR="007F793E" w:rsidRPr="002F52A9" w14:paraId="3793814F" w14:textId="77777777" w:rsidTr="002F52A9">
        <w:trPr>
          <w:trHeight w:val="300"/>
        </w:trPr>
        <w:tc>
          <w:tcPr>
            <w:tcW w:w="3285" w:type="dxa"/>
            <w:shd w:val="clear" w:color="auto" w:fill="FFFFFF" w:themeFill="background1"/>
            <w:tcMar>
              <w:left w:w="108" w:type="dxa"/>
              <w:right w:w="108" w:type="dxa"/>
            </w:tcMar>
            <w:vAlign w:val="center"/>
          </w:tcPr>
          <w:p w14:paraId="4B99FCEF" w14:textId="28C9810A" w:rsidR="007F793E" w:rsidRPr="002F52A9" w:rsidRDefault="007F793E">
            <w:pPr>
              <w:spacing w:before="0"/>
              <w:rPr>
                <w:rFonts w:cs="Open Sans"/>
                <w:color w:val="auto"/>
                <w:sz w:val="16"/>
                <w:szCs w:val="16"/>
              </w:rPr>
            </w:pPr>
            <w:r w:rsidRPr="002F52A9">
              <w:rPr>
                <w:rFonts w:cs="Open Sans"/>
                <w:color w:val="auto"/>
                <w:sz w:val="16"/>
                <w:szCs w:val="16"/>
              </w:rPr>
              <w:t>Notetaking</w:t>
            </w:r>
          </w:p>
        </w:tc>
        <w:tc>
          <w:tcPr>
            <w:tcW w:w="980" w:type="dxa"/>
            <w:shd w:val="clear" w:color="auto" w:fill="FFFFFF" w:themeFill="background1"/>
            <w:tcMar>
              <w:left w:w="108" w:type="dxa"/>
              <w:right w:w="108" w:type="dxa"/>
            </w:tcMar>
            <w:vAlign w:val="center"/>
          </w:tcPr>
          <w:p w14:paraId="6D8936E3" w14:textId="03EFC55C" w:rsidR="007F793E" w:rsidRPr="002F52A9" w:rsidRDefault="00837648">
            <w:pPr>
              <w:spacing w:before="0"/>
              <w:jc w:val="center"/>
              <w:rPr>
                <w:rFonts w:cs="Open Sans"/>
                <w:color w:val="auto"/>
                <w:sz w:val="16"/>
                <w:szCs w:val="16"/>
              </w:rPr>
            </w:pPr>
            <w:r w:rsidRPr="002F52A9">
              <w:rPr>
                <w:rFonts w:cs="Open Sans"/>
                <w:color w:val="auto"/>
                <w:sz w:val="16"/>
                <w:szCs w:val="16"/>
              </w:rPr>
              <w:t>4</w:t>
            </w:r>
            <w:r w:rsidR="00B231CC" w:rsidRPr="002F52A9">
              <w:rPr>
                <w:rFonts w:cs="Open Sans"/>
                <w:color w:val="auto"/>
                <w:sz w:val="16"/>
                <w:szCs w:val="16"/>
              </w:rPr>
              <w:t>,</w:t>
            </w:r>
            <w:r w:rsidRPr="002F52A9">
              <w:rPr>
                <w:rFonts w:cs="Open Sans"/>
                <w:color w:val="auto"/>
                <w:sz w:val="16"/>
                <w:szCs w:val="16"/>
              </w:rPr>
              <w:t>235</w:t>
            </w:r>
          </w:p>
        </w:tc>
        <w:tc>
          <w:tcPr>
            <w:tcW w:w="980" w:type="dxa"/>
            <w:shd w:val="clear" w:color="auto" w:fill="FFFFFF" w:themeFill="background1"/>
            <w:tcMar>
              <w:left w:w="108" w:type="dxa"/>
              <w:right w:w="108" w:type="dxa"/>
            </w:tcMar>
            <w:vAlign w:val="center"/>
          </w:tcPr>
          <w:p w14:paraId="440B890B" w14:textId="277224BD" w:rsidR="007F793E" w:rsidRPr="002F52A9" w:rsidRDefault="00837648">
            <w:pPr>
              <w:spacing w:before="0"/>
              <w:jc w:val="center"/>
              <w:rPr>
                <w:rFonts w:cs="Open Sans"/>
                <w:color w:val="auto"/>
                <w:sz w:val="16"/>
                <w:szCs w:val="16"/>
              </w:rPr>
            </w:pPr>
            <w:r w:rsidRPr="002F52A9">
              <w:rPr>
                <w:rFonts w:cs="Open Sans"/>
                <w:color w:val="auto"/>
                <w:sz w:val="16"/>
                <w:szCs w:val="16"/>
              </w:rPr>
              <w:t>4</w:t>
            </w:r>
            <w:r w:rsidR="00B231CC" w:rsidRPr="002F52A9">
              <w:rPr>
                <w:rFonts w:cs="Open Sans"/>
                <w:color w:val="auto"/>
                <w:sz w:val="16"/>
                <w:szCs w:val="16"/>
              </w:rPr>
              <w:t>,</w:t>
            </w:r>
            <w:r w:rsidRPr="002F52A9">
              <w:rPr>
                <w:rFonts w:cs="Open Sans"/>
                <w:color w:val="auto"/>
                <w:sz w:val="16"/>
                <w:szCs w:val="16"/>
              </w:rPr>
              <w:t>992</w:t>
            </w:r>
          </w:p>
        </w:tc>
        <w:tc>
          <w:tcPr>
            <w:tcW w:w="980" w:type="dxa"/>
            <w:shd w:val="clear" w:color="auto" w:fill="FFFFFF" w:themeFill="background1"/>
            <w:vAlign w:val="center"/>
          </w:tcPr>
          <w:p w14:paraId="0995381A" w14:textId="04BCC229" w:rsidR="007F793E" w:rsidRPr="002F52A9" w:rsidRDefault="00837648">
            <w:pPr>
              <w:spacing w:before="0"/>
              <w:jc w:val="center"/>
              <w:rPr>
                <w:rFonts w:cs="Open Sans"/>
                <w:color w:val="auto"/>
                <w:sz w:val="16"/>
                <w:szCs w:val="16"/>
              </w:rPr>
            </w:pPr>
            <w:r w:rsidRPr="002F52A9">
              <w:rPr>
                <w:rFonts w:cs="Open Sans"/>
                <w:color w:val="auto"/>
                <w:sz w:val="16"/>
                <w:szCs w:val="16"/>
              </w:rPr>
              <w:t>4</w:t>
            </w:r>
            <w:r w:rsidR="00906CDD" w:rsidRPr="002F52A9">
              <w:rPr>
                <w:rFonts w:cs="Open Sans"/>
                <w:color w:val="auto"/>
                <w:sz w:val="16"/>
                <w:szCs w:val="16"/>
              </w:rPr>
              <w:t>,</w:t>
            </w:r>
            <w:r w:rsidRPr="002F52A9">
              <w:rPr>
                <w:rFonts w:cs="Open Sans"/>
                <w:color w:val="auto"/>
                <w:sz w:val="16"/>
                <w:szCs w:val="16"/>
              </w:rPr>
              <w:t>910</w:t>
            </w:r>
          </w:p>
        </w:tc>
        <w:tc>
          <w:tcPr>
            <w:tcW w:w="980" w:type="dxa"/>
            <w:shd w:val="clear" w:color="auto" w:fill="FFFFFF" w:themeFill="background1"/>
            <w:vAlign w:val="center"/>
          </w:tcPr>
          <w:p w14:paraId="3C95ED66" w14:textId="47AAF02F" w:rsidR="007F793E" w:rsidRPr="002F52A9" w:rsidRDefault="00837648">
            <w:pPr>
              <w:spacing w:before="0"/>
              <w:jc w:val="center"/>
              <w:rPr>
                <w:rFonts w:cs="Open Sans"/>
                <w:color w:val="auto"/>
                <w:sz w:val="16"/>
                <w:szCs w:val="16"/>
              </w:rPr>
            </w:pPr>
            <w:r w:rsidRPr="002F52A9">
              <w:rPr>
                <w:rFonts w:cs="Open Sans"/>
                <w:color w:val="auto"/>
                <w:sz w:val="16"/>
                <w:szCs w:val="16"/>
              </w:rPr>
              <w:t>5</w:t>
            </w:r>
            <w:r w:rsidR="00906CDD" w:rsidRPr="002F52A9">
              <w:rPr>
                <w:rFonts w:cs="Open Sans"/>
                <w:color w:val="auto"/>
                <w:sz w:val="16"/>
                <w:szCs w:val="16"/>
              </w:rPr>
              <w:t>,</w:t>
            </w:r>
            <w:r w:rsidRPr="002F52A9">
              <w:rPr>
                <w:rFonts w:cs="Open Sans"/>
                <w:color w:val="auto"/>
                <w:sz w:val="16"/>
                <w:szCs w:val="16"/>
              </w:rPr>
              <w:t>900</w:t>
            </w:r>
          </w:p>
        </w:tc>
        <w:tc>
          <w:tcPr>
            <w:tcW w:w="980" w:type="dxa"/>
            <w:shd w:val="clear" w:color="auto" w:fill="FFFFFF" w:themeFill="background1"/>
            <w:vAlign w:val="center"/>
          </w:tcPr>
          <w:p w14:paraId="5EC1457C" w14:textId="70535957" w:rsidR="007F793E" w:rsidRPr="002F52A9" w:rsidRDefault="00B231CC">
            <w:pPr>
              <w:spacing w:before="0"/>
              <w:jc w:val="center"/>
              <w:rPr>
                <w:rFonts w:cs="Open Sans"/>
                <w:color w:val="auto"/>
                <w:sz w:val="16"/>
                <w:szCs w:val="16"/>
              </w:rPr>
            </w:pPr>
            <w:r w:rsidRPr="002F52A9">
              <w:rPr>
                <w:rFonts w:cs="Open Sans"/>
                <w:color w:val="auto"/>
                <w:sz w:val="16"/>
                <w:szCs w:val="16"/>
              </w:rPr>
              <w:t>5</w:t>
            </w:r>
            <w:r w:rsidR="00906CDD" w:rsidRPr="002F52A9">
              <w:rPr>
                <w:rFonts w:cs="Open Sans"/>
                <w:color w:val="auto"/>
                <w:sz w:val="16"/>
                <w:szCs w:val="16"/>
              </w:rPr>
              <w:t>,</w:t>
            </w:r>
            <w:r w:rsidRPr="002F52A9">
              <w:rPr>
                <w:rFonts w:cs="Open Sans"/>
                <w:color w:val="auto"/>
                <w:sz w:val="16"/>
                <w:szCs w:val="16"/>
              </w:rPr>
              <w:t>429</w:t>
            </w:r>
          </w:p>
        </w:tc>
      </w:tr>
      <w:tr w:rsidR="007F793E" w:rsidRPr="002F52A9" w14:paraId="28B76159" w14:textId="77777777" w:rsidTr="002F52A9">
        <w:trPr>
          <w:trHeight w:val="300"/>
        </w:trPr>
        <w:tc>
          <w:tcPr>
            <w:tcW w:w="3285" w:type="dxa"/>
            <w:shd w:val="clear" w:color="auto" w:fill="E7E6E6" w:themeFill="background2"/>
            <w:tcMar>
              <w:left w:w="108" w:type="dxa"/>
              <w:right w:w="108" w:type="dxa"/>
            </w:tcMar>
            <w:vAlign w:val="center"/>
          </w:tcPr>
          <w:p w14:paraId="30D496AE" w14:textId="184C433F" w:rsidR="007F793E" w:rsidRPr="002F52A9" w:rsidRDefault="007F793E">
            <w:pPr>
              <w:spacing w:before="0"/>
              <w:rPr>
                <w:rFonts w:cs="Open Sans"/>
                <w:color w:val="auto"/>
                <w:sz w:val="16"/>
                <w:szCs w:val="16"/>
              </w:rPr>
            </w:pPr>
            <w:r w:rsidRPr="002F52A9">
              <w:rPr>
                <w:rFonts w:cs="Open Sans"/>
                <w:color w:val="auto"/>
                <w:sz w:val="16"/>
                <w:szCs w:val="16"/>
              </w:rPr>
              <w:t>Testing</w:t>
            </w:r>
          </w:p>
        </w:tc>
        <w:tc>
          <w:tcPr>
            <w:tcW w:w="980" w:type="dxa"/>
            <w:shd w:val="clear" w:color="auto" w:fill="E7E6E6" w:themeFill="background2"/>
            <w:tcMar>
              <w:left w:w="108" w:type="dxa"/>
              <w:right w:w="108" w:type="dxa"/>
            </w:tcMar>
            <w:vAlign w:val="center"/>
          </w:tcPr>
          <w:p w14:paraId="66A56906" w14:textId="1DC17C1B" w:rsidR="007F793E" w:rsidRPr="002F52A9" w:rsidRDefault="00B231CC">
            <w:pPr>
              <w:spacing w:before="0"/>
              <w:jc w:val="center"/>
              <w:rPr>
                <w:rFonts w:cs="Open Sans"/>
                <w:color w:val="auto"/>
                <w:sz w:val="16"/>
                <w:szCs w:val="16"/>
              </w:rPr>
            </w:pPr>
            <w:r w:rsidRPr="002F52A9">
              <w:rPr>
                <w:rFonts w:cs="Open Sans"/>
                <w:color w:val="auto"/>
                <w:sz w:val="16"/>
                <w:szCs w:val="16"/>
              </w:rPr>
              <w:t>7,468</w:t>
            </w:r>
          </w:p>
        </w:tc>
        <w:tc>
          <w:tcPr>
            <w:tcW w:w="980" w:type="dxa"/>
            <w:shd w:val="clear" w:color="auto" w:fill="E7E6E6" w:themeFill="background2"/>
            <w:tcMar>
              <w:left w:w="108" w:type="dxa"/>
              <w:right w:w="108" w:type="dxa"/>
            </w:tcMar>
            <w:vAlign w:val="center"/>
          </w:tcPr>
          <w:p w14:paraId="72BB06E2" w14:textId="3A74276D" w:rsidR="007F793E" w:rsidRPr="002F52A9" w:rsidRDefault="00B231CC">
            <w:pPr>
              <w:spacing w:before="0"/>
              <w:jc w:val="center"/>
              <w:rPr>
                <w:rFonts w:cs="Open Sans"/>
                <w:color w:val="auto"/>
                <w:sz w:val="16"/>
                <w:szCs w:val="16"/>
              </w:rPr>
            </w:pPr>
            <w:r w:rsidRPr="002F52A9">
              <w:rPr>
                <w:rFonts w:cs="Open Sans"/>
                <w:color w:val="auto"/>
                <w:sz w:val="16"/>
                <w:szCs w:val="16"/>
              </w:rPr>
              <w:t>10</w:t>
            </w:r>
            <w:r w:rsidR="00906CDD" w:rsidRPr="002F52A9">
              <w:rPr>
                <w:rFonts w:cs="Open Sans"/>
                <w:color w:val="auto"/>
                <w:sz w:val="16"/>
                <w:szCs w:val="16"/>
              </w:rPr>
              <w:t>,</w:t>
            </w:r>
            <w:r w:rsidRPr="002F52A9">
              <w:rPr>
                <w:rFonts w:cs="Open Sans"/>
                <w:color w:val="auto"/>
                <w:sz w:val="16"/>
                <w:szCs w:val="16"/>
              </w:rPr>
              <w:t>204</w:t>
            </w:r>
          </w:p>
        </w:tc>
        <w:tc>
          <w:tcPr>
            <w:tcW w:w="980" w:type="dxa"/>
            <w:shd w:val="clear" w:color="auto" w:fill="E7E6E6" w:themeFill="background2"/>
            <w:vAlign w:val="center"/>
          </w:tcPr>
          <w:p w14:paraId="0C040809" w14:textId="7B69A0CD" w:rsidR="007F793E" w:rsidRPr="002F52A9" w:rsidRDefault="00B231CC">
            <w:pPr>
              <w:spacing w:before="0"/>
              <w:jc w:val="center"/>
              <w:rPr>
                <w:rFonts w:cs="Open Sans"/>
                <w:color w:val="auto"/>
                <w:sz w:val="16"/>
                <w:szCs w:val="16"/>
              </w:rPr>
            </w:pPr>
            <w:r w:rsidRPr="002F52A9">
              <w:rPr>
                <w:rFonts w:cs="Open Sans"/>
                <w:color w:val="auto"/>
                <w:sz w:val="16"/>
                <w:szCs w:val="16"/>
              </w:rPr>
              <w:t>10</w:t>
            </w:r>
            <w:r w:rsidR="00906CDD" w:rsidRPr="002F52A9">
              <w:rPr>
                <w:rFonts w:cs="Open Sans"/>
                <w:color w:val="auto"/>
                <w:sz w:val="16"/>
                <w:szCs w:val="16"/>
              </w:rPr>
              <w:t>,</w:t>
            </w:r>
            <w:r w:rsidRPr="002F52A9">
              <w:rPr>
                <w:rFonts w:cs="Open Sans"/>
                <w:color w:val="auto"/>
                <w:sz w:val="16"/>
                <w:szCs w:val="16"/>
              </w:rPr>
              <w:t>993</w:t>
            </w:r>
          </w:p>
        </w:tc>
        <w:tc>
          <w:tcPr>
            <w:tcW w:w="980" w:type="dxa"/>
            <w:shd w:val="clear" w:color="auto" w:fill="E7E6E6" w:themeFill="background2"/>
            <w:vAlign w:val="center"/>
          </w:tcPr>
          <w:p w14:paraId="11B50588" w14:textId="602C0EC5" w:rsidR="007F793E" w:rsidRPr="002F52A9" w:rsidRDefault="00B231CC">
            <w:pPr>
              <w:spacing w:before="0"/>
              <w:jc w:val="center"/>
              <w:rPr>
                <w:rFonts w:cs="Open Sans"/>
                <w:color w:val="auto"/>
                <w:sz w:val="16"/>
                <w:szCs w:val="16"/>
              </w:rPr>
            </w:pPr>
            <w:r w:rsidRPr="002F52A9">
              <w:rPr>
                <w:rFonts w:cs="Open Sans"/>
                <w:color w:val="auto"/>
                <w:sz w:val="16"/>
                <w:szCs w:val="16"/>
              </w:rPr>
              <w:t>12</w:t>
            </w:r>
            <w:r w:rsidR="00906CDD" w:rsidRPr="002F52A9">
              <w:rPr>
                <w:rFonts w:cs="Open Sans"/>
                <w:color w:val="auto"/>
                <w:sz w:val="16"/>
                <w:szCs w:val="16"/>
              </w:rPr>
              <w:t>,</w:t>
            </w:r>
            <w:r w:rsidRPr="002F52A9">
              <w:rPr>
                <w:rFonts w:cs="Open Sans"/>
                <w:color w:val="auto"/>
                <w:sz w:val="16"/>
                <w:szCs w:val="16"/>
              </w:rPr>
              <w:t>140</w:t>
            </w:r>
          </w:p>
        </w:tc>
        <w:tc>
          <w:tcPr>
            <w:tcW w:w="980" w:type="dxa"/>
            <w:shd w:val="clear" w:color="auto" w:fill="E7E6E6" w:themeFill="background2"/>
            <w:vAlign w:val="center"/>
          </w:tcPr>
          <w:p w14:paraId="68A1F816" w14:textId="215F7112" w:rsidR="007F793E" w:rsidRPr="002F52A9" w:rsidRDefault="00B231CC">
            <w:pPr>
              <w:spacing w:before="0"/>
              <w:jc w:val="center"/>
              <w:rPr>
                <w:rFonts w:cs="Open Sans"/>
                <w:color w:val="auto"/>
                <w:sz w:val="16"/>
                <w:szCs w:val="16"/>
              </w:rPr>
            </w:pPr>
            <w:r w:rsidRPr="002F52A9">
              <w:rPr>
                <w:rFonts w:cs="Open Sans"/>
                <w:color w:val="auto"/>
                <w:sz w:val="16"/>
                <w:szCs w:val="16"/>
              </w:rPr>
              <w:t>12</w:t>
            </w:r>
            <w:r w:rsidR="00906CDD" w:rsidRPr="002F52A9">
              <w:rPr>
                <w:rFonts w:cs="Open Sans"/>
                <w:color w:val="auto"/>
                <w:sz w:val="16"/>
                <w:szCs w:val="16"/>
              </w:rPr>
              <w:t>,</w:t>
            </w:r>
            <w:r w:rsidRPr="002F52A9">
              <w:rPr>
                <w:rFonts w:cs="Open Sans"/>
                <w:color w:val="auto"/>
                <w:sz w:val="16"/>
                <w:szCs w:val="16"/>
              </w:rPr>
              <w:t>298</w:t>
            </w:r>
          </w:p>
        </w:tc>
      </w:tr>
    </w:tbl>
    <w:p w14:paraId="40B1676F" w14:textId="77777777" w:rsidR="002F52A9" w:rsidRPr="002F52A9" w:rsidRDefault="002F52A9">
      <w:pPr>
        <w:spacing w:before="0" w:after="160" w:line="259" w:lineRule="auto"/>
        <w:rPr>
          <w:b/>
          <w:bCs/>
          <w:sz w:val="22"/>
        </w:rPr>
      </w:pPr>
      <w:bookmarkStart w:id="43" w:name="_Toc212127623"/>
    </w:p>
    <w:p w14:paraId="6157680F" w14:textId="0A66E958" w:rsidR="002F52A9" w:rsidRDefault="002F52A9">
      <w:pPr>
        <w:spacing w:before="0" w:after="160" w:line="259" w:lineRule="auto"/>
        <w:rPr>
          <w:b/>
          <w:bCs/>
          <w:sz w:val="22"/>
        </w:rPr>
      </w:pPr>
      <w:r w:rsidRPr="002F52A9">
        <w:rPr>
          <w:b/>
          <w:bCs/>
          <w:sz w:val="22"/>
        </w:rPr>
        <w:br w:type="page"/>
      </w:r>
    </w:p>
    <w:p w14:paraId="05C5A154" w14:textId="77777777" w:rsidR="002F52A9" w:rsidRDefault="002F52A9">
      <w:pPr>
        <w:spacing w:before="0" w:after="160" w:line="259" w:lineRule="auto"/>
        <w:rPr>
          <w:b/>
          <w:bCs/>
          <w:sz w:val="22"/>
        </w:rPr>
      </w:pPr>
    </w:p>
    <w:p w14:paraId="20C70991" w14:textId="75434998" w:rsidR="002F52A9" w:rsidRPr="002F52A9" w:rsidRDefault="002F52A9" w:rsidP="002F52A9">
      <w:pPr>
        <w:pStyle w:val="Heading3"/>
        <w:spacing w:before="0"/>
      </w:pPr>
      <w:bookmarkStart w:id="44" w:name="_Toc214640883"/>
      <w:r w:rsidRPr="00EB3508">
        <w:t xml:space="preserve">Figure </w:t>
      </w:r>
      <w:r>
        <w:t>6</w:t>
      </w:r>
      <w:r w:rsidRPr="00EB3508">
        <w:t>: Common Accommodations </w:t>
      </w:r>
      <w:r>
        <w:t>(2)</w:t>
      </w:r>
      <w:bookmarkEnd w:id="44"/>
    </w:p>
    <w:p w14:paraId="18944563" w14:textId="7E851092" w:rsidR="00365BCB" w:rsidRPr="00145BC5" w:rsidRDefault="00B07EB8" w:rsidP="00145BC5">
      <w:pPr>
        <w:pStyle w:val="ParagraphCopy"/>
        <w:rPr>
          <w:sz w:val="20"/>
          <w:szCs w:val="20"/>
        </w:rPr>
      </w:pPr>
      <w:r w:rsidRPr="00145BC5">
        <w:rPr>
          <w:noProof/>
          <w:sz w:val="20"/>
          <w:szCs w:val="20"/>
        </w:rPr>
        <w:drawing>
          <wp:inline distT="0" distB="0" distL="0" distR="0" wp14:anchorId="3761BB72" wp14:editId="689AA34B">
            <wp:extent cx="5963288" cy="3599994"/>
            <wp:effectExtent l="0" t="0" r="0" b="635"/>
            <wp:docPr id="1043393603" name="Chart 1" descr="Figure 6 is a bar chart showing the number of accommodations each year across eight categories—Sign Language Interpreting, Speech to Text (CART/C-Print), Transportation, Meal/Dietary, Classroom Furniture, Media Captioning, Temporary Accommodations, and Emotional Support Animals. Over five academic years (2020–21 to 2024–25), there are increases in all areas except sign language interpreting. Table below contains data from figur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43"/>
    </w:p>
    <w:p w14:paraId="7B941861" w14:textId="65050619" w:rsidR="00BD5F51" w:rsidRPr="002F52A9" w:rsidRDefault="00BD5F51" w:rsidP="002F52A9">
      <w:pPr>
        <w:spacing w:before="120"/>
        <w:rPr>
          <w:rFonts w:cs="Open Sans"/>
          <w:color w:val="auto"/>
          <w:sz w:val="16"/>
          <w:szCs w:val="16"/>
        </w:rPr>
      </w:pPr>
      <w:r w:rsidRPr="002F52A9">
        <w:rPr>
          <w:rFonts w:cs="Open Sans"/>
          <w:b/>
          <w:bCs/>
          <w:color w:val="auto"/>
          <w:sz w:val="16"/>
          <w:szCs w:val="16"/>
        </w:rPr>
        <w:t xml:space="preserve">Figure </w:t>
      </w:r>
      <w:r w:rsidR="001A13F1" w:rsidRPr="002F52A9">
        <w:rPr>
          <w:rFonts w:cs="Open Sans"/>
          <w:b/>
          <w:bCs/>
          <w:color w:val="auto"/>
          <w:sz w:val="16"/>
          <w:szCs w:val="16"/>
        </w:rPr>
        <w:t>6</w:t>
      </w:r>
      <w:r w:rsidRPr="002F52A9">
        <w:rPr>
          <w:rFonts w:cs="Open Sans"/>
          <w:b/>
          <w:bCs/>
          <w:color w:val="auto"/>
          <w:sz w:val="16"/>
          <w:szCs w:val="16"/>
        </w:rPr>
        <w:t xml:space="preserve"> Description: </w:t>
      </w:r>
      <w:r w:rsidRPr="002F52A9">
        <w:rPr>
          <w:rFonts w:cs="Open Sans"/>
          <w:color w:val="auto"/>
          <w:sz w:val="16"/>
          <w:szCs w:val="16"/>
        </w:rPr>
        <w:t xml:space="preserve">Bar graph identifying the total number of students 2020-21 through 2024-25 approved for the following accommodation types for the total number of students affiliated with the disability services offices. Table includes data displayed in Figure </w:t>
      </w:r>
      <w:r w:rsidR="001A13F1" w:rsidRPr="002F52A9">
        <w:rPr>
          <w:rFonts w:cs="Open Sans"/>
          <w:color w:val="auto"/>
          <w:sz w:val="16"/>
          <w:szCs w:val="16"/>
        </w:rPr>
        <w:t>6</w:t>
      </w:r>
      <w:r w:rsidRPr="002F52A9">
        <w:rPr>
          <w:rFonts w:cs="Open Sans"/>
          <w:color w:val="auto"/>
          <w:sz w:val="16"/>
          <w:szCs w:val="16"/>
        </w:rPr>
        <w:t xml:space="preserve">. </w:t>
      </w:r>
    </w:p>
    <w:p w14:paraId="702D2626" w14:textId="77777777" w:rsidR="00BD5F51" w:rsidRDefault="00BD5F51" w:rsidP="00BD5F51">
      <w:pPr>
        <w:spacing w:before="0"/>
        <w:rPr>
          <w:rFonts w:asciiTheme="minorHAnsi" w:hAnsiTheme="minorHAnsi" w:cstheme="minorHAnsi"/>
          <w:color w:val="auto"/>
          <w:sz w:val="17"/>
          <w:szCs w:val="17"/>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Figure 6: Common Accommodations (2)"/>
        <w:tblDescription w:val="Figure 6: Common Accommodations (2)"/>
      </w:tblPr>
      <w:tblGrid>
        <w:gridCol w:w="3285"/>
        <w:gridCol w:w="980"/>
        <w:gridCol w:w="980"/>
        <w:gridCol w:w="980"/>
        <w:gridCol w:w="980"/>
        <w:gridCol w:w="980"/>
      </w:tblGrid>
      <w:tr w:rsidR="00BD5F51" w:rsidRPr="0007056D" w14:paraId="72A80663" w14:textId="77777777" w:rsidTr="0007056D">
        <w:trPr>
          <w:trHeight w:val="300"/>
        </w:trPr>
        <w:tc>
          <w:tcPr>
            <w:tcW w:w="3285" w:type="dxa"/>
            <w:shd w:val="clear" w:color="auto" w:fill="005777"/>
            <w:tcMar>
              <w:left w:w="108" w:type="dxa"/>
              <w:right w:w="108" w:type="dxa"/>
            </w:tcMar>
            <w:vAlign w:val="center"/>
          </w:tcPr>
          <w:p w14:paraId="253EF142" w14:textId="77777777" w:rsidR="00BD5F51" w:rsidRPr="0007056D" w:rsidRDefault="00BD5F51" w:rsidP="001A13F1">
            <w:pPr>
              <w:spacing w:before="0"/>
              <w:rPr>
                <w:rFonts w:cs="Open Sans"/>
                <w:b/>
                <w:color w:val="FFFFFF" w:themeColor="background1"/>
                <w:sz w:val="16"/>
                <w:szCs w:val="16"/>
              </w:rPr>
            </w:pPr>
            <w:r w:rsidRPr="0007056D">
              <w:rPr>
                <w:rFonts w:cs="Open Sans"/>
                <w:b/>
                <w:color w:val="FFFFFF" w:themeColor="background1"/>
                <w:sz w:val="16"/>
                <w:szCs w:val="16"/>
              </w:rPr>
              <w:t>Accommodation</w:t>
            </w:r>
          </w:p>
        </w:tc>
        <w:tc>
          <w:tcPr>
            <w:tcW w:w="980" w:type="dxa"/>
            <w:shd w:val="clear" w:color="auto" w:fill="005777"/>
            <w:tcMar>
              <w:left w:w="108" w:type="dxa"/>
              <w:right w:w="108" w:type="dxa"/>
            </w:tcMar>
            <w:vAlign w:val="center"/>
          </w:tcPr>
          <w:p w14:paraId="7ABA280C" w14:textId="77777777" w:rsidR="00BD5F51" w:rsidRPr="0007056D" w:rsidRDefault="00BD5F51" w:rsidP="001A13F1">
            <w:pPr>
              <w:spacing w:before="0"/>
              <w:jc w:val="center"/>
              <w:rPr>
                <w:rFonts w:cs="Open Sans"/>
                <w:b/>
                <w:color w:val="FFFFFF" w:themeColor="background1"/>
                <w:sz w:val="16"/>
                <w:szCs w:val="16"/>
              </w:rPr>
            </w:pPr>
            <w:r w:rsidRPr="0007056D">
              <w:rPr>
                <w:rFonts w:cs="Open Sans"/>
                <w:b/>
                <w:color w:val="FFFFFF" w:themeColor="background1"/>
                <w:sz w:val="16"/>
                <w:szCs w:val="16"/>
              </w:rPr>
              <w:t>2020-21</w:t>
            </w:r>
          </w:p>
        </w:tc>
        <w:tc>
          <w:tcPr>
            <w:tcW w:w="980" w:type="dxa"/>
            <w:shd w:val="clear" w:color="auto" w:fill="005777"/>
            <w:tcMar>
              <w:left w:w="108" w:type="dxa"/>
              <w:right w:w="108" w:type="dxa"/>
            </w:tcMar>
            <w:vAlign w:val="center"/>
          </w:tcPr>
          <w:p w14:paraId="529F589B" w14:textId="77777777" w:rsidR="00BD5F51" w:rsidRPr="0007056D" w:rsidRDefault="00BD5F51" w:rsidP="001A13F1">
            <w:pPr>
              <w:spacing w:before="0"/>
              <w:jc w:val="center"/>
              <w:rPr>
                <w:rFonts w:cs="Open Sans"/>
                <w:b/>
                <w:color w:val="FFFFFF" w:themeColor="background1"/>
                <w:sz w:val="16"/>
                <w:szCs w:val="16"/>
              </w:rPr>
            </w:pPr>
            <w:r w:rsidRPr="0007056D">
              <w:rPr>
                <w:rFonts w:cs="Open Sans"/>
                <w:b/>
                <w:color w:val="FFFFFF" w:themeColor="background1"/>
                <w:sz w:val="16"/>
                <w:szCs w:val="16"/>
              </w:rPr>
              <w:t>2021-22</w:t>
            </w:r>
          </w:p>
        </w:tc>
        <w:tc>
          <w:tcPr>
            <w:tcW w:w="980" w:type="dxa"/>
            <w:shd w:val="clear" w:color="auto" w:fill="005777"/>
            <w:vAlign w:val="center"/>
          </w:tcPr>
          <w:p w14:paraId="46172313" w14:textId="77777777" w:rsidR="00BD5F51" w:rsidRPr="0007056D" w:rsidRDefault="00BD5F51" w:rsidP="001A13F1">
            <w:pPr>
              <w:spacing w:before="0"/>
              <w:jc w:val="center"/>
              <w:rPr>
                <w:rFonts w:cs="Open Sans"/>
                <w:b/>
                <w:color w:val="FFFFFF" w:themeColor="background1"/>
                <w:sz w:val="16"/>
                <w:szCs w:val="16"/>
              </w:rPr>
            </w:pPr>
            <w:r w:rsidRPr="0007056D">
              <w:rPr>
                <w:rFonts w:cs="Open Sans"/>
                <w:b/>
                <w:color w:val="FFFFFF" w:themeColor="background1"/>
                <w:sz w:val="16"/>
                <w:szCs w:val="16"/>
              </w:rPr>
              <w:t>2022-23</w:t>
            </w:r>
          </w:p>
        </w:tc>
        <w:tc>
          <w:tcPr>
            <w:tcW w:w="980" w:type="dxa"/>
            <w:shd w:val="clear" w:color="auto" w:fill="005777"/>
            <w:vAlign w:val="center"/>
          </w:tcPr>
          <w:p w14:paraId="00A977E8" w14:textId="77777777" w:rsidR="00BD5F51" w:rsidRPr="0007056D" w:rsidRDefault="00BD5F51" w:rsidP="001A13F1">
            <w:pPr>
              <w:spacing w:before="0"/>
              <w:jc w:val="center"/>
              <w:rPr>
                <w:rFonts w:cs="Open Sans"/>
                <w:b/>
                <w:color w:val="FFFFFF" w:themeColor="background1"/>
                <w:sz w:val="16"/>
                <w:szCs w:val="16"/>
              </w:rPr>
            </w:pPr>
            <w:r w:rsidRPr="0007056D">
              <w:rPr>
                <w:rFonts w:cs="Open Sans"/>
                <w:b/>
                <w:color w:val="FFFFFF" w:themeColor="background1"/>
                <w:sz w:val="16"/>
                <w:szCs w:val="16"/>
              </w:rPr>
              <w:t>2023-24</w:t>
            </w:r>
          </w:p>
        </w:tc>
        <w:tc>
          <w:tcPr>
            <w:tcW w:w="980" w:type="dxa"/>
            <w:shd w:val="clear" w:color="auto" w:fill="005777"/>
            <w:vAlign w:val="center"/>
          </w:tcPr>
          <w:p w14:paraId="0069B742" w14:textId="77777777" w:rsidR="00BD5F51" w:rsidRPr="0007056D" w:rsidRDefault="00BD5F51" w:rsidP="001A13F1">
            <w:pPr>
              <w:spacing w:before="0"/>
              <w:jc w:val="center"/>
              <w:rPr>
                <w:rFonts w:cs="Open Sans"/>
                <w:b/>
                <w:color w:val="FFFFFF" w:themeColor="background1"/>
                <w:sz w:val="16"/>
                <w:szCs w:val="16"/>
              </w:rPr>
            </w:pPr>
            <w:r w:rsidRPr="0007056D">
              <w:rPr>
                <w:rFonts w:cs="Open Sans"/>
                <w:b/>
                <w:color w:val="FFFFFF" w:themeColor="background1"/>
                <w:sz w:val="16"/>
                <w:szCs w:val="16"/>
              </w:rPr>
              <w:t>2024-25</w:t>
            </w:r>
          </w:p>
        </w:tc>
      </w:tr>
      <w:tr w:rsidR="00BD5F51" w:rsidRPr="0007056D" w14:paraId="163FC7A2" w14:textId="77777777" w:rsidTr="0007056D">
        <w:trPr>
          <w:trHeight w:val="300"/>
        </w:trPr>
        <w:tc>
          <w:tcPr>
            <w:tcW w:w="3285" w:type="dxa"/>
            <w:shd w:val="clear" w:color="auto" w:fill="E6E6E6" w:themeFill="background1" w:themeFillShade="E6"/>
            <w:tcMar>
              <w:left w:w="108" w:type="dxa"/>
              <w:right w:w="108" w:type="dxa"/>
            </w:tcMar>
            <w:vAlign w:val="center"/>
          </w:tcPr>
          <w:p w14:paraId="3309FE22" w14:textId="7FADCD14" w:rsidR="00BD5F51" w:rsidRPr="0007056D" w:rsidRDefault="002E5796" w:rsidP="001A13F1">
            <w:pPr>
              <w:spacing w:before="0"/>
              <w:rPr>
                <w:rFonts w:cs="Open Sans"/>
                <w:color w:val="auto"/>
                <w:sz w:val="16"/>
                <w:szCs w:val="16"/>
              </w:rPr>
            </w:pPr>
            <w:r w:rsidRPr="0007056D">
              <w:rPr>
                <w:rFonts w:cs="Open Sans"/>
                <w:color w:val="auto"/>
                <w:sz w:val="16"/>
                <w:szCs w:val="16"/>
              </w:rPr>
              <w:t>Sign Language Interpreting</w:t>
            </w:r>
          </w:p>
        </w:tc>
        <w:tc>
          <w:tcPr>
            <w:tcW w:w="980" w:type="dxa"/>
            <w:shd w:val="clear" w:color="auto" w:fill="E6E6E6" w:themeFill="background1" w:themeFillShade="E6"/>
            <w:tcMar>
              <w:left w:w="108" w:type="dxa"/>
              <w:right w:w="108" w:type="dxa"/>
            </w:tcMar>
            <w:vAlign w:val="center"/>
          </w:tcPr>
          <w:p w14:paraId="21673D96" w14:textId="4C39D84B" w:rsidR="00BD5F51" w:rsidRPr="0007056D" w:rsidRDefault="002E5796" w:rsidP="001A13F1">
            <w:pPr>
              <w:spacing w:before="0"/>
              <w:jc w:val="center"/>
              <w:rPr>
                <w:rFonts w:cs="Open Sans"/>
                <w:color w:val="auto"/>
                <w:sz w:val="16"/>
                <w:szCs w:val="16"/>
              </w:rPr>
            </w:pPr>
            <w:r w:rsidRPr="0007056D">
              <w:rPr>
                <w:rFonts w:cs="Open Sans"/>
                <w:color w:val="auto"/>
                <w:sz w:val="16"/>
                <w:szCs w:val="16"/>
              </w:rPr>
              <w:t>45</w:t>
            </w:r>
          </w:p>
        </w:tc>
        <w:tc>
          <w:tcPr>
            <w:tcW w:w="980" w:type="dxa"/>
            <w:shd w:val="clear" w:color="auto" w:fill="E6E6E6" w:themeFill="background1" w:themeFillShade="E6"/>
            <w:tcMar>
              <w:left w:w="108" w:type="dxa"/>
              <w:right w:w="108" w:type="dxa"/>
            </w:tcMar>
            <w:vAlign w:val="center"/>
          </w:tcPr>
          <w:p w14:paraId="10B2782A" w14:textId="2AF3B66C" w:rsidR="00BD5F51" w:rsidRPr="0007056D" w:rsidRDefault="002E5796" w:rsidP="001A13F1">
            <w:pPr>
              <w:spacing w:before="0"/>
              <w:jc w:val="center"/>
              <w:rPr>
                <w:rFonts w:cs="Open Sans"/>
                <w:color w:val="auto"/>
                <w:sz w:val="16"/>
                <w:szCs w:val="16"/>
              </w:rPr>
            </w:pPr>
            <w:r w:rsidRPr="0007056D">
              <w:rPr>
                <w:rFonts w:cs="Open Sans"/>
                <w:color w:val="auto"/>
                <w:sz w:val="16"/>
                <w:szCs w:val="16"/>
              </w:rPr>
              <w:t>40</w:t>
            </w:r>
          </w:p>
        </w:tc>
        <w:tc>
          <w:tcPr>
            <w:tcW w:w="980" w:type="dxa"/>
            <w:shd w:val="clear" w:color="auto" w:fill="E6E6E6" w:themeFill="background1" w:themeFillShade="E6"/>
            <w:vAlign w:val="center"/>
          </w:tcPr>
          <w:p w14:paraId="29B8A07A" w14:textId="1EDA6FFC" w:rsidR="00BD5F51" w:rsidRPr="0007056D" w:rsidRDefault="002E5796" w:rsidP="001A13F1">
            <w:pPr>
              <w:spacing w:before="0"/>
              <w:jc w:val="center"/>
              <w:rPr>
                <w:rFonts w:cs="Open Sans"/>
                <w:color w:val="auto"/>
                <w:sz w:val="16"/>
                <w:szCs w:val="16"/>
              </w:rPr>
            </w:pPr>
            <w:r w:rsidRPr="0007056D">
              <w:rPr>
                <w:rFonts w:cs="Open Sans"/>
                <w:color w:val="auto"/>
                <w:sz w:val="16"/>
                <w:szCs w:val="16"/>
              </w:rPr>
              <w:t>36</w:t>
            </w:r>
          </w:p>
        </w:tc>
        <w:tc>
          <w:tcPr>
            <w:tcW w:w="980" w:type="dxa"/>
            <w:shd w:val="clear" w:color="auto" w:fill="E6E6E6" w:themeFill="background1" w:themeFillShade="E6"/>
            <w:vAlign w:val="center"/>
          </w:tcPr>
          <w:p w14:paraId="2AF12B28" w14:textId="1F760546" w:rsidR="00BD5F51" w:rsidRPr="0007056D" w:rsidRDefault="002E5796" w:rsidP="001A13F1">
            <w:pPr>
              <w:spacing w:before="0"/>
              <w:jc w:val="center"/>
              <w:rPr>
                <w:rFonts w:cs="Open Sans"/>
                <w:color w:val="auto"/>
                <w:sz w:val="16"/>
                <w:szCs w:val="16"/>
              </w:rPr>
            </w:pPr>
            <w:r w:rsidRPr="0007056D">
              <w:rPr>
                <w:rFonts w:cs="Open Sans"/>
                <w:color w:val="auto"/>
                <w:sz w:val="16"/>
                <w:szCs w:val="16"/>
              </w:rPr>
              <w:t>33</w:t>
            </w:r>
          </w:p>
        </w:tc>
        <w:tc>
          <w:tcPr>
            <w:tcW w:w="980" w:type="dxa"/>
            <w:shd w:val="clear" w:color="auto" w:fill="E6E6E6" w:themeFill="background1" w:themeFillShade="E6"/>
            <w:vAlign w:val="center"/>
          </w:tcPr>
          <w:p w14:paraId="01117846" w14:textId="44FEF108" w:rsidR="00BD5F51" w:rsidRPr="0007056D" w:rsidRDefault="002E5796" w:rsidP="001A13F1">
            <w:pPr>
              <w:spacing w:before="0"/>
              <w:jc w:val="center"/>
              <w:rPr>
                <w:rFonts w:cs="Open Sans"/>
                <w:color w:val="auto"/>
                <w:sz w:val="16"/>
                <w:szCs w:val="16"/>
              </w:rPr>
            </w:pPr>
            <w:r w:rsidRPr="0007056D">
              <w:rPr>
                <w:rFonts w:cs="Open Sans"/>
                <w:color w:val="auto"/>
                <w:sz w:val="16"/>
                <w:szCs w:val="16"/>
              </w:rPr>
              <w:t>29</w:t>
            </w:r>
          </w:p>
        </w:tc>
      </w:tr>
      <w:tr w:rsidR="00BD5F51" w:rsidRPr="0007056D" w14:paraId="2A645B30" w14:textId="77777777" w:rsidTr="0007056D">
        <w:trPr>
          <w:trHeight w:val="300"/>
        </w:trPr>
        <w:tc>
          <w:tcPr>
            <w:tcW w:w="3285" w:type="dxa"/>
            <w:shd w:val="clear" w:color="auto" w:fill="FFFFFF" w:themeFill="background1"/>
            <w:tcMar>
              <w:left w:w="108" w:type="dxa"/>
              <w:right w:w="108" w:type="dxa"/>
            </w:tcMar>
            <w:vAlign w:val="center"/>
          </w:tcPr>
          <w:p w14:paraId="27DA6028" w14:textId="0D1C4271" w:rsidR="00BD5F51" w:rsidRPr="0007056D" w:rsidRDefault="002E5796" w:rsidP="001A13F1">
            <w:pPr>
              <w:spacing w:before="0"/>
              <w:rPr>
                <w:rFonts w:cs="Open Sans"/>
                <w:color w:val="auto"/>
                <w:sz w:val="16"/>
                <w:szCs w:val="16"/>
              </w:rPr>
            </w:pPr>
            <w:r w:rsidRPr="0007056D">
              <w:rPr>
                <w:rFonts w:cs="Open Sans"/>
                <w:color w:val="auto"/>
                <w:sz w:val="16"/>
                <w:szCs w:val="16"/>
              </w:rPr>
              <w:t>Speech to Text (CART/C-Print)</w:t>
            </w:r>
          </w:p>
        </w:tc>
        <w:tc>
          <w:tcPr>
            <w:tcW w:w="980" w:type="dxa"/>
            <w:shd w:val="clear" w:color="auto" w:fill="FFFFFF" w:themeFill="background1"/>
            <w:tcMar>
              <w:left w:w="108" w:type="dxa"/>
              <w:right w:w="108" w:type="dxa"/>
            </w:tcMar>
            <w:vAlign w:val="center"/>
          </w:tcPr>
          <w:p w14:paraId="7FA79663" w14:textId="7CD0639C" w:rsidR="00BD5F51" w:rsidRPr="0007056D" w:rsidRDefault="002E5796" w:rsidP="001A13F1">
            <w:pPr>
              <w:spacing w:before="0"/>
              <w:jc w:val="center"/>
              <w:rPr>
                <w:rFonts w:cs="Open Sans"/>
                <w:color w:val="auto"/>
                <w:sz w:val="16"/>
                <w:szCs w:val="16"/>
              </w:rPr>
            </w:pPr>
            <w:r w:rsidRPr="0007056D">
              <w:rPr>
                <w:rFonts w:cs="Open Sans"/>
                <w:color w:val="auto"/>
                <w:sz w:val="16"/>
                <w:szCs w:val="16"/>
              </w:rPr>
              <w:t>89</w:t>
            </w:r>
          </w:p>
        </w:tc>
        <w:tc>
          <w:tcPr>
            <w:tcW w:w="980" w:type="dxa"/>
            <w:shd w:val="clear" w:color="auto" w:fill="FFFFFF" w:themeFill="background1"/>
            <w:tcMar>
              <w:left w:w="108" w:type="dxa"/>
              <w:right w:w="108" w:type="dxa"/>
            </w:tcMar>
            <w:vAlign w:val="center"/>
          </w:tcPr>
          <w:p w14:paraId="5B4150D5" w14:textId="5B0A5ECE" w:rsidR="00BD5F51" w:rsidRPr="0007056D" w:rsidRDefault="002E5796" w:rsidP="001A13F1">
            <w:pPr>
              <w:spacing w:before="0"/>
              <w:jc w:val="center"/>
              <w:rPr>
                <w:rFonts w:cs="Open Sans"/>
                <w:color w:val="auto"/>
                <w:sz w:val="16"/>
                <w:szCs w:val="16"/>
              </w:rPr>
            </w:pPr>
            <w:r w:rsidRPr="0007056D">
              <w:rPr>
                <w:rFonts w:cs="Open Sans"/>
                <w:color w:val="auto"/>
                <w:sz w:val="16"/>
                <w:szCs w:val="16"/>
              </w:rPr>
              <w:t>96</w:t>
            </w:r>
          </w:p>
        </w:tc>
        <w:tc>
          <w:tcPr>
            <w:tcW w:w="980" w:type="dxa"/>
            <w:shd w:val="clear" w:color="auto" w:fill="FFFFFF" w:themeFill="background1"/>
            <w:vAlign w:val="center"/>
          </w:tcPr>
          <w:p w14:paraId="73C6DD28" w14:textId="797270E0" w:rsidR="00BD5F51" w:rsidRPr="0007056D" w:rsidRDefault="002E5796" w:rsidP="001A13F1">
            <w:pPr>
              <w:spacing w:before="0"/>
              <w:jc w:val="center"/>
              <w:rPr>
                <w:rFonts w:cs="Open Sans"/>
                <w:color w:val="auto"/>
                <w:sz w:val="16"/>
                <w:szCs w:val="16"/>
              </w:rPr>
            </w:pPr>
            <w:r w:rsidRPr="0007056D">
              <w:rPr>
                <w:rFonts w:cs="Open Sans"/>
                <w:color w:val="auto"/>
                <w:sz w:val="16"/>
                <w:szCs w:val="16"/>
              </w:rPr>
              <w:t>89</w:t>
            </w:r>
          </w:p>
        </w:tc>
        <w:tc>
          <w:tcPr>
            <w:tcW w:w="980" w:type="dxa"/>
            <w:shd w:val="clear" w:color="auto" w:fill="FFFFFF" w:themeFill="background1"/>
            <w:vAlign w:val="center"/>
          </w:tcPr>
          <w:p w14:paraId="2F1F494F" w14:textId="0DBC4924" w:rsidR="00BD5F51" w:rsidRPr="0007056D" w:rsidRDefault="002E5796" w:rsidP="001A13F1">
            <w:pPr>
              <w:spacing w:before="0"/>
              <w:jc w:val="center"/>
              <w:rPr>
                <w:rFonts w:cs="Open Sans"/>
                <w:color w:val="auto"/>
                <w:sz w:val="16"/>
                <w:szCs w:val="16"/>
              </w:rPr>
            </w:pPr>
            <w:r w:rsidRPr="0007056D">
              <w:rPr>
                <w:rFonts w:cs="Open Sans"/>
                <w:color w:val="auto"/>
                <w:sz w:val="16"/>
                <w:szCs w:val="16"/>
              </w:rPr>
              <w:t>101</w:t>
            </w:r>
          </w:p>
        </w:tc>
        <w:tc>
          <w:tcPr>
            <w:tcW w:w="980" w:type="dxa"/>
            <w:shd w:val="clear" w:color="auto" w:fill="FFFFFF" w:themeFill="background1"/>
            <w:vAlign w:val="center"/>
          </w:tcPr>
          <w:p w14:paraId="5E4C2640" w14:textId="1C52E9FF" w:rsidR="00BD5F51" w:rsidRPr="0007056D" w:rsidRDefault="002E5796" w:rsidP="001A13F1">
            <w:pPr>
              <w:spacing w:before="0"/>
              <w:jc w:val="center"/>
              <w:rPr>
                <w:rFonts w:cs="Open Sans"/>
                <w:color w:val="auto"/>
                <w:sz w:val="16"/>
                <w:szCs w:val="16"/>
              </w:rPr>
            </w:pPr>
            <w:r w:rsidRPr="0007056D">
              <w:rPr>
                <w:rFonts w:cs="Open Sans"/>
                <w:color w:val="auto"/>
                <w:sz w:val="16"/>
                <w:szCs w:val="16"/>
              </w:rPr>
              <w:t>143</w:t>
            </w:r>
          </w:p>
        </w:tc>
      </w:tr>
      <w:tr w:rsidR="00BD5F51" w:rsidRPr="0007056D" w14:paraId="7217C174" w14:textId="77777777" w:rsidTr="0007056D">
        <w:trPr>
          <w:trHeight w:val="300"/>
        </w:trPr>
        <w:tc>
          <w:tcPr>
            <w:tcW w:w="3285" w:type="dxa"/>
            <w:shd w:val="clear" w:color="auto" w:fill="E7E6E6" w:themeFill="background2"/>
            <w:tcMar>
              <w:left w:w="108" w:type="dxa"/>
              <w:right w:w="108" w:type="dxa"/>
            </w:tcMar>
            <w:vAlign w:val="center"/>
          </w:tcPr>
          <w:p w14:paraId="670B1687" w14:textId="3B12F640" w:rsidR="00BD5F51" w:rsidRPr="0007056D" w:rsidRDefault="002E5796" w:rsidP="001A13F1">
            <w:pPr>
              <w:spacing w:before="0"/>
              <w:rPr>
                <w:rFonts w:cs="Open Sans"/>
                <w:color w:val="auto"/>
                <w:sz w:val="16"/>
                <w:szCs w:val="16"/>
              </w:rPr>
            </w:pPr>
            <w:r w:rsidRPr="0007056D">
              <w:rPr>
                <w:rFonts w:cs="Open Sans"/>
                <w:color w:val="auto"/>
                <w:sz w:val="16"/>
                <w:szCs w:val="16"/>
              </w:rPr>
              <w:t>Transportation</w:t>
            </w:r>
          </w:p>
        </w:tc>
        <w:tc>
          <w:tcPr>
            <w:tcW w:w="980" w:type="dxa"/>
            <w:shd w:val="clear" w:color="auto" w:fill="E7E6E6" w:themeFill="background2"/>
            <w:tcMar>
              <w:left w:w="108" w:type="dxa"/>
              <w:right w:w="108" w:type="dxa"/>
            </w:tcMar>
            <w:vAlign w:val="center"/>
          </w:tcPr>
          <w:p w14:paraId="2F6C2DEF" w14:textId="31658B0C" w:rsidR="00BD5F51" w:rsidRPr="0007056D" w:rsidRDefault="002E5796" w:rsidP="001A13F1">
            <w:pPr>
              <w:spacing w:before="0"/>
              <w:jc w:val="center"/>
              <w:rPr>
                <w:rFonts w:cs="Open Sans"/>
                <w:color w:val="auto"/>
                <w:sz w:val="16"/>
                <w:szCs w:val="16"/>
              </w:rPr>
            </w:pPr>
            <w:r w:rsidRPr="0007056D">
              <w:rPr>
                <w:rFonts w:cs="Open Sans"/>
                <w:color w:val="auto"/>
                <w:sz w:val="16"/>
                <w:szCs w:val="16"/>
              </w:rPr>
              <w:t>48</w:t>
            </w:r>
          </w:p>
        </w:tc>
        <w:tc>
          <w:tcPr>
            <w:tcW w:w="980" w:type="dxa"/>
            <w:shd w:val="clear" w:color="auto" w:fill="E7E6E6" w:themeFill="background2"/>
            <w:tcMar>
              <w:left w:w="108" w:type="dxa"/>
              <w:right w:w="108" w:type="dxa"/>
            </w:tcMar>
            <w:vAlign w:val="center"/>
          </w:tcPr>
          <w:p w14:paraId="642AEB16" w14:textId="1BAB0200" w:rsidR="00BD5F51" w:rsidRPr="0007056D" w:rsidRDefault="002E5796" w:rsidP="001A13F1">
            <w:pPr>
              <w:spacing w:before="0"/>
              <w:jc w:val="center"/>
              <w:rPr>
                <w:rFonts w:cs="Open Sans"/>
                <w:color w:val="auto"/>
                <w:sz w:val="16"/>
                <w:szCs w:val="16"/>
              </w:rPr>
            </w:pPr>
            <w:r w:rsidRPr="0007056D">
              <w:rPr>
                <w:rFonts w:cs="Open Sans"/>
                <w:color w:val="auto"/>
                <w:sz w:val="16"/>
                <w:szCs w:val="16"/>
              </w:rPr>
              <w:t>70</w:t>
            </w:r>
          </w:p>
        </w:tc>
        <w:tc>
          <w:tcPr>
            <w:tcW w:w="980" w:type="dxa"/>
            <w:shd w:val="clear" w:color="auto" w:fill="E7E6E6" w:themeFill="background2"/>
            <w:vAlign w:val="center"/>
          </w:tcPr>
          <w:p w14:paraId="5D898CD9" w14:textId="6FC8AAE2" w:rsidR="00BD5F51" w:rsidRPr="0007056D" w:rsidRDefault="002E5796" w:rsidP="001A13F1">
            <w:pPr>
              <w:spacing w:before="0"/>
              <w:jc w:val="center"/>
              <w:rPr>
                <w:rFonts w:cs="Open Sans"/>
                <w:color w:val="auto"/>
                <w:sz w:val="16"/>
                <w:szCs w:val="16"/>
              </w:rPr>
            </w:pPr>
            <w:r w:rsidRPr="0007056D">
              <w:rPr>
                <w:rFonts w:cs="Open Sans"/>
                <w:color w:val="auto"/>
                <w:sz w:val="16"/>
                <w:szCs w:val="16"/>
              </w:rPr>
              <w:t>138</w:t>
            </w:r>
          </w:p>
        </w:tc>
        <w:tc>
          <w:tcPr>
            <w:tcW w:w="980" w:type="dxa"/>
            <w:shd w:val="clear" w:color="auto" w:fill="E7E6E6" w:themeFill="background2"/>
            <w:vAlign w:val="center"/>
          </w:tcPr>
          <w:p w14:paraId="00ED4338" w14:textId="2DCA88C9" w:rsidR="00BD5F51" w:rsidRPr="0007056D" w:rsidRDefault="002E5796" w:rsidP="001A13F1">
            <w:pPr>
              <w:spacing w:before="0"/>
              <w:jc w:val="center"/>
              <w:rPr>
                <w:rFonts w:cs="Open Sans"/>
                <w:color w:val="auto"/>
                <w:sz w:val="16"/>
                <w:szCs w:val="16"/>
              </w:rPr>
            </w:pPr>
            <w:r w:rsidRPr="0007056D">
              <w:rPr>
                <w:rFonts w:cs="Open Sans"/>
                <w:color w:val="auto"/>
                <w:sz w:val="16"/>
                <w:szCs w:val="16"/>
              </w:rPr>
              <w:t>204</w:t>
            </w:r>
          </w:p>
        </w:tc>
        <w:tc>
          <w:tcPr>
            <w:tcW w:w="980" w:type="dxa"/>
            <w:shd w:val="clear" w:color="auto" w:fill="E7E6E6" w:themeFill="background2"/>
            <w:vAlign w:val="center"/>
          </w:tcPr>
          <w:p w14:paraId="29385B6A" w14:textId="4312D1C7" w:rsidR="00BD5F51" w:rsidRPr="0007056D" w:rsidRDefault="002E5796" w:rsidP="001A13F1">
            <w:pPr>
              <w:spacing w:before="0"/>
              <w:jc w:val="center"/>
              <w:rPr>
                <w:rFonts w:cs="Open Sans"/>
                <w:color w:val="auto"/>
                <w:sz w:val="16"/>
                <w:szCs w:val="16"/>
              </w:rPr>
            </w:pPr>
            <w:r w:rsidRPr="0007056D">
              <w:rPr>
                <w:rFonts w:cs="Open Sans"/>
                <w:color w:val="auto"/>
                <w:sz w:val="16"/>
                <w:szCs w:val="16"/>
              </w:rPr>
              <w:t>86</w:t>
            </w:r>
          </w:p>
        </w:tc>
      </w:tr>
      <w:tr w:rsidR="00BD5F51" w:rsidRPr="0007056D" w14:paraId="38338205" w14:textId="77777777" w:rsidTr="0007056D">
        <w:trPr>
          <w:trHeight w:val="300"/>
        </w:trPr>
        <w:tc>
          <w:tcPr>
            <w:tcW w:w="3285" w:type="dxa"/>
            <w:shd w:val="clear" w:color="auto" w:fill="FFFFFF" w:themeFill="background1"/>
            <w:tcMar>
              <w:left w:w="108" w:type="dxa"/>
              <w:right w:w="108" w:type="dxa"/>
            </w:tcMar>
            <w:vAlign w:val="center"/>
          </w:tcPr>
          <w:p w14:paraId="14658394" w14:textId="46E3A6DD" w:rsidR="00BD5F51" w:rsidRPr="0007056D" w:rsidRDefault="002E5796" w:rsidP="001A13F1">
            <w:pPr>
              <w:spacing w:before="0"/>
              <w:rPr>
                <w:rFonts w:cs="Open Sans"/>
                <w:color w:val="auto"/>
                <w:sz w:val="16"/>
                <w:szCs w:val="16"/>
              </w:rPr>
            </w:pPr>
            <w:r w:rsidRPr="0007056D">
              <w:rPr>
                <w:rFonts w:cs="Open Sans"/>
                <w:color w:val="auto"/>
                <w:sz w:val="16"/>
                <w:szCs w:val="16"/>
              </w:rPr>
              <w:t>Meal/Dietary</w:t>
            </w:r>
          </w:p>
        </w:tc>
        <w:tc>
          <w:tcPr>
            <w:tcW w:w="980" w:type="dxa"/>
            <w:shd w:val="clear" w:color="auto" w:fill="FFFFFF" w:themeFill="background1"/>
            <w:tcMar>
              <w:left w:w="108" w:type="dxa"/>
              <w:right w:w="108" w:type="dxa"/>
            </w:tcMar>
            <w:vAlign w:val="center"/>
          </w:tcPr>
          <w:p w14:paraId="15758D60" w14:textId="11007C79" w:rsidR="00BD5F51" w:rsidRPr="0007056D" w:rsidRDefault="002E5796" w:rsidP="001A13F1">
            <w:pPr>
              <w:spacing w:before="0"/>
              <w:jc w:val="center"/>
              <w:rPr>
                <w:rFonts w:cs="Open Sans"/>
                <w:color w:val="auto"/>
                <w:sz w:val="16"/>
                <w:szCs w:val="16"/>
              </w:rPr>
            </w:pPr>
            <w:r w:rsidRPr="0007056D">
              <w:rPr>
                <w:rFonts w:cs="Open Sans"/>
                <w:color w:val="auto"/>
                <w:sz w:val="16"/>
                <w:szCs w:val="16"/>
              </w:rPr>
              <w:t>123</w:t>
            </w:r>
          </w:p>
        </w:tc>
        <w:tc>
          <w:tcPr>
            <w:tcW w:w="980" w:type="dxa"/>
            <w:shd w:val="clear" w:color="auto" w:fill="FFFFFF" w:themeFill="background1"/>
            <w:tcMar>
              <w:left w:w="108" w:type="dxa"/>
              <w:right w:w="108" w:type="dxa"/>
            </w:tcMar>
            <w:vAlign w:val="center"/>
          </w:tcPr>
          <w:p w14:paraId="59BD4FB9" w14:textId="76BD15EE" w:rsidR="00BD5F51" w:rsidRPr="0007056D" w:rsidRDefault="002E5796" w:rsidP="001A13F1">
            <w:pPr>
              <w:spacing w:before="0"/>
              <w:jc w:val="center"/>
              <w:rPr>
                <w:rFonts w:cs="Open Sans"/>
                <w:color w:val="auto"/>
                <w:sz w:val="16"/>
                <w:szCs w:val="16"/>
              </w:rPr>
            </w:pPr>
            <w:r w:rsidRPr="0007056D">
              <w:rPr>
                <w:rFonts w:cs="Open Sans"/>
                <w:color w:val="auto"/>
                <w:sz w:val="16"/>
                <w:szCs w:val="16"/>
              </w:rPr>
              <w:t>61</w:t>
            </w:r>
          </w:p>
        </w:tc>
        <w:tc>
          <w:tcPr>
            <w:tcW w:w="980" w:type="dxa"/>
            <w:shd w:val="clear" w:color="auto" w:fill="FFFFFF" w:themeFill="background1"/>
            <w:vAlign w:val="center"/>
          </w:tcPr>
          <w:p w14:paraId="4EA860B8" w14:textId="76BF6BD4" w:rsidR="00BD5F51" w:rsidRPr="0007056D" w:rsidRDefault="002E5796" w:rsidP="001A13F1">
            <w:pPr>
              <w:spacing w:before="0"/>
              <w:jc w:val="center"/>
              <w:rPr>
                <w:rFonts w:cs="Open Sans"/>
                <w:color w:val="auto"/>
                <w:sz w:val="16"/>
                <w:szCs w:val="16"/>
              </w:rPr>
            </w:pPr>
            <w:r w:rsidRPr="0007056D">
              <w:rPr>
                <w:rFonts w:cs="Open Sans"/>
                <w:color w:val="auto"/>
                <w:sz w:val="16"/>
                <w:szCs w:val="16"/>
              </w:rPr>
              <w:t>147</w:t>
            </w:r>
          </w:p>
        </w:tc>
        <w:tc>
          <w:tcPr>
            <w:tcW w:w="980" w:type="dxa"/>
            <w:shd w:val="clear" w:color="auto" w:fill="FFFFFF" w:themeFill="background1"/>
            <w:vAlign w:val="center"/>
          </w:tcPr>
          <w:p w14:paraId="2C935DFE" w14:textId="2DAEA112" w:rsidR="00BD5F51" w:rsidRPr="0007056D" w:rsidRDefault="002E5796" w:rsidP="001A13F1">
            <w:pPr>
              <w:spacing w:before="0"/>
              <w:jc w:val="center"/>
              <w:rPr>
                <w:rFonts w:cs="Open Sans"/>
                <w:color w:val="auto"/>
                <w:sz w:val="16"/>
                <w:szCs w:val="16"/>
              </w:rPr>
            </w:pPr>
            <w:r w:rsidRPr="0007056D">
              <w:rPr>
                <w:rFonts w:cs="Open Sans"/>
                <w:color w:val="auto"/>
                <w:sz w:val="16"/>
                <w:szCs w:val="16"/>
              </w:rPr>
              <w:t>178</w:t>
            </w:r>
          </w:p>
        </w:tc>
        <w:tc>
          <w:tcPr>
            <w:tcW w:w="980" w:type="dxa"/>
            <w:shd w:val="clear" w:color="auto" w:fill="FFFFFF" w:themeFill="background1"/>
            <w:vAlign w:val="center"/>
          </w:tcPr>
          <w:p w14:paraId="2C89A960" w14:textId="5256E1A8" w:rsidR="00BD5F51" w:rsidRPr="0007056D" w:rsidRDefault="002E5796" w:rsidP="001A13F1">
            <w:pPr>
              <w:spacing w:before="0"/>
              <w:jc w:val="center"/>
              <w:rPr>
                <w:rFonts w:cs="Open Sans"/>
                <w:color w:val="auto"/>
                <w:sz w:val="16"/>
                <w:szCs w:val="16"/>
              </w:rPr>
            </w:pPr>
            <w:r w:rsidRPr="0007056D">
              <w:rPr>
                <w:rFonts w:cs="Open Sans"/>
                <w:color w:val="auto"/>
                <w:sz w:val="16"/>
                <w:szCs w:val="16"/>
              </w:rPr>
              <w:t>169</w:t>
            </w:r>
          </w:p>
        </w:tc>
      </w:tr>
      <w:tr w:rsidR="00BD5F51" w:rsidRPr="0007056D" w14:paraId="08AD2FF3" w14:textId="77777777" w:rsidTr="0007056D">
        <w:trPr>
          <w:trHeight w:val="300"/>
        </w:trPr>
        <w:tc>
          <w:tcPr>
            <w:tcW w:w="3285" w:type="dxa"/>
            <w:shd w:val="clear" w:color="auto" w:fill="E7E6E6" w:themeFill="background2"/>
            <w:tcMar>
              <w:left w:w="108" w:type="dxa"/>
              <w:right w:w="108" w:type="dxa"/>
            </w:tcMar>
            <w:vAlign w:val="center"/>
          </w:tcPr>
          <w:p w14:paraId="2B0FD1DC" w14:textId="3534D9EA" w:rsidR="00BD5F51" w:rsidRPr="0007056D" w:rsidRDefault="002E5796" w:rsidP="001A13F1">
            <w:pPr>
              <w:spacing w:before="0"/>
              <w:rPr>
                <w:rFonts w:cs="Open Sans"/>
                <w:color w:val="auto"/>
                <w:sz w:val="16"/>
                <w:szCs w:val="16"/>
              </w:rPr>
            </w:pPr>
            <w:r w:rsidRPr="0007056D">
              <w:rPr>
                <w:rFonts w:cs="Open Sans"/>
                <w:color w:val="auto"/>
                <w:sz w:val="16"/>
                <w:szCs w:val="16"/>
              </w:rPr>
              <w:t>Classroom Furniture</w:t>
            </w:r>
          </w:p>
        </w:tc>
        <w:tc>
          <w:tcPr>
            <w:tcW w:w="980" w:type="dxa"/>
            <w:shd w:val="clear" w:color="auto" w:fill="E7E6E6" w:themeFill="background2"/>
            <w:tcMar>
              <w:left w:w="108" w:type="dxa"/>
              <w:right w:w="108" w:type="dxa"/>
            </w:tcMar>
            <w:vAlign w:val="center"/>
          </w:tcPr>
          <w:p w14:paraId="18F2A8CF" w14:textId="22AFDC36" w:rsidR="00BD5F51" w:rsidRPr="0007056D" w:rsidRDefault="002E5796" w:rsidP="001A13F1">
            <w:pPr>
              <w:spacing w:before="0"/>
              <w:jc w:val="center"/>
              <w:rPr>
                <w:rFonts w:cs="Open Sans"/>
                <w:color w:val="auto"/>
                <w:sz w:val="16"/>
                <w:szCs w:val="16"/>
              </w:rPr>
            </w:pPr>
            <w:r w:rsidRPr="0007056D">
              <w:rPr>
                <w:rFonts w:cs="Open Sans"/>
                <w:color w:val="auto"/>
                <w:sz w:val="16"/>
                <w:szCs w:val="16"/>
              </w:rPr>
              <w:t>175</w:t>
            </w:r>
          </w:p>
        </w:tc>
        <w:tc>
          <w:tcPr>
            <w:tcW w:w="980" w:type="dxa"/>
            <w:shd w:val="clear" w:color="auto" w:fill="E7E6E6" w:themeFill="background2"/>
            <w:tcMar>
              <w:left w:w="108" w:type="dxa"/>
              <w:right w:w="108" w:type="dxa"/>
            </w:tcMar>
            <w:vAlign w:val="center"/>
          </w:tcPr>
          <w:p w14:paraId="3042D668" w14:textId="718C137B" w:rsidR="00BD5F51" w:rsidRPr="0007056D" w:rsidRDefault="002E5796" w:rsidP="001A13F1">
            <w:pPr>
              <w:spacing w:before="0"/>
              <w:jc w:val="center"/>
              <w:rPr>
                <w:rFonts w:cs="Open Sans"/>
                <w:color w:val="auto"/>
                <w:sz w:val="16"/>
                <w:szCs w:val="16"/>
              </w:rPr>
            </w:pPr>
            <w:r w:rsidRPr="0007056D">
              <w:rPr>
                <w:rFonts w:cs="Open Sans"/>
                <w:color w:val="auto"/>
                <w:sz w:val="16"/>
                <w:szCs w:val="16"/>
              </w:rPr>
              <w:t>223</w:t>
            </w:r>
          </w:p>
        </w:tc>
        <w:tc>
          <w:tcPr>
            <w:tcW w:w="980" w:type="dxa"/>
            <w:shd w:val="clear" w:color="auto" w:fill="E7E6E6" w:themeFill="background2"/>
            <w:vAlign w:val="center"/>
          </w:tcPr>
          <w:p w14:paraId="0F281905" w14:textId="745A3FD9" w:rsidR="00BD5F51" w:rsidRPr="0007056D" w:rsidRDefault="002E5796" w:rsidP="001A13F1">
            <w:pPr>
              <w:spacing w:before="0"/>
              <w:jc w:val="center"/>
              <w:rPr>
                <w:rFonts w:cs="Open Sans"/>
                <w:color w:val="auto"/>
                <w:sz w:val="16"/>
                <w:szCs w:val="16"/>
              </w:rPr>
            </w:pPr>
            <w:r w:rsidRPr="0007056D">
              <w:rPr>
                <w:rFonts w:cs="Open Sans"/>
                <w:color w:val="auto"/>
                <w:sz w:val="16"/>
                <w:szCs w:val="16"/>
              </w:rPr>
              <w:t>267</w:t>
            </w:r>
          </w:p>
        </w:tc>
        <w:tc>
          <w:tcPr>
            <w:tcW w:w="980" w:type="dxa"/>
            <w:shd w:val="clear" w:color="auto" w:fill="E7E6E6" w:themeFill="background2"/>
            <w:vAlign w:val="center"/>
          </w:tcPr>
          <w:p w14:paraId="10548200" w14:textId="1238B11B" w:rsidR="00BD5F51" w:rsidRPr="0007056D" w:rsidRDefault="002E5796" w:rsidP="001A13F1">
            <w:pPr>
              <w:spacing w:before="0"/>
              <w:jc w:val="center"/>
              <w:rPr>
                <w:rFonts w:cs="Open Sans"/>
                <w:color w:val="auto"/>
                <w:sz w:val="16"/>
                <w:szCs w:val="16"/>
              </w:rPr>
            </w:pPr>
            <w:r w:rsidRPr="0007056D">
              <w:rPr>
                <w:rFonts w:cs="Open Sans"/>
                <w:color w:val="auto"/>
                <w:sz w:val="16"/>
                <w:szCs w:val="16"/>
              </w:rPr>
              <w:t>224</w:t>
            </w:r>
          </w:p>
        </w:tc>
        <w:tc>
          <w:tcPr>
            <w:tcW w:w="980" w:type="dxa"/>
            <w:shd w:val="clear" w:color="auto" w:fill="E7E6E6" w:themeFill="background2"/>
            <w:vAlign w:val="center"/>
          </w:tcPr>
          <w:p w14:paraId="150C01C9" w14:textId="51CB1E26" w:rsidR="00BD5F51" w:rsidRPr="0007056D" w:rsidRDefault="002E5796" w:rsidP="001A13F1">
            <w:pPr>
              <w:spacing w:before="0"/>
              <w:jc w:val="center"/>
              <w:rPr>
                <w:rFonts w:cs="Open Sans"/>
                <w:color w:val="auto"/>
                <w:sz w:val="16"/>
                <w:szCs w:val="16"/>
              </w:rPr>
            </w:pPr>
            <w:r w:rsidRPr="0007056D">
              <w:rPr>
                <w:rFonts w:cs="Open Sans"/>
                <w:color w:val="auto"/>
                <w:sz w:val="16"/>
                <w:szCs w:val="16"/>
              </w:rPr>
              <w:t>230</w:t>
            </w:r>
          </w:p>
        </w:tc>
      </w:tr>
      <w:tr w:rsidR="002E5796" w:rsidRPr="0007056D" w14:paraId="549A02B5" w14:textId="77777777" w:rsidTr="0007056D">
        <w:trPr>
          <w:trHeight w:val="300"/>
        </w:trPr>
        <w:tc>
          <w:tcPr>
            <w:tcW w:w="3285" w:type="dxa"/>
            <w:shd w:val="clear" w:color="auto" w:fill="FFFFFF" w:themeFill="background1"/>
            <w:tcMar>
              <w:left w:w="108" w:type="dxa"/>
              <w:right w:w="108" w:type="dxa"/>
            </w:tcMar>
            <w:vAlign w:val="center"/>
          </w:tcPr>
          <w:p w14:paraId="1A5C9352" w14:textId="1B79A4F2" w:rsidR="002E5796" w:rsidRPr="0007056D" w:rsidRDefault="002E5796" w:rsidP="001A13F1">
            <w:pPr>
              <w:spacing w:before="0"/>
              <w:rPr>
                <w:rFonts w:cs="Open Sans"/>
                <w:color w:val="auto"/>
                <w:sz w:val="16"/>
                <w:szCs w:val="16"/>
              </w:rPr>
            </w:pPr>
            <w:r w:rsidRPr="0007056D">
              <w:rPr>
                <w:rFonts w:cs="Open Sans"/>
                <w:color w:val="auto"/>
                <w:sz w:val="16"/>
                <w:szCs w:val="16"/>
              </w:rPr>
              <w:t>Media Captioning</w:t>
            </w:r>
          </w:p>
        </w:tc>
        <w:tc>
          <w:tcPr>
            <w:tcW w:w="980" w:type="dxa"/>
            <w:shd w:val="clear" w:color="auto" w:fill="FFFFFF" w:themeFill="background1"/>
            <w:tcMar>
              <w:left w:w="108" w:type="dxa"/>
              <w:right w:w="108" w:type="dxa"/>
            </w:tcMar>
            <w:vAlign w:val="center"/>
          </w:tcPr>
          <w:p w14:paraId="6C8C7D4A" w14:textId="4275339D" w:rsidR="002E5796" w:rsidRPr="0007056D" w:rsidRDefault="002E5796" w:rsidP="001A13F1">
            <w:pPr>
              <w:spacing w:before="0"/>
              <w:jc w:val="center"/>
              <w:rPr>
                <w:rFonts w:cs="Open Sans"/>
                <w:color w:val="auto"/>
                <w:sz w:val="16"/>
                <w:szCs w:val="16"/>
              </w:rPr>
            </w:pPr>
            <w:r w:rsidRPr="0007056D">
              <w:rPr>
                <w:rFonts w:cs="Open Sans"/>
                <w:color w:val="auto"/>
                <w:sz w:val="16"/>
                <w:szCs w:val="16"/>
              </w:rPr>
              <w:t>249</w:t>
            </w:r>
          </w:p>
        </w:tc>
        <w:tc>
          <w:tcPr>
            <w:tcW w:w="980" w:type="dxa"/>
            <w:shd w:val="clear" w:color="auto" w:fill="FFFFFF" w:themeFill="background1"/>
            <w:tcMar>
              <w:left w:w="108" w:type="dxa"/>
              <w:right w:w="108" w:type="dxa"/>
            </w:tcMar>
            <w:vAlign w:val="center"/>
          </w:tcPr>
          <w:p w14:paraId="64AF6B2E" w14:textId="476B321C" w:rsidR="002E5796" w:rsidRPr="0007056D" w:rsidRDefault="002E5796" w:rsidP="001A13F1">
            <w:pPr>
              <w:spacing w:before="0"/>
              <w:jc w:val="center"/>
              <w:rPr>
                <w:rFonts w:cs="Open Sans"/>
                <w:color w:val="auto"/>
                <w:sz w:val="16"/>
                <w:szCs w:val="16"/>
              </w:rPr>
            </w:pPr>
            <w:r w:rsidRPr="0007056D">
              <w:rPr>
                <w:rFonts w:cs="Open Sans"/>
                <w:color w:val="auto"/>
                <w:sz w:val="16"/>
                <w:szCs w:val="16"/>
              </w:rPr>
              <w:t>253</w:t>
            </w:r>
          </w:p>
        </w:tc>
        <w:tc>
          <w:tcPr>
            <w:tcW w:w="980" w:type="dxa"/>
            <w:shd w:val="clear" w:color="auto" w:fill="FFFFFF" w:themeFill="background1"/>
            <w:vAlign w:val="center"/>
          </w:tcPr>
          <w:p w14:paraId="38AFA1BF" w14:textId="7FFD3E16" w:rsidR="002E5796" w:rsidRPr="0007056D" w:rsidRDefault="002E5796" w:rsidP="001A13F1">
            <w:pPr>
              <w:spacing w:before="0"/>
              <w:jc w:val="center"/>
              <w:rPr>
                <w:rFonts w:cs="Open Sans"/>
                <w:color w:val="auto"/>
                <w:sz w:val="16"/>
                <w:szCs w:val="16"/>
              </w:rPr>
            </w:pPr>
            <w:r w:rsidRPr="0007056D">
              <w:rPr>
                <w:rFonts w:cs="Open Sans"/>
                <w:color w:val="auto"/>
                <w:sz w:val="16"/>
                <w:szCs w:val="16"/>
              </w:rPr>
              <w:t>266</w:t>
            </w:r>
          </w:p>
        </w:tc>
        <w:tc>
          <w:tcPr>
            <w:tcW w:w="980" w:type="dxa"/>
            <w:shd w:val="clear" w:color="auto" w:fill="FFFFFF" w:themeFill="background1"/>
            <w:vAlign w:val="center"/>
          </w:tcPr>
          <w:p w14:paraId="44DCF4A7" w14:textId="5968648E" w:rsidR="002E5796" w:rsidRPr="0007056D" w:rsidRDefault="002E5796" w:rsidP="001A13F1">
            <w:pPr>
              <w:spacing w:before="0"/>
              <w:jc w:val="center"/>
              <w:rPr>
                <w:rFonts w:cs="Open Sans"/>
                <w:color w:val="auto"/>
                <w:sz w:val="16"/>
                <w:szCs w:val="16"/>
              </w:rPr>
            </w:pPr>
            <w:r w:rsidRPr="0007056D">
              <w:rPr>
                <w:rFonts w:cs="Open Sans"/>
                <w:color w:val="auto"/>
                <w:sz w:val="16"/>
                <w:szCs w:val="16"/>
              </w:rPr>
              <w:t>341</w:t>
            </w:r>
          </w:p>
        </w:tc>
        <w:tc>
          <w:tcPr>
            <w:tcW w:w="980" w:type="dxa"/>
            <w:shd w:val="clear" w:color="auto" w:fill="FFFFFF" w:themeFill="background1"/>
            <w:vAlign w:val="center"/>
          </w:tcPr>
          <w:p w14:paraId="6BA28375" w14:textId="0CF5607D" w:rsidR="002E5796" w:rsidRPr="0007056D" w:rsidRDefault="002E5796" w:rsidP="001A13F1">
            <w:pPr>
              <w:spacing w:before="0"/>
              <w:jc w:val="center"/>
              <w:rPr>
                <w:rFonts w:cs="Open Sans"/>
                <w:color w:val="auto"/>
                <w:sz w:val="16"/>
                <w:szCs w:val="16"/>
              </w:rPr>
            </w:pPr>
            <w:r w:rsidRPr="0007056D">
              <w:rPr>
                <w:rFonts w:cs="Open Sans"/>
                <w:color w:val="auto"/>
                <w:sz w:val="16"/>
                <w:szCs w:val="16"/>
              </w:rPr>
              <w:t>268</w:t>
            </w:r>
          </w:p>
        </w:tc>
      </w:tr>
      <w:tr w:rsidR="002E5796" w:rsidRPr="0007056D" w14:paraId="392E18F5" w14:textId="77777777" w:rsidTr="0007056D">
        <w:trPr>
          <w:trHeight w:val="300"/>
        </w:trPr>
        <w:tc>
          <w:tcPr>
            <w:tcW w:w="3285" w:type="dxa"/>
            <w:shd w:val="clear" w:color="auto" w:fill="E7E6E6" w:themeFill="background2"/>
            <w:tcMar>
              <w:left w:w="108" w:type="dxa"/>
              <w:right w:w="108" w:type="dxa"/>
            </w:tcMar>
            <w:vAlign w:val="center"/>
          </w:tcPr>
          <w:p w14:paraId="3366C67A" w14:textId="7883B967" w:rsidR="002E5796" w:rsidRPr="0007056D" w:rsidRDefault="002E5796" w:rsidP="001A13F1">
            <w:pPr>
              <w:spacing w:before="0"/>
              <w:rPr>
                <w:rFonts w:cs="Open Sans"/>
                <w:color w:val="auto"/>
                <w:sz w:val="16"/>
                <w:szCs w:val="16"/>
              </w:rPr>
            </w:pPr>
            <w:r w:rsidRPr="0007056D">
              <w:rPr>
                <w:rFonts w:cs="Open Sans"/>
                <w:color w:val="auto"/>
                <w:sz w:val="16"/>
                <w:szCs w:val="16"/>
              </w:rPr>
              <w:t>Temporary Accommodations</w:t>
            </w:r>
          </w:p>
        </w:tc>
        <w:tc>
          <w:tcPr>
            <w:tcW w:w="980" w:type="dxa"/>
            <w:shd w:val="clear" w:color="auto" w:fill="E7E6E6" w:themeFill="background2"/>
            <w:tcMar>
              <w:left w:w="108" w:type="dxa"/>
              <w:right w:w="108" w:type="dxa"/>
            </w:tcMar>
            <w:vAlign w:val="center"/>
          </w:tcPr>
          <w:p w14:paraId="08D8FF4E" w14:textId="1C66381B" w:rsidR="002E5796" w:rsidRPr="0007056D" w:rsidRDefault="002E5796" w:rsidP="001A13F1">
            <w:pPr>
              <w:spacing w:before="0"/>
              <w:jc w:val="center"/>
              <w:rPr>
                <w:rFonts w:cs="Open Sans"/>
                <w:color w:val="auto"/>
                <w:sz w:val="16"/>
                <w:szCs w:val="16"/>
              </w:rPr>
            </w:pPr>
            <w:r w:rsidRPr="0007056D">
              <w:rPr>
                <w:rFonts w:cs="Open Sans"/>
                <w:color w:val="auto"/>
                <w:sz w:val="16"/>
                <w:szCs w:val="16"/>
              </w:rPr>
              <w:t>766</w:t>
            </w:r>
          </w:p>
        </w:tc>
        <w:tc>
          <w:tcPr>
            <w:tcW w:w="980" w:type="dxa"/>
            <w:shd w:val="clear" w:color="auto" w:fill="E7E6E6" w:themeFill="background2"/>
            <w:tcMar>
              <w:left w:w="108" w:type="dxa"/>
              <w:right w:w="108" w:type="dxa"/>
            </w:tcMar>
            <w:vAlign w:val="center"/>
          </w:tcPr>
          <w:p w14:paraId="07C703AB" w14:textId="0DA235FB" w:rsidR="002E5796" w:rsidRPr="0007056D" w:rsidRDefault="002E5796" w:rsidP="001A13F1">
            <w:pPr>
              <w:spacing w:before="0"/>
              <w:jc w:val="center"/>
              <w:rPr>
                <w:rFonts w:cs="Open Sans"/>
                <w:color w:val="auto"/>
                <w:sz w:val="16"/>
                <w:szCs w:val="16"/>
              </w:rPr>
            </w:pPr>
            <w:r w:rsidRPr="0007056D">
              <w:rPr>
                <w:rFonts w:cs="Open Sans"/>
                <w:color w:val="auto"/>
                <w:sz w:val="16"/>
                <w:szCs w:val="16"/>
              </w:rPr>
              <w:t>230</w:t>
            </w:r>
          </w:p>
        </w:tc>
        <w:tc>
          <w:tcPr>
            <w:tcW w:w="980" w:type="dxa"/>
            <w:shd w:val="clear" w:color="auto" w:fill="E7E6E6" w:themeFill="background2"/>
            <w:vAlign w:val="center"/>
          </w:tcPr>
          <w:p w14:paraId="78E470AA" w14:textId="6EE3738F" w:rsidR="002E5796" w:rsidRPr="0007056D" w:rsidRDefault="002E5796" w:rsidP="001A13F1">
            <w:pPr>
              <w:spacing w:before="0"/>
              <w:jc w:val="center"/>
              <w:rPr>
                <w:rFonts w:cs="Open Sans"/>
                <w:color w:val="auto"/>
                <w:sz w:val="16"/>
                <w:szCs w:val="16"/>
              </w:rPr>
            </w:pPr>
            <w:r w:rsidRPr="0007056D">
              <w:rPr>
                <w:rFonts w:cs="Open Sans"/>
                <w:color w:val="auto"/>
                <w:sz w:val="16"/>
                <w:szCs w:val="16"/>
              </w:rPr>
              <w:t>608</w:t>
            </w:r>
          </w:p>
        </w:tc>
        <w:tc>
          <w:tcPr>
            <w:tcW w:w="980" w:type="dxa"/>
            <w:shd w:val="clear" w:color="auto" w:fill="E7E6E6" w:themeFill="background2"/>
            <w:vAlign w:val="center"/>
          </w:tcPr>
          <w:p w14:paraId="6EC316C7" w14:textId="237A1808" w:rsidR="002E5796" w:rsidRPr="0007056D" w:rsidRDefault="002E5796" w:rsidP="001A13F1">
            <w:pPr>
              <w:spacing w:before="0"/>
              <w:jc w:val="center"/>
              <w:rPr>
                <w:rFonts w:cs="Open Sans"/>
                <w:color w:val="auto"/>
                <w:sz w:val="16"/>
                <w:szCs w:val="16"/>
              </w:rPr>
            </w:pPr>
            <w:r w:rsidRPr="0007056D">
              <w:rPr>
                <w:rFonts w:cs="Open Sans"/>
                <w:color w:val="auto"/>
                <w:sz w:val="16"/>
                <w:szCs w:val="16"/>
              </w:rPr>
              <w:t>749</w:t>
            </w:r>
          </w:p>
        </w:tc>
        <w:tc>
          <w:tcPr>
            <w:tcW w:w="980" w:type="dxa"/>
            <w:shd w:val="clear" w:color="auto" w:fill="E7E6E6" w:themeFill="background2"/>
            <w:vAlign w:val="center"/>
          </w:tcPr>
          <w:p w14:paraId="4D4DB539" w14:textId="59FF3D7A" w:rsidR="002E5796" w:rsidRPr="0007056D" w:rsidRDefault="002E5796" w:rsidP="001A13F1">
            <w:pPr>
              <w:spacing w:before="0"/>
              <w:jc w:val="center"/>
              <w:rPr>
                <w:rFonts w:cs="Open Sans"/>
                <w:color w:val="auto"/>
                <w:sz w:val="16"/>
                <w:szCs w:val="16"/>
              </w:rPr>
            </w:pPr>
            <w:r w:rsidRPr="0007056D">
              <w:rPr>
                <w:rFonts w:cs="Open Sans"/>
                <w:color w:val="auto"/>
                <w:sz w:val="16"/>
                <w:szCs w:val="16"/>
              </w:rPr>
              <w:t>629</w:t>
            </w:r>
          </w:p>
        </w:tc>
      </w:tr>
      <w:tr w:rsidR="002E5796" w:rsidRPr="0007056D" w14:paraId="3805FACF" w14:textId="77777777" w:rsidTr="0007056D">
        <w:trPr>
          <w:trHeight w:val="300"/>
        </w:trPr>
        <w:tc>
          <w:tcPr>
            <w:tcW w:w="3285" w:type="dxa"/>
            <w:shd w:val="clear" w:color="auto" w:fill="FFFFFF" w:themeFill="background1"/>
            <w:tcMar>
              <w:left w:w="108" w:type="dxa"/>
              <w:right w:w="108" w:type="dxa"/>
            </w:tcMar>
            <w:vAlign w:val="center"/>
          </w:tcPr>
          <w:p w14:paraId="38805342" w14:textId="0A83A53C" w:rsidR="002E5796" w:rsidRPr="0007056D" w:rsidRDefault="002E5796" w:rsidP="001A13F1">
            <w:pPr>
              <w:spacing w:before="0"/>
              <w:rPr>
                <w:rFonts w:cs="Open Sans"/>
                <w:color w:val="auto"/>
                <w:sz w:val="16"/>
                <w:szCs w:val="16"/>
              </w:rPr>
            </w:pPr>
            <w:r w:rsidRPr="0007056D">
              <w:rPr>
                <w:rFonts w:cs="Open Sans"/>
                <w:color w:val="auto"/>
                <w:sz w:val="16"/>
                <w:szCs w:val="16"/>
              </w:rPr>
              <w:t>Emotional Support Animals</w:t>
            </w:r>
          </w:p>
        </w:tc>
        <w:tc>
          <w:tcPr>
            <w:tcW w:w="980" w:type="dxa"/>
            <w:shd w:val="clear" w:color="auto" w:fill="FFFFFF" w:themeFill="background1"/>
            <w:tcMar>
              <w:left w:w="108" w:type="dxa"/>
              <w:right w:w="108" w:type="dxa"/>
            </w:tcMar>
            <w:vAlign w:val="center"/>
          </w:tcPr>
          <w:p w14:paraId="2E06E62A" w14:textId="72F8846C" w:rsidR="002E5796" w:rsidRPr="0007056D" w:rsidRDefault="002E5796" w:rsidP="001A13F1">
            <w:pPr>
              <w:spacing w:before="0"/>
              <w:jc w:val="center"/>
              <w:rPr>
                <w:rFonts w:cs="Open Sans"/>
                <w:color w:val="auto"/>
                <w:sz w:val="16"/>
                <w:szCs w:val="16"/>
              </w:rPr>
            </w:pPr>
            <w:r w:rsidRPr="0007056D">
              <w:rPr>
                <w:rFonts w:cs="Open Sans"/>
                <w:color w:val="auto"/>
                <w:sz w:val="16"/>
                <w:szCs w:val="16"/>
              </w:rPr>
              <w:t>372</w:t>
            </w:r>
          </w:p>
        </w:tc>
        <w:tc>
          <w:tcPr>
            <w:tcW w:w="980" w:type="dxa"/>
            <w:shd w:val="clear" w:color="auto" w:fill="FFFFFF" w:themeFill="background1"/>
            <w:tcMar>
              <w:left w:w="108" w:type="dxa"/>
              <w:right w:w="108" w:type="dxa"/>
            </w:tcMar>
            <w:vAlign w:val="center"/>
          </w:tcPr>
          <w:p w14:paraId="59B8B545" w14:textId="507B8968" w:rsidR="002E5796" w:rsidRPr="0007056D" w:rsidRDefault="002E5796" w:rsidP="001A13F1">
            <w:pPr>
              <w:spacing w:before="0"/>
              <w:jc w:val="center"/>
              <w:rPr>
                <w:rFonts w:cs="Open Sans"/>
                <w:color w:val="auto"/>
                <w:sz w:val="16"/>
                <w:szCs w:val="16"/>
              </w:rPr>
            </w:pPr>
            <w:r w:rsidRPr="0007056D">
              <w:rPr>
                <w:rFonts w:cs="Open Sans"/>
                <w:color w:val="auto"/>
                <w:sz w:val="16"/>
                <w:szCs w:val="16"/>
              </w:rPr>
              <w:t>500</w:t>
            </w:r>
          </w:p>
        </w:tc>
        <w:tc>
          <w:tcPr>
            <w:tcW w:w="980" w:type="dxa"/>
            <w:shd w:val="clear" w:color="auto" w:fill="FFFFFF" w:themeFill="background1"/>
            <w:vAlign w:val="center"/>
          </w:tcPr>
          <w:p w14:paraId="1E0EF401" w14:textId="00540992" w:rsidR="002E5796" w:rsidRPr="0007056D" w:rsidRDefault="002E5796" w:rsidP="001A13F1">
            <w:pPr>
              <w:spacing w:before="0"/>
              <w:jc w:val="center"/>
              <w:rPr>
                <w:rFonts w:cs="Open Sans"/>
                <w:color w:val="auto"/>
                <w:sz w:val="16"/>
                <w:szCs w:val="16"/>
              </w:rPr>
            </w:pPr>
            <w:r w:rsidRPr="0007056D">
              <w:rPr>
                <w:rFonts w:cs="Open Sans"/>
                <w:color w:val="auto"/>
                <w:sz w:val="16"/>
                <w:szCs w:val="16"/>
              </w:rPr>
              <w:t>581</w:t>
            </w:r>
          </w:p>
        </w:tc>
        <w:tc>
          <w:tcPr>
            <w:tcW w:w="980" w:type="dxa"/>
            <w:shd w:val="clear" w:color="auto" w:fill="FFFFFF" w:themeFill="background1"/>
            <w:vAlign w:val="center"/>
          </w:tcPr>
          <w:p w14:paraId="3EB39F55" w14:textId="4476B881" w:rsidR="002E5796" w:rsidRPr="0007056D" w:rsidRDefault="002E5796" w:rsidP="001A13F1">
            <w:pPr>
              <w:spacing w:before="0"/>
              <w:jc w:val="center"/>
              <w:rPr>
                <w:rFonts w:cs="Open Sans"/>
                <w:color w:val="auto"/>
                <w:sz w:val="16"/>
                <w:szCs w:val="16"/>
              </w:rPr>
            </w:pPr>
            <w:r w:rsidRPr="0007056D">
              <w:rPr>
                <w:rFonts w:cs="Open Sans"/>
                <w:color w:val="auto"/>
                <w:sz w:val="16"/>
                <w:szCs w:val="16"/>
              </w:rPr>
              <w:t>685</w:t>
            </w:r>
          </w:p>
        </w:tc>
        <w:tc>
          <w:tcPr>
            <w:tcW w:w="980" w:type="dxa"/>
            <w:shd w:val="clear" w:color="auto" w:fill="FFFFFF" w:themeFill="background1"/>
            <w:vAlign w:val="center"/>
          </w:tcPr>
          <w:p w14:paraId="0BF458F9" w14:textId="6B29B1CB" w:rsidR="002E5796" w:rsidRPr="0007056D" w:rsidRDefault="002E5796" w:rsidP="001A13F1">
            <w:pPr>
              <w:spacing w:before="0"/>
              <w:jc w:val="center"/>
              <w:rPr>
                <w:rFonts w:cs="Open Sans"/>
                <w:color w:val="auto"/>
                <w:sz w:val="16"/>
                <w:szCs w:val="16"/>
              </w:rPr>
            </w:pPr>
            <w:r w:rsidRPr="0007056D">
              <w:rPr>
                <w:rFonts w:cs="Open Sans"/>
                <w:color w:val="auto"/>
                <w:sz w:val="16"/>
                <w:szCs w:val="16"/>
              </w:rPr>
              <w:t>765</w:t>
            </w:r>
          </w:p>
        </w:tc>
      </w:tr>
    </w:tbl>
    <w:p w14:paraId="372DBDFC" w14:textId="77777777" w:rsidR="00323A32" w:rsidRDefault="00323A32">
      <w:pPr>
        <w:spacing w:before="0" w:after="160" w:line="259" w:lineRule="auto"/>
        <w:rPr>
          <w:szCs w:val="20"/>
        </w:rPr>
      </w:pPr>
      <w:r>
        <w:rPr>
          <w:szCs w:val="20"/>
        </w:rPr>
        <w:br w:type="page"/>
      </w:r>
    </w:p>
    <w:p w14:paraId="6ACD4DB9" w14:textId="08C6AE21" w:rsidR="00263255" w:rsidRPr="00B07EB8" w:rsidRDefault="00C57857" w:rsidP="0051239E">
      <w:pPr>
        <w:pStyle w:val="Heading3"/>
        <w:spacing w:before="0" w:after="120"/>
      </w:pPr>
      <w:bookmarkStart w:id="45" w:name="_Toc212127624"/>
      <w:bookmarkStart w:id="46" w:name="_Toc214640884"/>
      <w:r>
        <w:lastRenderedPageBreak/>
        <w:t>Flexibility Accommodations</w:t>
      </w:r>
      <w:bookmarkEnd w:id="45"/>
      <w:bookmarkEnd w:id="46"/>
    </w:p>
    <w:p w14:paraId="0F1DDF0E" w14:textId="46750C44" w:rsidR="7D7F70CF" w:rsidRDefault="0AB9F321" w:rsidP="004B0955">
      <w:pPr>
        <w:spacing w:before="0" w:after="160"/>
        <w:rPr>
          <w:rFonts w:cs="Open Sans"/>
          <w:color w:val="212121"/>
          <w:szCs w:val="20"/>
        </w:rPr>
      </w:pPr>
      <w:r w:rsidRPr="4685EE6D">
        <w:rPr>
          <w:rFonts w:cs="Open Sans"/>
          <w:color w:val="212121"/>
        </w:rPr>
        <w:t>Over the past decade, the way colleges</w:t>
      </w:r>
      <w:r w:rsidR="00F51469">
        <w:rPr>
          <w:rFonts w:cs="Open Sans"/>
          <w:color w:val="212121"/>
        </w:rPr>
        <w:t xml:space="preserve"> and universities</w:t>
      </w:r>
      <w:r w:rsidRPr="4685EE6D">
        <w:rPr>
          <w:rFonts w:cs="Open Sans"/>
          <w:color w:val="212121"/>
        </w:rPr>
        <w:t xml:space="preserve"> support students with disabilities</w:t>
      </w:r>
      <w:r w:rsidR="3F25C4CE" w:rsidRPr="4685EE6D">
        <w:rPr>
          <w:rFonts w:cs="Open Sans"/>
          <w:color w:val="212121"/>
        </w:rPr>
        <w:t xml:space="preserve"> </w:t>
      </w:r>
      <w:r w:rsidRPr="4685EE6D">
        <w:rPr>
          <w:rFonts w:cs="Open Sans"/>
          <w:color w:val="212121"/>
        </w:rPr>
        <w:t>has evolved</w:t>
      </w:r>
      <w:r w:rsidR="7AAEE4AF" w:rsidRPr="4685EE6D">
        <w:rPr>
          <w:rFonts w:cs="Open Sans"/>
          <w:color w:val="212121"/>
        </w:rPr>
        <w:t xml:space="preserve"> to include </w:t>
      </w:r>
      <w:r w:rsidRPr="4685EE6D">
        <w:rPr>
          <w:rFonts w:cs="Open Sans"/>
          <w:color w:val="212121"/>
        </w:rPr>
        <w:t xml:space="preserve">flexibility accommodations, which </w:t>
      </w:r>
      <w:r w:rsidR="005A0D0D">
        <w:rPr>
          <w:rFonts w:cs="Open Sans"/>
          <w:color w:val="212121"/>
        </w:rPr>
        <w:t>are defined as</w:t>
      </w:r>
      <w:r w:rsidR="670E148E" w:rsidRPr="4685EE6D">
        <w:rPr>
          <w:rFonts w:cs="Open Sans"/>
          <w:color w:val="212121"/>
        </w:rPr>
        <w:t xml:space="preserve"> </w:t>
      </w:r>
      <w:r w:rsidRPr="4685EE6D">
        <w:rPr>
          <w:rFonts w:cs="Open Sans"/>
          <w:color w:val="212121"/>
        </w:rPr>
        <w:t>adjustments to attendance policies or assignment due dates</w:t>
      </w:r>
      <w:r w:rsidR="65D7333C" w:rsidRPr="09EEEC20">
        <w:rPr>
          <w:rFonts w:cs="Open Sans"/>
          <w:color w:val="212121"/>
        </w:rPr>
        <w:t>.</w:t>
      </w:r>
      <w:r w:rsidR="1E82CB46" w:rsidRPr="4685EE6D">
        <w:rPr>
          <w:rFonts w:cs="Open Sans"/>
          <w:color w:val="212121"/>
        </w:rPr>
        <w:t xml:space="preserve"> Flexibility accommodations </w:t>
      </w:r>
      <w:r w:rsidR="004A669B">
        <w:rPr>
          <w:rFonts w:cs="Open Sans"/>
          <w:color w:val="212121"/>
        </w:rPr>
        <w:t xml:space="preserve">may be appropriate </w:t>
      </w:r>
      <w:r w:rsidRPr="4685EE6D">
        <w:rPr>
          <w:rFonts w:cs="Open Sans"/>
          <w:color w:val="212121"/>
        </w:rPr>
        <w:t xml:space="preserve">for students whose </w:t>
      </w:r>
      <w:r w:rsidR="000577FF">
        <w:rPr>
          <w:rFonts w:cs="Open Sans"/>
          <w:color w:val="212121"/>
        </w:rPr>
        <w:t xml:space="preserve">disabilities </w:t>
      </w:r>
      <w:r w:rsidR="00A9383D">
        <w:rPr>
          <w:rFonts w:cs="Open Sans"/>
          <w:color w:val="212121"/>
        </w:rPr>
        <w:t>have</w:t>
      </w:r>
      <w:r w:rsidRPr="4685EE6D" w:rsidDel="00A9383D">
        <w:rPr>
          <w:rFonts w:cs="Open Sans"/>
          <w:color w:val="212121"/>
        </w:rPr>
        <w:t xml:space="preserve"> </w:t>
      </w:r>
      <w:r w:rsidRPr="4685EE6D">
        <w:rPr>
          <w:rFonts w:cs="Open Sans"/>
          <w:color w:val="212121"/>
        </w:rPr>
        <w:t>episodic</w:t>
      </w:r>
      <w:r w:rsidR="00B40407">
        <w:rPr>
          <w:rFonts w:cs="Open Sans"/>
          <w:color w:val="212121"/>
        </w:rPr>
        <w:t xml:space="preserve"> </w:t>
      </w:r>
      <w:r w:rsidR="0098442B">
        <w:rPr>
          <w:rFonts w:cs="Open Sans"/>
          <w:color w:val="212121"/>
        </w:rPr>
        <w:t>impacts</w:t>
      </w:r>
      <w:r w:rsidRPr="4685EE6D">
        <w:rPr>
          <w:rFonts w:cs="Open Sans"/>
          <w:color w:val="212121"/>
        </w:rPr>
        <w:t xml:space="preserve">, meaning </w:t>
      </w:r>
      <w:r w:rsidR="00E01C85">
        <w:rPr>
          <w:rFonts w:cs="Open Sans"/>
          <w:color w:val="212121"/>
        </w:rPr>
        <w:t xml:space="preserve">that </w:t>
      </w:r>
      <w:r w:rsidRPr="4685EE6D">
        <w:rPr>
          <w:rFonts w:cs="Open Sans"/>
          <w:color w:val="212121"/>
        </w:rPr>
        <w:t xml:space="preserve">symptoms can come and go unpredictably. For example, a student with a chronic illness might </w:t>
      </w:r>
      <w:r w:rsidR="00C70449">
        <w:rPr>
          <w:rFonts w:cs="Open Sans"/>
          <w:color w:val="212121"/>
        </w:rPr>
        <w:t>feel</w:t>
      </w:r>
      <w:r w:rsidRPr="4685EE6D">
        <w:rPr>
          <w:rFonts w:cs="Open Sans"/>
          <w:color w:val="212121"/>
        </w:rPr>
        <w:t xml:space="preserve"> fine for weeks, then suddenly </w:t>
      </w:r>
      <w:r w:rsidR="00C70449">
        <w:rPr>
          <w:rFonts w:cs="Open Sans"/>
          <w:color w:val="212121"/>
        </w:rPr>
        <w:t xml:space="preserve">experience </w:t>
      </w:r>
      <w:r w:rsidR="00C70449" w:rsidRPr="4685EE6D">
        <w:rPr>
          <w:rFonts w:cs="Open Sans"/>
          <w:color w:val="212121"/>
        </w:rPr>
        <w:t xml:space="preserve">a </w:t>
      </w:r>
      <w:r w:rsidR="00C70449">
        <w:rPr>
          <w:rFonts w:cs="Open Sans"/>
          <w:color w:val="212121"/>
        </w:rPr>
        <w:t xml:space="preserve">symptom </w:t>
      </w:r>
      <w:r w:rsidR="00C70449" w:rsidRPr="4685EE6D">
        <w:rPr>
          <w:rFonts w:cs="Open Sans"/>
          <w:color w:val="212121"/>
        </w:rPr>
        <w:t>flare</w:t>
      </w:r>
      <w:r w:rsidR="00C70449">
        <w:rPr>
          <w:rFonts w:cs="Open Sans"/>
          <w:color w:val="212121"/>
        </w:rPr>
        <w:t xml:space="preserve">-up that </w:t>
      </w:r>
      <w:r w:rsidR="00D76BE1">
        <w:rPr>
          <w:rFonts w:cs="Open Sans"/>
          <w:color w:val="212121"/>
        </w:rPr>
        <w:t>makes</w:t>
      </w:r>
      <w:r w:rsidR="00C70449">
        <w:rPr>
          <w:rFonts w:cs="Open Sans"/>
          <w:color w:val="212121"/>
        </w:rPr>
        <w:t xml:space="preserve"> them</w:t>
      </w:r>
      <w:r w:rsidR="00526694">
        <w:rPr>
          <w:rFonts w:cs="Open Sans"/>
          <w:color w:val="212121"/>
        </w:rPr>
        <w:t xml:space="preserve"> </w:t>
      </w:r>
      <w:r w:rsidRPr="4685EE6D">
        <w:rPr>
          <w:rFonts w:cs="Open Sans"/>
          <w:color w:val="212121"/>
        </w:rPr>
        <w:t xml:space="preserve">unable to attend class or meet deadlines </w:t>
      </w:r>
      <w:r w:rsidR="00D76BE1">
        <w:rPr>
          <w:rFonts w:cs="Open Sans"/>
          <w:color w:val="212121"/>
        </w:rPr>
        <w:t>for a period of time</w:t>
      </w:r>
      <w:r w:rsidRPr="4685EE6D">
        <w:rPr>
          <w:rFonts w:cs="Open Sans"/>
          <w:color w:val="212121"/>
        </w:rPr>
        <w:t>.</w:t>
      </w:r>
      <w:r w:rsidR="00726453" w:rsidRPr="00726453">
        <w:rPr>
          <w:rFonts w:cs="Open Sans"/>
          <w:color w:val="212121"/>
        </w:rPr>
        <w:t xml:space="preserve"> </w:t>
      </w:r>
      <w:r w:rsidR="00726453">
        <w:rPr>
          <w:rFonts w:cs="Open Sans"/>
          <w:color w:val="212121"/>
        </w:rPr>
        <w:t xml:space="preserve">Since this report began tracking this type of accommodation five years ago, the number of flexibility accommodations </w:t>
      </w:r>
      <w:r w:rsidR="00660945">
        <w:rPr>
          <w:rFonts w:cs="Open Sans"/>
          <w:color w:val="212121"/>
        </w:rPr>
        <w:t xml:space="preserve">approved by disability services offices </w:t>
      </w:r>
      <w:r w:rsidR="00726453">
        <w:rPr>
          <w:rFonts w:cs="Open Sans"/>
          <w:color w:val="212121"/>
        </w:rPr>
        <w:t>has grown by 7</w:t>
      </w:r>
      <w:r w:rsidR="00660945">
        <w:rPr>
          <w:rFonts w:cs="Open Sans"/>
          <w:color w:val="212121"/>
        </w:rPr>
        <w:t>4</w:t>
      </w:r>
      <w:r w:rsidR="00726453">
        <w:rPr>
          <w:rFonts w:cs="Open Sans"/>
          <w:color w:val="212121"/>
        </w:rPr>
        <w:t>%.</w:t>
      </w:r>
    </w:p>
    <w:p w14:paraId="055CA00E" w14:textId="5B5F2B73" w:rsidR="0AB9F321" w:rsidRDefault="0AB9F321" w:rsidP="004B0955">
      <w:pPr>
        <w:spacing w:before="0" w:after="160"/>
        <w:rPr>
          <w:rFonts w:cs="Open Sans"/>
          <w:color w:val="212121"/>
          <w:szCs w:val="20"/>
        </w:rPr>
      </w:pPr>
      <w:r w:rsidRPr="6797EB77">
        <w:rPr>
          <w:rFonts w:cs="Open Sans"/>
          <w:color w:val="212121"/>
          <w:szCs w:val="20"/>
        </w:rPr>
        <w:t xml:space="preserve">In the past, students </w:t>
      </w:r>
      <w:r w:rsidR="00B95192">
        <w:rPr>
          <w:rFonts w:cs="Open Sans"/>
          <w:color w:val="212121"/>
          <w:szCs w:val="20"/>
        </w:rPr>
        <w:t xml:space="preserve">with qualifying conditions </w:t>
      </w:r>
      <w:r w:rsidRPr="6797EB77">
        <w:rPr>
          <w:rFonts w:cs="Open Sans"/>
          <w:color w:val="212121"/>
          <w:szCs w:val="20"/>
        </w:rPr>
        <w:t>would often work things out directly with their instructors. These informal arrangements varied widely and depended on instructor</w:t>
      </w:r>
      <w:r w:rsidR="00936533">
        <w:rPr>
          <w:rFonts w:cs="Open Sans"/>
          <w:color w:val="212121"/>
          <w:szCs w:val="20"/>
        </w:rPr>
        <w:t>s’</w:t>
      </w:r>
      <w:r w:rsidRPr="6797EB77">
        <w:rPr>
          <w:rFonts w:cs="Open Sans"/>
          <w:color w:val="212121"/>
          <w:szCs w:val="20"/>
        </w:rPr>
        <w:t xml:space="preserve"> understanding and willingness to accommodate. While this </w:t>
      </w:r>
      <w:r w:rsidR="00BC7BD1">
        <w:rPr>
          <w:rFonts w:cs="Open Sans"/>
          <w:color w:val="212121"/>
          <w:szCs w:val="20"/>
        </w:rPr>
        <w:t xml:space="preserve">strategy was </w:t>
      </w:r>
      <w:r w:rsidR="008273BB">
        <w:rPr>
          <w:rFonts w:cs="Open Sans"/>
          <w:color w:val="212121"/>
          <w:szCs w:val="20"/>
        </w:rPr>
        <w:t xml:space="preserve">often </w:t>
      </w:r>
      <w:r w:rsidR="00BC7BD1">
        <w:rPr>
          <w:rFonts w:cs="Open Sans"/>
          <w:color w:val="212121"/>
          <w:szCs w:val="20"/>
        </w:rPr>
        <w:t>effective</w:t>
      </w:r>
      <w:r w:rsidRPr="6797EB77">
        <w:rPr>
          <w:rFonts w:cs="Open Sans"/>
          <w:color w:val="212121"/>
          <w:szCs w:val="20"/>
        </w:rPr>
        <w:t>, it also placed students in a vulnerable position—having to explain personal health issues and negotiate academic flexibility on their own.</w:t>
      </w:r>
    </w:p>
    <w:p w14:paraId="74BA1FA7" w14:textId="039A714F" w:rsidR="00526694" w:rsidRDefault="007603AB" w:rsidP="004B0955">
      <w:pPr>
        <w:spacing w:before="0" w:after="160"/>
        <w:rPr>
          <w:rFonts w:cs="Open Sans"/>
          <w:color w:val="212121"/>
          <w:szCs w:val="20"/>
        </w:rPr>
      </w:pPr>
      <w:r>
        <w:rPr>
          <w:rFonts w:cs="Open Sans"/>
          <w:color w:val="212121"/>
          <w:szCs w:val="20"/>
        </w:rPr>
        <w:t>Over the</w:t>
      </w:r>
      <w:r w:rsidR="0AB9F321" w:rsidRPr="6797EB77">
        <w:rPr>
          <w:rFonts w:cs="Open Sans"/>
          <w:color w:val="212121"/>
          <w:szCs w:val="20"/>
        </w:rPr>
        <w:t xml:space="preserve"> years, </w:t>
      </w:r>
      <w:r w:rsidR="002625AB">
        <w:rPr>
          <w:rFonts w:cs="Open Sans"/>
          <w:color w:val="212121"/>
          <w:szCs w:val="20"/>
        </w:rPr>
        <w:t>d</w:t>
      </w:r>
      <w:r w:rsidR="0AB9F321" w:rsidRPr="2A957F9F">
        <w:rPr>
          <w:rFonts w:cs="Open Sans"/>
          <w:color w:val="212121"/>
          <w:szCs w:val="20"/>
        </w:rPr>
        <w:t xml:space="preserve">isability </w:t>
      </w:r>
      <w:r w:rsidR="002625AB">
        <w:rPr>
          <w:rFonts w:cs="Open Sans"/>
          <w:color w:val="212121"/>
          <w:szCs w:val="20"/>
        </w:rPr>
        <w:t>s</w:t>
      </w:r>
      <w:r w:rsidR="0AB9F321" w:rsidRPr="2A957F9F">
        <w:rPr>
          <w:rFonts w:cs="Open Sans"/>
          <w:color w:val="212121"/>
          <w:szCs w:val="20"/>
        </w:rPr>
        <w:t>ervices offices</w:t>
      </w:r>
      <w:r w:rsidR="0AB9F321" w:rsidRPr="6797EB77">
        <w:rPr>
          <w:rFonts w:cs="Open Sans"/>
          <w:color w:val="212121"/>
          <w:szCs w:val="20"/>
        </w:rPr>
        <w:t xml:space="preserve"> have taken a more active role in coordinating </w:t>
      </w:r>
      <w:r w:rsidR="0047028A">
        <w:rPr>
          <w:rFonts w:cs="Open Sans"/>
          <w:color w:val="212121"/>
          <w:szCs w:val="20"/>
        </w:rPr>
        <w:t>flexibility</w:t>
      </w:r>
      <w:r w:rsidR="0AB9F321" w:rsidRPr="6797EB77">
        <w:rPr>
          <w:rFonts w:cs="Open Sans"/>
          <w:color w:val="212121"/>
          <w:szCs w:val="20"/>
        </w:rPr>
        <w:t xml:space="preserve"> accommodations. This shift aims to:</w:t>
      </w:r>
    </w:p>
    <w:p w14:paraId="251661D0" w14:textId="7320EA94" w:rsidR="0AB9F321" w:rsidRDefault="0AB9F321" w:rsidP="14C57AFD">
      <w:pPr>
        <w:pStyle w:val="ListParagraph"/>
        <w:numPr>
          <w:ilvl w:val="0"/>
          <w:numId w:val="15"/>
        </w:numPr>
        <w:spacing w:before="0"/>
        <w:rPr>
          <w:rFonts w:cs="Open Sans"/>
          <w:color w:val="212121"/>
          <w:szCs w:val="20"/>
        </w:rPr>
      </w:pPr>
      <w:r w:rsidRPr="2A957F9F">
        <w:rPr>
          <w:rFonts w:cs="Open Sans"/>
          <w:color w:val="212121"/>
          <w:szCs w:val="20"/>
        </w:rPr>
        <w:t>Create consistency</w:t>
      </w:r>
      <w:r w:rsidRPr="6797EB77">
        <w:rPr>
          <w:rFonts w:cs="Open Sans"/>
          <w:color w:val="212121"/>
          <w:szCs w:val="20"/>
        </w:rPr>
        <w:t xml:space="preserve"> </w:t>
      </w:r>
      <w:r w:rsidR="11D64379" w:rsidRPr="2A957F9F">
        <w:rPr>
          <w:rFonts w:cs="Open Sans"/>
          <w:color w:val="212121"/>
          <w:szCs w:val="20"/>
        </w:rPr>
        <w:t xml:space="preserve">and fairness </w:t>
      </w:r>
      <w:r w:rsidRPr="6797EB77">
        <w:rPr>
          <w:rFonts w:cs="Open Sans"/>
          <w:color w:val="212121"/>
          <w:szCs w:val="20"/>
        </w:rPr>
        <w:t>across courses and instructors</w:t>
      </w:r>
    </w:p>
    <w:p w14:paraId="6923C63A" w14:textId="22B6496C" w:rsidR="0AB9F321" w:rsidRDefault="0AB9F321" w:rsidP="14C57AFD">
      <w:pPr>
        <w:pStyle w:val="ListParagraph"/>
        <w:numPr>
          <w:ilvl w:val="0"/>
          <w:numId w:val="15"/>
        </w:numPr>
        <w:spacing w:before="0"/>
        <w:rPr>
          <w:rFonts w:cs="Open Sans"/>
          <w:color w:val="212121"/>
          <w:szCs w:val="20"/>
        </w:rPr>
      </w:pPr>
      <w:r w:rsidRPr="2A957F9F">
        <w:rPr>
          <w:rFonts w:cs="Open Sans"/>
          <w:color w:val="212121"/>
          <w:szCs w:val="20"/>
        </w:rPr>
        <w:t>Reduce the burden on students</w:t>
      </w:r>
      <w:r w:rsidRPr="6797EB77">
        <w:rPr>
          <w:rFonts w:cs="Open Sans"/>
          <w:color w:val="212121"/>
          <w:szCs w:val="20"/>
        </w:rPr>
        <w:t xml:space="preserve"> to self-advocate in </w:t>
      </w:r>
      <w:r w:rsidR="00E2180E" w:rsidRPr="6797EB77">
        <w:rPr>
          <w:rFonts w:cs="Open Sans"/>
          <w:color w:val="212121"/>
          <w:szCs w:val="20"/>
        </w:rPr>
        <w:t xml:space="preserve">unequal </w:t>
      </w:r>
      <w:r w:rsidR="005038D6">
        <w:rPr>
          <w:rFonts w:cs="Open Sans"/>
          <w:color w:val="212121"/>
          <w:szCs w:val="20"/>
        </w:rPr>
        <w:t xml:space="preserve">or </w:t>
      </w:r>
      <w:r w:rsidRPr="6797EB77">
        <w:rPr>
          <w:rFonts w:cs="Open Sans"/>
          <w:color w:val="212121"/>
          <w:szCs w:val="20"/>
        </w:rPr>
        <w:t>potentially uncomfortable</w:t>
      </w:r>
      <w:r w:rsidRPr="6797EB77" w:rsidDel="005038D6">
        <w:rPr>
          <w:rFonts w:cs="Open Sans"/>
          <w:color w:val="212121"/>
          <w:szCs w:val="20"/>
        </w:rPr>
        <w:t xml:space="preserve"> </w:t>
      </w:r>
      <w:r w:rsidRPr="6797EB77">
        <w:rPr>
          <w:rFonts w:cs="Open Sans"/>
          <w:color w:val="212121"/>
          <w:szCs w:val="20"/>
        </w:rPr>
        <w:t>situations</w:t>
      </w:r>
    </w:p>
    <w:p w14:paraId="0E2DA847" w14:textId="433C93B6" w:rsidR="65F0DC63" w:rsidRPr="004B0955" w:rsidRDefault="0AB9F321" w:rsidP="004B0955">
      <w:pPr>
        <w:pStyle w:val="ListParagraph"/>
        <w:numPr>
          <w:ilvl w:val="0"/>
          <w:numId w:val="15"/>
        </w:numPr>
        <w:spacing w:before="0" w:after="160"/>
        <w:rPr>
          <w:rFonts w:cs="Open Sans"/>
          <w:color w:val="212121"/>
          <w:szCs w:val="20"/>
        </w:rPr>
      </w:pPr>
      <w:r w:rsidRPr="2A957F9F">
        <w:rPr>
          <w:rFonts w:cs="Open Sans"/>
          <w:color w:val="212121"/>
          <w:szCs w:val="20"/>
        </w:rPr>
        <w:t>Ensure clarity</w:t>
      </w:r>
      <w:r w:rsidRPr="6797EB77">
        <w:rPr>
          <w:rFonts w:cs="Open Sans"/>
          <w:color w:val="212121"/>
          <w:szCs w:val="20"/>
        </w:rPr>
        <w:t xml:space="preserve"> </w:t>
      </w:r>
      <w:r w:rsidR="0820EB6B" w:rsidRPr="718A0179">
        <w:rPr>
          <w:rFonts w:cs="Open Sans"/>
          <w:color w:val="212121"/>
          <w:szCs w:val="20"/>
        </w:rPr>
        <w:t xml:space="preserve">and mutual understanding of the parameters around </w:t>
      </w:r>
      <w:r w:rsidR="0820EB6B" w:rsidRPr="73BDC6FE">
        <w:rPr>
          <w:rFonts w:cs="Open Sans"/>
          <w:color w:val="212121"/>
          <w:szCs w:val="20"/>
        </w:rPr>
        <w:t xml:space="preserve">flexibility </w:t>
      </w:r>
      <w:r w:rsidR="0820EB6B" w:rsidRPr="3E415BBF">
        <w:rPr>
          <w:rFonts w:cs="Open Sans"/>
          <w:color w:val="212121"/>
          <w:szCs w:val="20"/>
        </w:rPr>
        <w:t>accommodations</w:t>
      </w:r>
      <w:r w:rsidR="0820EB6B" w:rsidRPr="58A336C5">
        <w:rPr>
          <w:rFonts w:cs="Open Sans"/>
          <w:color w:val="212121"/>
          <w:szCs w:val="20"/>
        </w:rPr>
        <w:t xml:space="preserve"> </w:t>
      </w:r>
      <w:r w:rsidRPr="58A336C5">
        <w:rPr>
          <w:rFonts w:cs="Open Sans"/>
          <w:color w:val="212121"/>
          <w:szCs w:val="20"/>
        </w:rPr>
        <w:t>for</w:t>
      </w:r>
      <w:r w:rsidRPr="6797EB77">
        <w:rPr>
          <w:rFonts w:cs="Open Sans"/>
          <w:color w:val="212121"/>
          <w:szCs w:val="20"/>
        </w:rPr>
        <w:t xml:space="preserve"> both students and </w:t>
      </w:r>
      <w:r w:rsidR="005038D6">
        <w:rPr>
          <w:rFonts w:cs="Open Sans"/>
          <w:color w:val="212121"/>
          <w:szCs w:val="20"/>
        </w:rPr>
        <w:t>instructors</w:t>
      </w:r>
    </w:p>
    <w:p w14:paraId="71E01B31" w14:textId="1BC2FF99" w:rsidR="002C2083" w:rsidRDefault="0AB9F321" w:rsidP="00C8547B">
      <w:pPr>
        <w:spacing w:before="0" w:after="160"/>
        <w:rPr>
          <w:rFonts w:cs="Open Sans"/>
          <w:color w:val="212121"/>
          <w:szCs w:val="20"/>
        </w:rPr>
      </w:pPr>
      <w:r w:rsidRPr="6797EB77">
        <w:rPr>
          <w:rFonts w:cs="Open Sans"/>
          <w:color w:val="212121"/>
          <w:szCs w:val="20"/>
        </w:rPr>
        <w:t xml:space="preserve">Managing flexibility accommodations is complex. </w:t>
      </w:r>
      <w:r w:rsidRPr="0DA6FE00">
        <w:rPr>
          <w:rFonts w:cs="Open Sans"/>
          <w:color w:val="212121"/>
          <w:szCs w:val="20"/>
        </w:rPr>
        <w:t>D</w:t>
      </w:r>
      <w:r w:rsidR="28C79A21" w:rsidRPr="0DA6FE00">
        <w:rPr>
          <w:rFonts w:cs="Open Sans"/>
          <w:color w:val="212121"/>
          <w:szCs w:val="20"/>
        </w:rPr>
        <w:t xml:space="preserve">isability </w:t>
      </w:r>
      <w:r w:rsidR="009F2AA8">
        <w:rPr>
          <w:rFonts w:cs="Open Sans"/>
          <w:color w:val="212121"/>
          <w:szCs w:val="20"/>
        </w:rPr>
        <w:t>s</w:t>
      </w:r>
      <w:r w:rsidR="3E3FC185" w:rsidRPr="0DA6FE00">
        <w:rPr>
          <w:rFonts w:cs="Open Sans"/>
          <w:color w:val="212121"/>
          <w:szCs w:val="20"/>
        </w:rPr>
        <w:t>ervices</w:t>
      </w:r>
      <w:r w:rsidRPr="6797EB77">
        <w:rPr>
          <w:rFonts w:cs="Open Sans"/>
          <w:color w:val="212121"/>
          <w:szCs w:val="20"/>
        </w:rPr>
        <w:t xml:space="preserve"> staff</w:t>
      </w:r>
      <w:r w:rsidR="0050671E">
        <w:rPr>
          <w:rFonts w:cs="Open Sans"/>
          <w:color w:val="212121"/>
          <w:szCs w:val="20"/>
        </w:rPr>
        <w:t xml:space="preserve"> need to first evaluate whether this </w:t>
      </w:r>
      <w:r w:rsidR="00EF34A8">
        <w:rPr>
          <w:rFonts w:cs="Open Sans"/>
          <w:color w:val="212121"/>
          <w:szCs w:val="20"/>
        </w:rPr>
        <w:t xml:space="preserve">type of </w:t>
      </w:r>
      <w:r w:rsidR="0050671E">
        <w:rPr>
          <w:rFonts w:cs="Open Sans"/>
          <w:color w:val="212121"/>
          <w:szCs w:val="20"/>
        </w:rPr>
        <w:t xml:space="preserve">accommodation is reasonable for </w:t>
      </w:r>
      <w:r w:rsidR="00FB18F5">
        <w:rPr>
          <w:rFonts w:cs="Open Sans"/>
          <w:color w:val="212121"/>
          <w:szCs w:val="20"/>
        </w:rPr>
        <w:t>a</w:t>
      </w:r>
      <w:r w:rsidR="0050671E">
        <w:rPr>
          <w:rFonts w:cs="Open Sans"/>
          <w:color w:val="212121"/>
          <w:szCs w:val="20"/>
        </w:rPr>
        <w:t xml:space="preserve"> student</w:t>
      </w:r>
      <w:r w:rsidR="00F929ED">
        <w:rPr>
          <w:rFonts w:cs="Open Sans"/>
          <w:color w:val="212121"/>
          <w:szCs w:val="20"/>
        </w:rPr>
        <w:t>;</w:t>
      </w:r>
      <w:r w:rsidR="0050671E">
        <w:rPr>
          <w:rFonts w:cs="Open Sans"/>
          <w:color w:val="212121"/>
          <w:szCs w:val="20"/>
        </w:rPr>
        <w:t xml:space="preserve"> then</w:t>
      </w:r>
      <w:r w:rsidR="00F929ED">
        <w:rPr>
          <w:rFonts w:cs="Open Sans"/>
          <w:color w:val="212121"/>
          <w:szCs w:val="20"/>
        </w:rPr>
        <w:t>,</w:t>
      </w:r>
      <w:r w:rsidR="00C7542F">
        <w:rPr>
          <w:rFonts w:cs="Open Sans"/>
          <w:color w:val="212121"/>
          <w:szCs w:val="20"/>
        </w:rPr>
        <w:t xml:space="preserve"> they</w:t>
      </w:r>
      <w:r w:rsidRPr="6797EB77">
        <w:rPr>
          <w:rFonts w:cs="Open Sans"/>
          <w:color w:val="212121"/>
          <w:szCs w:val="20"/>
        </w:rPr>
        <w:t xml:space="preserve"> often need to</w:t>
      </w:r>
      <w:r w:rsidR="00F114F4">
        <w:rPr>
          <w:rFonts w:cs="Open Sans"/>
          <w:color w:val="212121"/>
          <w:szCs w:val="20"/>
        </w:rPr>
        <w:t xml:space="preserve"> review course content and learning goals, communicate with instructors to understand course-specific policies</w:t>
      </w:r>
      <w:r w:rsidR="00370376">
        <w:rPr>
          <w:rFonts w:cs="Open Sans"/>
          <w:color w:val="212121"/>
          <w:szCs w:val="20"/>
        </w:rPr>
        <w:t>,</w:t>
      </w:r>
      <w:r w:rsidR="00AB1EDA">
        <w:rPr>
          <w:rFonts w:cs="Open Sans"/>
          <w:color w:val="212121"/>
          <w:szCs w:val="20"/>
        </w:rPr>
        <w:t xml:space="preserve"> and coordinate the completion of a </w:t>
      </w:r>
      <w:r w:rsidR="00A40F9C" w:rsidRPr="00B17C97">
        <w:rPr>
          <w:rFonts w:cs="Open Sans"/>
          <w:color w:val="212121"/>
          <w:szCs w:val="20"/>
        </w:rPr>
        <w:t xml:space="preserve">flexibility accommodation plan </w:t>
      </w:r>
      <w:r w:rsidR="00AB1EDA">
        <w:rPr>
          <w:rFonts w:cs="Open Sans"/>
          <w:color w:val="212121"/>
          <w:szCs w:val="20"/>
        </w:rPr>
        <w:t>for each course.</w:t>
      </w:r>
      <w:r w:rsidR="00B11578">
        <w:rPr>
          <w:rFonts w:cs="Open Sans"/>
          <w:color w:val="212121"/>
          <w:szCs w:val="20"/>
        </w:rPr>
        <w:t xml:space="preserve"> </w:t>
      </w:r>
      <w:r w:rsidRPr="6797EB77">
        <w:rPr>
          <w:rFonts w:cs="Open Sans"/>
          <w:color w:val="212121"/>
          <w:szCs w:val="20"/>
        </w:rPr>
        <w:t>Since students typically take multiple classes, this process can be time-consuming and requires careful attention to detail.</w:t>
      </w:r>
    </w:p>
    <w:p w14:paraId="31192B94" w14:textId="6E702A63" w:rsidR="00C339D9" w:rsidRDefault="0AB9F321" w:rsidP="00C8547B">
      <w:pPr>
        <w:spacing w:before="0" w:after="160"/>
        <w:rPr>
          <w:rFonts w:cs="Open Sans"/>
          <w:color w:val="212121"/>
          <w:szCs w:val="20"/>
        </w:rPr>
      </w:pPr>
      <w:r w:rsidRPr="6797EB77">
        <w:rPr>
          <w:rFonts w:cs="Open Sans"/>
          <w:color w:val="212121"/>
          <w:szCs w:val="20"/>
        </w:rPr>
        <w:t xml:space="preserve">Some </w:t>
      </w:r>
      <w:r w:rsidR="00BB2820">
        <w:rPr>
          <w:rFonts w:cs="Open Sans"/>
          <w:color w:val="212121"/>
          <w:szCs w:val="20"/>
        </w:rPr>
        <w:t>d</w:t>
      </w:r>
      <w:r w:rsidR="00C703F4" w:rsidRPr="7DB609AD">
        <w:rPr>
          <w:rFonts w:cs="Open Sans"/>
          <w:color w:val="212121"/>
          <w:szCs w:val="20"/>
        </w:rPr>
        <w:t>isability</w:t>
      </w:r>
      <w:r w:rsidR="69623530" w:rsidRPr="7DB609AD">
        <w:rPr>
          <w:rFonts w:cs="Open Sans"/>
          <w:color w:val="212121"/>
          <w:szCs w:val="20"/>
        </w:rPr>
        <w:t xml:space="preserve"> </w:t>
      </w:r>
      <w:r w:rsidR="00BB2820">
        <w:rPr>
          <w:rFonts w:cs="Open Sans"/>
          <w:color w:val="212121"/>
          <w:szCs w:val="20"/>
        </w:rPr>
        <w:t>s</w:t>
      </w:r>
      <w:r w:rsidR="056E7A96" w:rsidRPr="7DB609AD">
        <w:rPr>
          <w:rFonts w:cs="Open Sans"/>
          <w:color w:val="212121"/>
          <w:szCs w:val="20"/>
        </w:rPr>
        <w:t>ervices</w:t>
      </w:r>
      <w:r w:rsidRPr="6797EB77">
        <w:rPr>
          <w:rFonts w:cs="Open Sans"/>
          <w:color w:val="212121"/>
          <w:szCs w:val="20"/>
        </w:rPr>
        <w:t xml:space="preserve"> offices use software tools to streamline the process</w:t>
      </w:r>
      <w:r w:rsidR="33E74BB4" w:rsidRPr="2FC94A7C">
        <w:rPr>
          <w:rFonts w:cs="Open Sans"/>
          <w:color w:val="212121"/>
          <w:szCs w:val="20"/>
        </w:rPr>
        <w:t>, which</w:t>
      </w:r>
      <w:r w:rsidRPr="6797EB77">
        <w:rPr>
          <w:rFonts w:cs="Open Sans"/>
          <w:color w:val="212121"/>
          <w:szCs w:val="20"/>
        </w:rPr>
        <w:t xml:space="preserve"> can:</w:t>
      </w:r>
    </w:p>
    <w:p w14:paraId="162E97B8" w14:textId="54167F9E" w:rsidR="0AB9F321" w:rsidRDefault="0AB9F321" w:rsidP="14C57AFD">
      <w:pPr>
        <w:pStyle w:val="ListParagraph"/>
        <w:numPr>
          <w:ilvl w:val="0"/>
          <w:numId w:val="13"/>
        </w:numPr>
        <w:spacing w:before="0"/>
        <w:rPr>
          <w:rFonts w:cs="Open Sans"/>
          <w:color w:val="212121"/>
          <w:szCs w:val="20"/>
        </w:rPr>
      </w:pPr>
      <w:r w:rsidRPr="6797EB77">
        <w:rPr>
          <w:rFonts w:cs="Open Sans"/>
          <w:color w:val="212121"/>
          <w:szCs w:val="20"/>
        </w:rPr>
        <w:t>Send automatic reminders to instructors</w:t>
      </w:r>
    </w:p>
    <w:p w14:paraId="75E558B4" w14:textId="32D4458A" w:rsidR="0AB9F321" w:rsidRDefault="0AB9F321" w:rsidP="14C57AFD">
      <w:pPr>
        <w:pStyle w:val="ListParagraph"/>
        <w:numPr>
          <w:ilvl w:val="0"/>
          <w:numId w:val="13"/>
        </w:numPr>
        <w:spacing w:before="0"/>
        <w:rPr>
          <w:rFonts w:cs="Open Sans"/>
          <w:color w:val="212121"/>
          <w:szCs w:val="20"/>
        </w:rPr>
      </w:pPr>
      <w:r w:rsidRPr="6797EB77">
        <w:rPr>
          <w:rFonts w:cs="Open Sans"/>
          <w:color w:val="212121"/>
          <w:szCs w:val="20"/>
        </w:rPr>
        <w:t>Notify students when their plans are ready</w:t>
      </w:r>
    </w:p>
    <w:p w14:paraId="371FCC62" w14:textId="48CBD9FE" w:rsidR="00FC6D19" w:rsidRPr="004B0955" w:rsidRDefault="0AB9F321" w:rsidP="00C8547B">
      <w:pPr>
        <w:pStyle w:val="ListParagraph"/>
        <w:numPr>
          <w:ilvl w:val="0"/>
          <w:numId w:val="15"/>
        </w:numPr>
        <w:spacing w:before="0" w:after="160"/>
        <w:rPr>
          <w:rFonts w:cs="Open Sans"/>
          <w:color w:val="212121"/>
          <w:szCs w:val="20"/>
        </w:rPr>
      </w:pPr>
      <w:r w:rsidRPr="6797EB77">
        <w:rPr>
          <w:rFonts w:cs="Open Sans"/>
          <w:color w:val="212121"/>
          <w:szCs w:val="20"/>
        </w:rPr>
        <w:t>Provide a consistent experience across courses</w:t>
      </w:r>
    </w:p>
    <w:p w14:paraId="1F5E59C8" w14:textId="3EDFB630" w:rsidR="0AB9F321" w:rsidRDefault="00FC6D19" w:rsidP="00C8547B">
      <w:pPr>
        <w:spacing w:before="0" w:after="160"/>
        <w:rPr>
          <w:rFonts w:cs="Open Sans"/>
          <w:color w:val="212121"/>
          <w:szCs w:val="20"/>
        </w:rPr>
      </w:pPr>
      <w:r>
        <w:rPr>
          <w:rFonts w:cs="Open Sans"/>
          <w:color w:val="212121"/>
          <w:szCs w:val="20"/>
        </w:rPr>
        <w:t>These</w:t>
      </w:r>
      <w:r w:rsidR="0AB9F321" w:rsidRPr="6797EB77">
        <w:rPr>
          <w:rFonts w:cs="Open Sans"/>
          <w:color w:val="212121"/>
          <w:szCs w:val="20"/>
        </w:rPr>
        <w:t xml:space="preserve"> tools</w:t>
      </w:r>
      <w:r w:rsidR="00D86FE2">
        <w:rPr>
          <w:rFonts w:cs="Open Sans"/>
          <w:color w:val="212121"/>
          <w:szCs w:val="20"/>
        </w:rPr>
        <w:t xml:space="preserve"> are </w:t>
      </w:r>
      <w:r w:rsidR="00DB4F47">
        <w:rPr>
          <w:rFonts w:cs="Open Sans"/>
          <w:color w:val="212121"/>
          <w:szCs w:val="20"/>
        </w:rPr>
        <w:t>very helpful, but they</w:t>
      </w:r>
      <w:r w:rsidR="0AB9F321" w:rsidRPr="6797EB77">
        <w:rPr>
          <w:rFonts w:cs="Open Sans"/>
          <w:color w:val="212121"/>
          <w:szCs w:val="20"/>
        </w:rPr>
        <w:t xml:space="preserve"> do</w:t>
      </w:r>
      <w:r w:rsidR="00B17C97">
        <w:rPr>
          <w:rFonts w:cs="Open Sans"/>
          <w:color w:val="212121"/>
          <w:szCs w:val="20"/>
        </w:rPr>
        <w:t xml:space="preserve"> not</w:t>
      </w:r>
      <w:r w:rsidR="0AB9F321" w:rsidRPr="6797EB77">
        <w:rPr>
          <w:rFonts w:cs="Open Sans"/>
          <w:color w:val="212121"/>
          <w:szCs w:val="20"/>
        </w:rPr>
        <w:t xml:space="preserve"> eliminate the need for </w:t>
      </w:r>
      <w:r w:rsidR="001930FC">
        <w:rPr>
          <w:rFonts w:cs="Open Sans"/>
          <w:color w:val="212121"/>
          <w:szCs w:val="20"/>
        </w:rPr>
        <w:t>d</w:t>
      </w:r>
      <w:r w:rsidR="0BDAA8ED" w:rsidRPr="3684BE39">
        <w:rPr>
          <w:rFonts w:cs="Open Sans"/>
          <w:color w:val="212121"/>
          <w:szCs w:val="20"/>
        </w:rPr>
        <w:t xml:space="preserve">isability </w:t>
      </w:r>
      <w:r w:rsidR="007A6571">
        <w:rPr>
          <w:rFonts w:cs="Open Sans"/>
          <w:color w:val="212121"/>
          <w:szCs w:val="20"/>
        </w:rPr>
        <w:t>s</w:t>
      </w:r>
      <w:r w:rsidR="0BDAA8ED" w:rsidRPr="2A957F9F">
        <w:rPr>
          <w:rFonts w:cs="Open Sans"/>
          <w:color w:val="212121"/>
          <w:szCs w:val="20"/>
        </w:rPr>
        <w:t>ervices</w:t>
      </w:r>
      <w:r w:rsidR="0AB9F321" w:rsidRPr="6797EB77">
        <w:rPr>
          <w:rFonts w:cs="Open Sans"/>
          <w:color w:val="212121"/>
          <w:szCs w:val="20"/>
        </w:rPr>
        <w:t xml:space="preserve"> staff to monitor and support the </w:t>
      </w:r>
      <w:r w:rsidR="00DB4F47">
        <w:rPr>
          <w:rFonts w:cs="Open Sans"/>
          <w:color w:val="212121"/>
          <w:szCs w:val="20"/>
        </w:rPr>
        <w:t>flexib</w:t>
      </w:r>
      <w:r w:rsidR="00CD7825">
        <w:rPr>
          <w:rFonts w:cs="Open Sans"/>
          <w:color w:val="212121"/>
          <w:szCs w:val="20"/>
        </w:rPr>
        <w:t>ility</w:t>
      </w:r>
      <w:r w:rsidR="00DB4F47">
        <w:rPr>
          <w:rFonts w:cs="Open Sans"/>
          <w:color w:val="212121"/>
          <w:szCs w:val="20"/>
        </w:rPr>
        <w:t xml:space="preserve"> accommodation </w:t>
      </w:r>
      <w:r w:rsidR="0AB9F321" w:rsidRPr="6797EB77">
        <w:rPr>
          <w:rFonts w:cs="Open Sans"/>
          <w:color w:val="212121"/>
          <w:szCs w:val="20"/>
        </w:rPr>
        <w:t xml:space="preserve">process. </w:t>
      </w:r>
      <w:r w:rsidR="3B887719" w:rsidRPr="2A957F9F">
        <w:rPr>
          <w:rFonts w:cs="Open Sans"/>
          <w:color w:val="212121"/>
          <w:szCs w:val="20"/>
        </w:rPr>
        <w:t>Professional</w:t>
      </w:r>
      <w:r w:rsidR="0AB9F321" w:rsidRPr="6797EB77">
        <w:rPr>
          <w:rFonts w:cs="Open Sans"/>
          <w:color w:val="212121"/>
          <w:szCs w:val="20"/>
        </w:rPr>
        <w:t xml:space="preserve"> judgment and communication </w:t>
      </w:r>
      <w:r w:rsidR="00CD7825">
        <w:rPr>
          <w:rFonts w:cs="Open Sans"/>
          <w:color w:val="212121"/>
          <w:szCs w:val="20"/>
        </w:rPr>
        <w:t>remain</w:t>
      </w:r>
      <w:r w:rsidR="0AB9F321" w:rsidRPr="6797EB77">
        <w:rPr>
          <w:rFonts w:cs="Open Sans"/>
          <w:color w:val="212121"/>
          <w:szCs w:val="20"/>
        </w:rPr>
        <w:t xml:space="preserve"> essential to ensure </w:t>
      </w:r>
      <w:r w:rsidR="009C4D14">
        <w:rPr>
          <w:rFonts w:cs="Open Sans"/>
          <w:color w:val="212121"/>
          <w:szCs w:val="20"/>
        </w:rPr>
        <w:t>that these</w:t>
      </w:r>
      <w:r w:rsidR="0AB9F321" w:rsidRPr="6797EB77">
        <w:rPr>
          <w:rFonts w:cs="Open Sans"/>
          <w:color w:val="212121"/>
          <w:szCs w:val="20"/>
        </w:rPr>
        <w:t xml:space="preserve"> accommodations are implemented effectively.</w:t>
      </w:r>
    </w:p>
    <w:p w14:paraId="0C76DDB0" w14:textId="246E271B" w:rsidR="0051239E" w:rsidRDefault="0051239E" w:rsidP="0051239E">
      <w:pPr>
        <w:spacing w:before="0"/>
        <w:rPr>
          <w:rFonts w:cs="Open Sans"/>
          <w:color w:val="212121"/>
          <w:szCs w:val="20"/>
        </w:rPr>
      </w:pPr>
    </w:p>
    <w:p w14:paraId="3535224E" w14:textId="19521E07" w:rsidR="0051239E" w:rsidRDefault="007E42BA" w:rsidP="007E42BA">
      <w:pPr>
        <w:spacing w:before="0" w:after="160" w:line="259" w:lineRule="auto"/>
        <w:rPr>
          <w:rFonts w:cs="Open Sans"/>
          <w:color w:val="212121"/>
          <w:szCs w:val="20"/>
        </w:rPr>
      </w:pPr>
      <w:r>
        <w:rPr>
          <w:rFonts w:cs="Open Sans"/>
          <w:color w:val="212121"/>
          <w:szCs w:val="20"/>
        </w:rPr>
        <w:br w:type="page"/>
      </w:r>
    </w:p>
    <w:p w14:paraId="629B1B6C" w14:textId="7E56A198" w:rsidR="00411F7F" w:rsidRPr="00EB3508" w:rsidRDefault="007E42BA" w:rsidP="00C64507">
      <w:pPr>
        <w:pStyle w:val="Heading1"/>
      </w:pPr>
      <w:bookmarkStart w:id="47" w:name="_Toc214640885"/>
      <w:r w:rsidRPr="00EB3508">
        <w:lastRenderedPageBreak/>
        <mc:AlternateContent>
          <mc:Choice Requires="wps">
            <w:drawing>
              <wp:anchor distT="0" distB="0" distL="114300" distR="114300" simplePos="0" relativeHeight="251658253" behindDoc="1" locked="0" layoutInCell="1" allowOverlap="1" wp14:anchorId="24087C13" wp14:editId="426E562D">
                <wp:simplePos x="0" y="0"/>
                <wp:positionH relativeFrom="page">
                  <wp:posOffset>-45085</wp:posOffset>
                </wp:positionH>
                <wp:positionV relativeFrom="margin">
                  <wp:posOffset>-118607</wp:posOffset>
                </wp:positionV>
                <wp:extent cx="7816850" cy="664617"/>
                <wp:effectExtent l="0" t="0" r="0" b="2540"/>
                <wp:wrapNone/>
                <wp:docPr id="58679869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6850" cy="664617"/>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19636" id="Rectangle 3" o:spid="_x0000_s1026" alt="&quot;&quot;" style="position:absolute;margin-left:-3.55pt;margin-top:-9.35pt;width:615.5pt;height:5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" fillcolor="#44546a [3215]" stroked="f" strokeweight="1pt">
                <w10:wrap anchorx="page" anchory="margin"/>
              </v:rect>
            </w:pict>
          </mc:Fallback>
        </mc:AlternateContent>
      </w:r>
      <w:r w:rsidR="00411F7F" w:rsidRPr="00EB3508">
        <w:t>Personnel &amp; Staffing</w:t>
      </w:r>
      <w:bookmarkEnd w:id="47"/>
    </w:p>
    <w:p w14:paraId="4906415A" w14:textId="493870D5" w:rsidR="00C64507" w:rsidRDefault="00C64507" w:rsidP="00C64507">
      <w:pPr>
        <w:spacing w:before="0"/>
        <w:rPr>
          <w:rFonts w:cs="Open Sans"/>
          <w:color w:val="000000" w:themeColor="text1"/>
        </w:rPr>
      </w:pPr>
    </w:p>
    <w:p w14:paraId="10F71514" w14:textId="1D87CEB6" w:rsidR="7521D9EA" w:rsidRDefault="7521D9EA" w:rsidP="00C64507">
      <w:pPr>
        <w:rPr>
          <w:rFonts w:cs="Open Sans"/>
          <w:color w:val="000000" w:themeColor="text1"/>
        </w:rPr>
      </w:pPr>
      <w:r w:rsidRPr="597482E5">
        <w:rPr>
          <w:rFonts w:cs="Open Sans"/>
          <w:color w:val="000000" w:themeColor="text1"/>
        </w:rPr>
        <w:t>Disab</w:t>
      </w:r>
      <w:r w:rsidR="00C64507">
        <w:rPr>
          <w:rFonts w:cs="Open Sans"/>
          <w:color w:val="000000" w:themeColor="text1"/>
        </w:rPr>
        <w:t>i</w:t>
      </w:r>
      <w:r w:rsidRPr="597482E5">
        <w:rPr>
          <w:rFonts w:cs="Open Sans"/>
          <w:color w:val="000000" w:themeColor="text1"/>
        </w:rPr>
        <w:t xml:space="preserve">lity </w:t>
      </w:r>
      <w:r w:rsidR="00165BC1" w:rsidRPr="597482E5">
        <w:rPr>
          <w:rFonts w:cs="Open Sans"/>
          <w:color w:val="000000" w:themeColor="text1"/>
        </w:rPr>
        <w:t>services</w:t>
      </w:r>
      <w:r w:rsidRPr="597482E5">
        <w:rPr>
          <w:rFonts w:cs="Open Sans"/>
          <w:color w:val="000000" w:themeColor="text1"/>
        </w:rPr>
        <w:t xml:space="preserve"> staffing var</w:t>
      </w:r>
      <w:r w:rsidR="265A879A" w:rsidRPr="597482E5">
        <w:rPr>
          <w:rFonts w:cs="Open Sans"/>
          <w:color w:val="000000" w:themeColor="text1"/>
        </w:rPr>
        <w:t>ies</w:t>
      </w:r>
      <w:r w:rsidRPr="597482E5">
        <w:rPr>
          <w:rFonts w:cs="Open Sans"/>
          <w:color w:val="000000" w:themeColor="text1"/>
        </w:rPr>
        <w:t xml:space="preserve"> across </w:t>
      </w:r>
      <w:r w:rsidR="001B7072">
        <w:rPr>
          <w:rFonts w:cs="Open Sans"/>
          <w:color w:val="000000" w:themeColor="text1"/>
        </w:rPr>
        <w:t>UW universities</w:t>
      </w:r>
      <w:r w:rsidRPr="597482E5">
        <w:rPr>
          <w:rFonts w:cs="Open Sans"/>
          <w:color w:val="000000" w:themeColor="text1"/>
        </w:rPr>
        <w:t xml:space="preserve"> due to the unique needs of </w:t>
      </w:r>
      <w:r w:rsidR="001B7072">
        <w:rPr>
          <w:rFonts w:cs="Open Sans"/>
          <w:color w:val="000000" w:themeColor="text1"/>
        </w:rPr>
        <w:t>each</w:t>
      </w:r>
      <w:r w:rsidRPr="597482E5">
        <w:rPr>
          <w:rFonts w:cs="Open Sans"/>
          <w:color w:val="000000" w:themeColor="text1"/>
        </w:rPr>
        <w:t xml:space="preserve"> campus</w:t>
      </w:r>
      <w:r w:rsidR="001B7072">
        <w:rPr>
          <w:rFonts w:cs="Open Sans"/>
          <w:color w:val="000000" w:themeColor="text1"/>
        </w:rPr>
        <w:t xml:space="preserve"> </w:t>
      </w:r>
      <w:r w:rsidR="00802231">
        <w:rPr>
          <w:rFonts w:cs="Open Sans"/>
          <w:color w:val="000000" w:themeColor="text1"/>
        </w:rPr>
        <w:t>community</w:t>
      </w:r>
      <w:r w:rsidRPr="597482E5">
        <w:rPr>
          <w:rFonts w:cs="Open Sans"/>
          <w:color w:val="000000" w:themeColor="text1"/>
        </w:rPr>
        <w:t xml:space="preserve">. Depending on the organization of </w:t>
      </w:r>
      <w:r w:rsidR="00165BC1" w:rsidRPr="597482E5">
        <w:rPr>
          <w:rFonts w:cs="Open Sans"/>
          <w:color w:val="000000" w:themeColor="text1"/>
        </w:rPr>
        <w:t>disability services</w:t>
      </w:r>
      <w:r w:rsidRPr="597482E5">
        <w:rPr>
          <w:rFonts w:cs="Open Sans"/>
          <w:color w:val="000000" w:themeColor="text1"/>
        </w:rPr>
        <w:t xml:space="preserve"> offices, individual staff members may serve multiple functions. Examples of typical </w:t>
      </w:r>
      <w:r w:rsidR="00ED1D80" w:rsidRPr="597482E5">
        <w:rPr>
          <w:rFonts w:cs="Open Sans"/>
          <w:color w:val="000000" w:themeColor="text1"/>
        </w:rPr>
        <w:t>disability services</w:t>
      </w:r>
      <w:r w:rsidRPr="597482E5">
        <w:rPr>
          <w:rFonts w:cs="Open Sans"/>
          <w:color w:val="000000" w:themeColor="text1"/>
        </w:rPr>
        <w:t xml:space="preserve"> functions include: </w:t>
      </w:r>
    </w:p>
    <w:p w14:paraId="286C1B4B" w14:textId="23FB42CD" w:rsidR="7521D9EA" w:rsidRDefault="7521D9EA" w:rsidP="14034BAB">
      <w:pPr>
        <w:pStyle w:val="ListParagraph"/>
        <w:numPr>
          <w:ilvl w:val="0"/>
          <w:numId w:val="8"/>
        </w:numPr>
        <w:rPr>
          <w:rFonts w:cs="Open Sans"/>
          <w:color w:val="000000" w:themeColor="text1"/>
          <w:szCs w:val="20"/>
        </w:rPr>
      </w:pPr>
      <w:r w:rsidRPr="14034BAB">
        <w:rPr>
          <w:rFonts w:cs="Open Sans"/>
          <w:color w:val="000000" w:themeColor="text1"/>
          <w:szCs w:val="20"/>
        </w:rPr>
        <w:t>Advising and coordinating accommodations (one</w:t>
      </w:r>
      <w:r w:rsidR="00AD01A0">
        <w:rPr>
          <w:rFonts w:cs="Open Sans"/>
          <w:color w:val="000000" w:themeColor="text1"/>
          <w:szCs w:val="20"/>
        </w:rPr>
        <w:t>-to-</w:t>
      </w:r>
      <w:r w:rsidRPr="14034BAB">
        <w:rPr>
          <w:rFonts w:cs="Open Sans"/>
          <w:color w:val="000000" w:themeColor="text1"/>
          <w:szCs w:val="20"/>
        </w:rPr>
        <w:t>one student interactions)</w:t>
      </w:r>
    </w:p>
    <w:p w14:paraId="492B098A" w14:textId="73B26541" w:rsidR="00AD01A0" w:rsidRDefault="00AD01A0" w:rsidP="00AD01A0">
      <w:pPr>
        <w:pStyle w:val="ListParagraph"/>
        <w:numPr>
          <w:ilvl w:val="0"/>
          <w:numId w:val="8"/>
        </w:numPr>
        <w:rPr>
          <w:rFonts w:cs="Open Sans"/>
          <w:color w:val="000000" w:themeColor="text1"/>
          <w:szCs w:val="20"/>
        </w:rPr>
      </w:pPr>
      <w:r w:rsidRPr="14034BAB">
        <w:rPr>
          <w:rFonts w:cs="Open Sans"/>
          <w:color w:val="000000" w:themeColor="text1"/>
          <w:szCs w:val="20"/>
        </w:rPr>
        <w:t>Consulting with faculty and staff regarding disability related issues</w:t>
      </w:r>
    </w:p>
    <w:p w14:paraId="4F10907B" w14:textId="2FB4876A" w:rsidR="00AD01A0" w:rsidRDefault="00AD01A0" w:rsidP="00AD01A0">
      <w:pPr>
        <w:pStyle w:val="ListParagraph"/>
        <w:numPr>
          <w:ilvl w:val="0"/>
          <w:numId w:val="8"/>
        </w:numPr>
        <w:rPr>
          <w:rFonts w:cs="Open Sans"/>
          <w:color w:val="000000" w:themeColor="text1"/>
        </w:rPr>
      </w:pPr>
      <w:r w:rsidRPr="43DEA088">
        <w:rPr>
          <w:rFonts w:cs="Open Sans"/>
          <w:color w:val="000000" w:themeColor="text1"/>
        </w:rPr>
        <w:t>Reviewing federal, state, and institutional disability related compliance regulations and updates</w:t>
      </w:r>
    </w:p>
    <w:p w14:paraId="6CE2E694" w14:textId="0132C23B" w:rsidR="7521D9EA" w:rsidRDefault="7521D9EA" w:rsidP="14034BAB">
      <w:pPr>
        <w:pStyle w:val="ListParagraph"/>
        <w:numPr>
          <w:ilvl w:val="0"/>
          <w:numId w:val="8"/>
        </w:numPr>
        <w:rPr>
          <w:rFonts w:cs="Open Sans"/>
          <w:color w:val="000000" w:themeColor="text1"/>
          <w:szCs w:val="20"/>
        </w:rPr>
      </w:pPr>
      <w:r w:rsidRPr="14034BAB">
        <w:rPr>
          <w:rFonts w:cs="Open Sans"/>
          <w:color w:val="000000" w:themeColor="text1"/>
          <w:szCs w:val="20"/>
        </w:rPr>
        <w:t>Assistive technology training and troubleshooting</w:t>
      </w:r>
    </w:p>
    <w:p w14:paraId="1A5021FF" w14:textId="5F788089" w:rsidR="7521D9EA" w:rsidRDefault="001A7E1C" w:rsidP="14034BAB">
      <w:pPr>
        <w:pStyle w:val="ListParagraph"/>
        <w:numPr>
          <w:ilvl w:val="0"/>
          <w:numId w:val="8"/>
        </w:numPr>
        <w:rPr>
          <w:rFonts w:cs="Open Sans"/>
          <w:color w:val="000000" w:themeColor="text1"/>
        </w:rPr>
      </w:pPr>
      <w:r w:rsidRPr="43DEA088">
        <w:rPr>
          <w:rFonts w:cs="Open Sans"/>
          <w:color w:val="000000" w:themeColor="text1"/>
        </w:rPr>
        <w:t>Coordinating and p</w:t>
      </w:r>
      <w:r w:rsidR="7521D9EA" w:rsidRPr="43DEA088">
        <w:rPr>
          <w:rFonts w:cs="Open Sans"/>
          <w:color w:val="000000" w:themeColor="text1"/>
        </w:rPr>
        <w:t xml:space="preserve">roctoring </w:t>
      </w:r>
      <w:r w:rsidRPr="43DEA088">
        <w:rPr>
          <w:rFonts w:cs="Open Sans"/>
          <w:color w:val="000000" w:themeColor="text1"/>
        </w:rPr>
        <w:t>accommodated</w:t>
      </w:r>
      <w:r w:rsidR="7521D9EA" w:rsidRPr="43DEA088">
        <w:rPr>
          <w:rFonts w:cs="Open Sans"/>
          <w:color w:val="000000" w:themeColor="text1"/>
        </w:rPr>
        <w:t xml:space="preserve"> exams</w:t>
      </w:r>
    </w:p>
    <w:p w14:paraId="73E54454" w14:textId="49BF57F8" w:rsidR="7521D9EA" w:rsidRDefault="7521D9EA" w:rsidP="14034BAB">
      <w:pPr>
        <w:pStyle w:val="ListParagraph"/>
        <w:numPr>
          <w:ilvl w:val="0"/>
          <w:numId w:val="8"/>
        </w:numPr>
        <w:rPr>
          <w:rFonts w:cs="Open Sans"/>
          <w:color w:val="000000" w:themeColor="text1"/>
        </w:rPr>
      </w:pPr>
      <w:r w:rsidRPr="43DEA088">
        <w:rPr>
          <w:rFonts w:cs="Open Sans"/>
          <w:color w:val="000000" w:themeColor="text1"/>
        </w:rPr>
        <w:t>Coordinating notetaking services</w:t>
      </w:r>
      <w:r w:rsidR="0092553E" w:rsidRPr="43DEA088">
        <w:rPr>
          <w:rFonts w:cs="Open Sans"/>
          <w:color w:val="000000" w:themeColor="text1"/>
        </w:rPr>
        <w:t xml:space="preserve"> and technology</w:t>
      </w:r>
    </w:p>
    <w:p w14:paraId="428C219F" w14:textId="52AD172D" w:rsidR="7521D9EA" w:rsidRDefault="7521D9EA" w:rsidP="14034BAB">
      <w:pPr>
        <w:pStyle w:val="ListParagraph"/>
        <w:numPr>
          <w:ilvl w:val="0"/>
          <w:numId w:val="8"/>
        </w:numPr>
        <w:rPr>
          <w:rFonts w:cs="Open Sans"/>
          <w:color w:val="000000" w:themeColor="text1"/>
          <w:szCs w:val="20"/>
        </w:rPr>
      </w:pPr>
      <w:r w:rsidRPr="14034BAB">
        <w:rPr>
          <w:rFonts w:cs="Open Sans"/>
          <w:color w:val="000000" w:themeColor="text1"/>
          <w:szCs w:val="20"/>
        </w:rPr>
        <w:t>Serving on campus-wide task forces/committees</w:t>
      </w:r>
    </w:p>
    <w:p w14:paraId="7BA1FB7D" w14:textId="61EDB398" w:rsidR="7521D9EA" w:rsidRDefault="7521D9EA" w:rsidP="14034BAB">
      <w:pPr>
        <w:pStyle w:val="ListParagraph"/>
        <w:numPr>
          <w:ilvl w:val="0"/>
          <w:numId w:val="8"/>
        </w:numPr>
        <w:rPr>
          <w:rFonts w:cs="Open Sans"/>
          <w:color w:val="000000" w:themeColor="text1"/>
          <w:szCs w:val="20"/>
        </w:rPr>
      </w:pPr>
      <w:r w:rsidRPr="14034BAB">
        <w:rPr>
          <w:rFonts w:cs="Open Sans"/>
          <w:color w:val="000000" w:themeColor="text1"/>
          <w:szCs w:val="20"/>
        </w:rPr>
        <w:t>Administrative tasks to ensure compliance</w:t>
      </w:r>
      <w:r w:rsidR="00AD01A0">
        <w:rPr>
          <w:rFonts w:cs="Open Sans"/>
          <w:color w:val="000000" w:themeColor="text1"/>
          <w:szCs w:val="20"/>
        </w:rPr>
        <w:t xml:space="preserve"> with law and policy</w:t>
      </w:r>
    </w:p>
    <w:p w14:paraId="04D2062D" w14:textId="184B124E" w:rsidR="00D44F65" w:rsidRDefault="7521D9EA" w:rsidP="00315AB9">
      <w:pPr>
        <w:rPr>
          <w:rFonts w:cs="Open Sans"/>
          <w:color w:val="000000" w:themeColor="text1"/>
        </w:rPr>
      </w:pPr>
      <w:r w:rsidRPr="597482E5">
        <w:rPr>
          <w:rFonts w:cs="Open Sans"/>
          <w:color w:val="000000" w:themeColor="text1"/>
        </w:rPr>
        <w:t xml:space="preserve">Due to the unique needs of diverse </w:t>
      </w:r>
      <w:r w:rsidR="00AD01A0">
        <w:rPr>
          <w:rFonts w:cs="Open Sans"/>
          <w:color w:val="000000" w:themeColor="text1"/>
        </w:rPr>
        <w:t>universities</w:t>
      </w:r>
      <w:r w:rsidRPr="597482E5">
        <w:rPr>
          <w:rFonts w:cs="Open Sans"/>
          <w:color w:val="000000" w:themeColor="text1"/>
        </w:rPr>
        <w:t xml:space="preserve">, it can be difficult to quantify </w:t>
      </w:r>
      <w:r w:rsidR="0095564A">
        <w:rPr>
          <w:rFonts w:cs="Open Sans"/>
          <w:color w:val="000000" w:themeColor="text1"/>
        </w:rPr>
        <w:t xml:space="preserve">what constitutes </w:t>
      </w:r>
      <w:r w:rsidRPr="597482E5">
        <w:rPr>
          <w:rFonts w:cs="Open Sans"/>
          <w:color w:val="000000" w:themeColor="text1"/>
        </w:rPr>
        <w:t xml:space="preserve">reasonable staffing </w:t>
      </w:r>
      <w:r w:rsidR="0095564A" w:rsidRPr="4B77BE07">
        <w:rPr>
          <w:rFonts w:cs="Open Sans"/>
          <w:color w:val="000000" w:themeColor="text1"/>
        </w:rPr>
        <w:t>levels</w:t>
      </w:r>
      <w:r w:rsidRPr="4B77BE07">
        <w:rPr>
          <w:rFonts w:cs="Open Sans"/>
          <w:color w:val="000000" w:themeColor="text1"/>
        </w:rPr>
        <w:t>.</w:t>
      </w:r>
      <w:r w:rsidRPr="597482E5">
        <w:rPr>
          <w:rFonts w:cs="Open Sans"/>
          <w:color w:val="000000" w:themeColor="text1"/>
        </w:rPr>
        <w:t xml:space="preserve"> </w:t>
      </w:r>
      <w:r w:rsidR="546042A5" w:rsidRPr="597482E5">
        <w:rPr>
          <w:rFonts w:cs="Open Sans"/>
          <w:color w:val="000000" w:themeColor="text1"/>
        </w:rPr>
        <w:t xml:space="preserve">Historically, </w:t>
      </w:r>
      <w:r w:rsidR="00C74F8E">
        <w:rPr>
          <w:rFonts w:cs="Open Sans"/>
          <w:color w:val="000000" w:themeColor="text1"/>
        </w:rPr>
        <w:t>two</w:t>
      </w:r>
      <w:r w:rsidR="546042A5" w:rsidRPr="597482E5">
        <w:rPr>
          <w:rFonts w:cs="Open Sans"/>
          <w:color w:val="000000" w:themeColor="text1"/>
        </w:rPr>
        <w:t xml:space="preserve"> measure</w:t>
      </w:r>
      <w:r w:rsidR="00C74F8E">
        <w:rPr>
          <w:rFonts w:cs="Open Sans"/>
          <w:color w:val="000000" w:themeColor="text1"/>
        </w:rPr>
        <w:t>s</w:t>
      </w:r>
      <w:r w:rsidR="546042A5" w:rsidRPr="597482E5">
        <w:rPr>
          <w:rFonts w:cs="Open Sans"/>
          <w:color w:val="000000" w:themeColor="text1"/>
        </w:rPr>
        <w:t xml:space="preserve"> </w:t>
      </w:r>
      <w:r w:rsidR="001C6576">
        <w:rPr>
          <w:rFonts w:cs="Open Sans"/>
          <w:color w:val="000000" w:themeColor="text1"/>
        </w:rPr>
        <w:t>that have been referenced are</w:t>
      </w:r>
      <w:r w:rsidR="546042A5" w:rsidRPr="597482E5">
        <w:rPr>
          <w:rFonts w:cs="Open Sans"/>
          <w:color w:val="000000" w:themeColor="text1"/>
        </w:rPr>
        <w:t xml:space="preserve"> </w:t>
      </w:r>
      <w:r w:rsidR="001C6576">
        <w:rPr>
          <w:rFonts w:cs="Open Sans"/>
          <w:color w:val="000000" w:themeColor="text1"/>
        </w:rPr>
        <w:t>total</w:t>
      </w:r>
      <w:r w:rsidR="00863800">
        <w:rPr>
          <w:rFonts w:cs="Open Sans"/>
          <w:color w:val="000000" w:themeColor="text1"/>
        </w:rPr>
        <w:t xml:space="preserve"> </w:t>
      </w:r>
      <w:r w:rsidR="005C781D">
        <w:rPr>
          <w:rFonts w:cs="Open Sans"/>
          <w:color w:val="000000" w:themeColor="text1"/>
        </w:rPr>
        <w:t>student</w:t>
      </w:r>
      <w:r w:rsidR="00950AC2">
        <w:rPr>
          <w:rFonts w:cs="Open Sans"/>
          <w:color w:val="000000" w:themeColor="text1"/>
        </w:rPr>
        <w:t>-</w:t>
      </w:r>
      <w:r w:rsidR="45F8B4E2" w:rsidRPr="597482E5">
        <w:rPr>
          <w:rFonts w:cs="Open Sans"/>
          <w:color w:val="000000" w:themeColor="text1"/>
        </w:rPr>
        <w:t>to</w:t>
      </w:r>
      <w:r w:rsidR="00950AC2">
        <w:rPr>
          <w:rFonts w:cs="Open Sans"/>
          <w:color w:val="000000" w:themeColor="text1"/>
        </w:rPr>
        <w:t>-</w:t>
      </w:r>
      <w:r w:rsidR="005C781D">
        <w:rPr>
          <w:rFonts w:cs="Open Sans"/>
          <w:color w:val="000000" w:themeColor="text1"/>
        </w:rPr>
        <w:t>staff</w:t>
      </w:r>
      <w:r w:rsidR="546042A5" w:rsidRPr="597482E5">
        <w:rPr>
          <w:rFonts w:cs="Open Sans"/>
          <w:color w:val="000000" w:themeColor="text1"/>
        </w:rPr>
        <w:t xml:space="preserve"> ratios</w:t>
      </w:r>
      <w:r w:rsidR="00EA0F5A">
        <w:rPr>
          <w:rFonts w:cs="Open Sans"/>
          <w:color w:val="000000" w:themeColor="text1"/>
        </w:rPr>
        <w:t xml:space="preserve"> and access coordinator</w:t>
      </w:r>
      <w:r w:rsidR="546042A5" w:rsidRPr="597482E5">
        <w:rPr>
          <w:rFonts w:cs="Open Sans"/>
          <w:color w:val="000000" w:themeColor="text1"/>
        </w:rPr>
        <w:t xml:space="preserve"> caseload</w:t>
      </w:r>
      <w:r w:rsidR="29BC5517" w:rsidRPr="597482E5">
        <w:rPr>
          <w:rFonts w:cs="Open Sans"/>
          <w:color w:val="000000" w:themeColor="text1"/>
        </w:rPr>
        <w:t xml:space="preserve"> </w:t>
      </w:r>
      <w:r w:rsidR="00FE488D" w:rsidRPr="4BBCA6CE">
        <w:rPr>
          <w:rFonts w:cs="Open Sans"/>
          <w:color w:val="000000" w:themeColor="text1"/>
        </w:rPr>
        <w:t>levels</w:t>
      </w:r>
      <w:r w:rsidR="00EA0F5A">
        <w:rPr>
          <w:rFonts w:cs="Open Sans"/>
          <w:color w:val="000000" w:themeColor="text1"/>
        </w:rPr>
        <w:t xml:space="preserve">. </w:t>
      </w:r>
      <w:r w:rsidR="1A2359AA" w:rsidRPr="105C2F00">
        <w:rPr>
          <w:rFonts w:cs="Open Sans"/>
          <w:color w:val="000000" w:themeColor="text1"/>
        </w:rPr>
        <w:t xml:space="preserve">As displayed in Table 2, </w:t>
      </w:r>
      <w:r w:rsidR="1177163D" w:rsidRPr="105C2F00">
        <w:rPr>
          <w:rFonts w:cs="Open Sans"/>
          <w:color w:val="000000" w:themeColor="text1"/>
        </w:rPr>
        <w:t xml:space="preserve">UW </w:t>
      </w:r>
      <w:r w:rsidR="7A7203CD" w:rsidRPr="105C2F00">
        <w:rPr>
          <w:rFonts w:cs="Open Sans"/>
          <w:color w:val="000000" w:themeColor="text1"/>
        </w:rPr>
        <w:t>disability services offices</w:t>
      </w:r>
      <w:r w:rsidRPr="105C2F00">
        <w:rPr>
          <w:rFonts w:cs="Open Sans"/>
          <w:color w:val="000000" w:themeColor="text1"/>
        </w:rPr>
        <w:t xml:space="preserve"> continue to </w:t>
      </w:r>
      <w:r w:rsidR="6F34AAC3" w:rsidRPr="105C2F00">
        <w:rPr>
          <w:rFonts w:cs="Open Sans"/>
          <w:color w:val="000000" w:themeColor="text1"/>
        </w:rPr>
        <w:t>serve</w:t>
      </w:r>
      <w:r w:rsidR="28F2DF65" w:rsidRPr="105C2F00">
        <w:rPr>
          <w:rFonts w:cs="Open Sans"/>
          <w:color w:val="000000" w:themeColor="text1"/>
        </w:rPr>
        <w:t xml:space="preserve"> </w:t>
      </w:r>
      <w:r w:rsidRPr="105C2F00">
        <w:rPr>
          <w:rFonts w:cs="Open Sans"/>
          <w:color w:val="000000" w:themeColor="text1"/>
        </w:rPr>
        <w:t>increas</w:t>
      </w:r>
      <w:r w:rsidR="28F2DF65" w:rsidRPr="105C2F00">
        <w:rPr>
          <w:rFonts w:cs="Open Sans"/>
          <w:color w:val="000000" w:themeColor="text1"/>
        </w:rPr>
        <w:t>ing</w:t>
      </w:r>
      <w:r w:rsidRPr="105C2F00">
        <w:rPr>
          <w:rFonts w:cs="Open Sans"/>
          <w:color w:val="000000" w:themeColor="text1"/>
        </w:rPr>
        <w:t xml:space="preserve"> numbers of students with </w:t>
      </w:r>
      <w:r w:rsidR="42B76BB3" w:rsidRPr="105C2F00">
        <w:rPr>
          <w:rFonts w:cs="Open Sans"/>
          <w:color w:val="000000" w:themeColor="text1"/>
        </w:rPr>
        <w:t>relatively</w:t>
      </w:r>
      <w:r w:rsidRPr="105C2F00">
        <w:rPr>
          <w:rFonts w:cs="Open Sans"/>
          <w:color w:val="000000" w:themeColor="text1"/>
        </w:rPr>
        <w:t xml:space="preserve"> </w:t>
      </w:r>
      <w:r w:rsidR="33485F3A" w:rsidRPr="105C2F00">
        <w:rPr>
          <w:rFonts w:cs="Open Sans"/>
          <w:color w:val="000000" w:themeColor="text1"/>
        </w:rPr>
        <w:t>static</w:t>
      </w:r>
      <w:r w:rsidRPr="105C2F00">
        <w:rPr>
          <w:rFonts w:cs="Open Sans"/>
          <w:color w:val="000000" w:themeColor="text1"/>
        </w:rPr>
        <w:t xml:space="preserve"> levels of staffing. This has </w:t>
      </w:r>
      <w:r w:rsidR="66FEC471" w:rsidRPr="105C2F00">
        <w:rPr>
          <w:rFonts w:cs="Open Sans"/>
          <w:color w:val="000000" w:themeColor="text1"/>
        </w:rPr>
        <w:t xml:space="preserve">resulted in </w:t>
      </w:r>
      <w:r w:rsidR="5104C52E" w:rsidRPr="105C2F00">
        <w:rPr>
          <w:rFonts w:cs="Open Sans"/>
          <w:color w:val="000000" w:themeColor="text1"/>
        </w:rPr>
        <w:t>increasing</w:t>
      </w:r>
      <w:r w:rsidRPr="105C2F00">
        <w:rPr>
          <w:rFonts w:cs="Open Sans"/>
          <w:color w:val="000000" w:themeColor="text1"/>
        </w:rPr>
        <w:t xml:space="preserve"> student-to-staff ratios</w:t>
      </w:r>
      <w:r w:rsidR="538F59BB" w:rsidRPr="105C2F00">
        <w:rPr>
          <w:rFonts w:cs="Open Sans"/>
          <w:color w:val="000000" w:themeColor="text1"/>
        </w:rPr>
        <w:t xml:space="preserve"> and higher </w:t>
      </w:r>
      <w:r w:rsidRPr="105C2F00">
        <w:rPr>
          <w:rFonts w:cs="Open Sans"/>
          <w:color w:val="000000" w:themeColor="text1"/>
        </w:rPr>
        <w:t>case</w:t>
      </w:r>
      <w:r w:rsidR="025642AB" w:rsidRPr="105C2F00">
        <w:rPr>
          <w:rFonts w:cs="Open Sans"/>
          <w:color w:val="000000" w:themeColor="text1"/>
        </w:rPr>
        <w:t>loads</w:t>
      </w:r>
      <w:r w:rsidR="17B9DBBE" w:rsidRPr="105C2F00">
        <w:rPr>
          <w:rFonts w:cs="Open Sans"/>
          <w:color w:val="000000" w:themeColor="text1"/>
        </w:rPr>
        <w:t xml:space="preserve">, which </w:t>
      </w:r>
      <w:r w:rsidR="004048A9">
        <w:rPr>
          <w:rFonts w:cs="Open Sans"/>
          <w:color w:val="000000" w:themeColor="text1"/>
        </w:rPr>
        <w:t>can lead</w:t>
      </w:r>
      <w:r w:rsidR="00D333D4" w:rsidRPr="105C2F00">
        <w:rPr>
          <w:rFonts w:cs="Open Sans"/>
          <w:color w:val="000000" w:themeColor="text1"/>
        </w:rPr>
        <w:t xml:space="preserve"> to overworked staff </w:t>
      </w:r>
      <w:r w:rsidR="00822DC9">
        <w:rPr>
          <w:rFonts w:cs="Open Sans"/>
          <w:color w:val="000000" w:themeColor="text1"/>
        </w:rPr>
        <w:t xml:space="preserve">and </w:t>
      </w:r>
      <w:r w:rsidR="35E509F4" w:rsidRPr="105C2F00">
        <w:rPr>
          <w:rFonts w:cs="Open Sans"/>
          <w:color w:val="000000" w:themeColor="text1"/>
        </w:rPr>
        <w:t>negatively</w:t>
      </w:r>
      <w:r w:rsidR="17B9DBBE" w:rsidRPr="105C2F00">
        <w:rPr>
          <w:rFonts w:cs="Open Sans"/>
          <w:color w:val="000000" w:themeColor="text1"/>
        </w:rPr>
        <w:t xml:space="preserve"> impacts</w:t>
      </w:r>
      <w:r w:rsidR="025642AB" w:rsidRPr="105C2F00">
        <w:rPr>
          <w:rFonts w:cs="Open Sans"/>
          <w:color w:val="000000" w:themeColor="text1"/>
        </w:rPr>
        <w:t xml:space="preserve"> </w:t>
      </w:r>
      <w:r w:rsidR="17B9DBBE" w:rsidRPr="105C2F00">
        <w:rPr>
          <w:rFonts w:cs="Open Sans"/>
          <w:color w:val="000000" w:themeColor="text1"/>
        </w:rPr>
        <w:t>the</w:t>
      </w:r>
      <w:r w:rsidRPr="105C2F00">
        <w:rPr>
          <w:rFonts w:cs="Open Sans"/>
          <w:color w:val="000000" w:themeColor="text1"/>
        </w:rPr>
        <w:t xml:space="preserve"> ability to meet student</w:t>
      </w:r>
      <w:r w:rsidR="17B9DBBE" w:rsidRPr="105C2F00">
        <w:rPr>
          <w:rFonts w:cs="Open Sans"/>
          <w:color w:val="000000" w:themeColor="text1"/>
        </w:rPr>
        <w:t xml:space="preserve"> need</w:t>
      </w:r>
      <w:r w:rsidRPr="105C2F00">
        <w:rPr>
          <w:rFonts w:cs="Open Sans"/>
          <w:color w:val="000000" w:themeColor="text1"/>
        </w:rPr>
        <w:t xml:space="preserve">s in a timely </w:t>
      </w:r>
      <w:r w:rsidR="582AF792" w:rsidRPr="105C2F00">
        <w:rPr>
          <w:rFonts w:cs="Open Sans"/>
          <w:color w:val="000000" w:themeColor="text1"/>
        </w:rPr>
        <w:t>manner</w:t>
      </w:r>
      <w:r w:rsidR="72AAB01D" w:rsidRPr="105C2F00">
        <w:rPr>
          <w:rFonts w:cs="Open Sans"/>
          <w:color w:val="000000" w:themeColor="text1"/>
        </w:rPr>
        <w:t xml:space="preserve"> and </w:t>
      </w:r>
      <w:r w:rsidR="3EF69788" w:rsidRPr="105C2F00">
        <w:rPr>
          <w:rFonts w:cs="Open Sans"/>
          <w:color w:val="000000" w:themeColor="text1"/>
        </w:rPr>
        <w:t>to</w:t>
      </w:r>
      <w:r w:rsidRPr="105C2F00">
        <w:rPr>
          <w:rFonts w:cs="Open Sans"/>
          <w:color w:val="000000" w:themeColor="text1"/>
        </w:rPr>
        <w:t xml:space="preserve"> provide effective guidance to campus partners. </w:t>
      </w:r>
    </w:p>
    <w:p w14:paraId="6F7A05EC" w14:textId="290C6226" w:rsidR="00665063" w:rsidRDefault="00665063" w:rsidP="00315AB9">
      <w:pPr>
        <w:spacing w:before="0"/>
      </w:pPr>
    </w:p>
    <w:p w14:paraId="18B92F60" w14:textId="46915C29" w:rsidR="7521D9EA" w:rsidRPr="00236BC2" w:rsidRDefault="7521D9EA" w:rsidP="0006058D">
      <w:pPr>
        <w:pStyle w:val="Heading3"/>
        <w:spacing w:before="0"/>
      </w:pPr>
      <w:bookmarkStart w:id="48" w:name="_Toc212127626"/>
      <w:bookmarkStart w:id="49" w:name="_Toc214640886"/>
      <w:r w:rsidRPr="00236BC2">
        <w:t xml:space="preserve">Table </w:t>
      </w:r>
      <w:r w:rsidR="00236BC2" w:rsidRPr="00236BC2">
        <w:t>2</w:t>
      </w:r>
      <w:r w:rsidRPr="00236BC2">
        <w:t>: Staffing Patterns</w:t>
      </w:r>
      <w:bookmarkEnd w:id="48"/>
      <w:bookmarkEnd w:id="49"/>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Table 2: Staffing Patterns"/>
        <w:tblDescription w:val="Table 2: Staffing Patterns"/>
      </w:tblPr>
      <w:tblGrid>
        <w:gridCol w:w="1485"/>
        <w:gridCol w:w="1065"/>
        <w:gridCol w:w="1440"/>
        <w:gridCol w:w="1470"/>
        <w:gridCol w:w="1590"/>
        <w:gridCol w:w="1425"/>
      </w:tblGrid>
      <w:tr w:rsidR="000D492C" w14:paraId="7372DB88" w14:textId="77777777" w:rsidTr="00536109">
        <w:trPr>
          <w:trHeight w:val="20"/>
        </w:trPr>
        <w:tc>
          <w:tcPr>
            <w:tcW w:w="1485" w:type="dxa"/>
            <w:tcBorders>
              <w:top w:val="single" w:sz="6" w:space="0" w:color="auto"/>
              <w:left w:val="single" w:sz="6" w:space="0" w:color="auto"/>
              <w:bottom w:val="single" w:sz="6" w:space="0" w:color="auto"/>
              <w:right w:val="single" w:sz="6" w:space="0" w:color="auto"/>
            </w:tcBorders>
            <w:shd w:val="clear" w:color="auto" w:fill="005777"/>
            <w:vAlign w:val="center"/>
          </w:tcPr>
          <w:p w14:paraId="18256086"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Academic Year</w:t>
            </w:r>
          </w:p>
        </w:tc>
        <w:tc>
          <w:tcPr>
            <w:tcW w:w="1065" w:type="dxa"/>
            <w:tcBorders>
              <w:top w:val="single" w:sz="6" w:space="0" w:color="auto"/>
              <w:left w:val="single" w:sz="6" w:space="0" w:color="auto"/>
              <w:bottom w:val="single" w:sz="6" w:space="0" w:color="auto"/>
              <w:right w:val="single" w:sz="6" w:space="0" w:color="auto"/>
            </w:tcBorders>
            <w:shd w:val="clear" w:color="auto" w:fill="005777"/>
            <w:vAlign w:val="center"/>
          </w:tcPr>
          <w:p w14:paraId="6CF4A980"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Total Staff FTE</w:t>
            </w:r>
          </w:p>
        </w:tc>
        <w:tc>
          <w:tcPr>
            <w:tcW w:w="1440" w:type="dxa"/>
            <w:tcBorders>
              <w:top w:val="single" w:sz="6" w:space="0" w:color="auto"/>
              <w:left w:val="single" w:sz="6" w:space="0" w:color="auto"/>
              <w:bottom w:val="single" w:sz="6" w:space="0" w:color="auto"/>
              <w:right w:val="single" w:sz="6" w:space="0" w:color="auto"/>
            </w:tcBorders>
            <w:shd w:val="clear" w:color="auto" w:fill="005777"/>
            <w:vAlign w:val="center"/>
          </w:tcPr>
          <w:p w14:paraId="011795E1"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 xml:space="preserve">Ratio of Students to Total Staff </w:t>
            </w:r>
          </w:p>
        </w:tc>
        <w:tc>
          <w:tcPr>
            <w:tcW w:w="1470" w:type="dxa"/>
            <w:tcBorders>
              <w:top w:val="single" w:sz="6" w:space="0" w:color="auto"/>
              <w:left w:val="single" w:sz="6" w:space="0" w:color="auto"/>
              <w:bottom w:val="single" w:sz="6" w:space="0" w:color="auto"/>
              <w:right w:val="single" w:sz="6" w:space="0" w:color="auto"/>
            </w:tcBorders>
            <w:shd w:val="clear" w:color="auto" w:fill="005777"/>
            <w:vAlign w:val="center"/>
          </w:tcPr>
          <w:p w14:paraId="00DD8E51"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Access Coordinator FTE</w:t>
            </w:r>
          </w:p>
        </w:tc>
        <w:tc>
          <w:tcPr>
            <w:tcW w:w="1590" w:type="dxa"/>
            <w:tcBorders>
              <w:top w:val="single" w:sz="6" w:space="0" w:color="auto"/>
              <w:left w:val="single" w:sz="6" w:space="0" w:color="auto"/>
              <w:bottom w:val="single" w:sz="6" w:space="0" w:color="auto"/>
              <w:right w:val="single" w:sz="6" w:space="0" w:color="auto"/>
            </w:tcBorders>
            <w:shd w:val="clear" w:color="auto" w:fill="005777"/>
            <w:vAlign w:val="center"/>
          </w:tcPr>
          <w:p w14:paraId="4EA96808"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Average Access Coordinator Caseload</w:t>
            </w:r>
          </w:p>
        </w:tc>
        <w:tc>
          <w:tcPr>
            <w:tcW w:w="1425" w:type="dxa"/>
            <w:tcBorders>
              <w:top w:val="single" w:sz="6" w:space="0" w:color="auto"/>
              <w:left w:val="single" w:sz="6" w:space="0" w:color="auto"/>
              <w:bottom w:val="single" w:sz="6" w:space="0" w:color="auto"/>
              <w:right w:val="single" w:sz="6" w:space="0" w:color="auto"/>
            </w:tcBorders>
            <w:shd w:val="clear" w:color="auto" w:fill="005777"/>
            <w:vAlign w:val="center"/>
          </w:tcPr>
          <w:p w14:paraId="5408DF7F" w14:textId="77777777" w:rsidR="000D492C" w:rsidRPr="00536109" w:rsidRDefault="000D492C">
            <w:pPr>
              <w:spacing w:before="0"/>
              <w:jc w:val="center"/>
              <w:rPr>
                <w:rFonts w:cs="Open Sans"/>
                <w:color w:val="FFFFFF" w:themeColor="background1"/>
              </w:rPr>
            </w:pPr>
            <w:r w:rsidRPr="00536109">
              <w:rPr>
                <w:rFonts w:cs="Open Sans"/>
                <w:b/>
                <w:color w:val="FFFFFF" w:themeColor="background1"/>
              </w:rPr>
              <w:t>Range of Access Coordinator Caseload</w:t>
            </w:r>
          </w:p>
        </w:tc>
      </w:tr>
      <w:tr w:rsidR="000D492C" w14:paraId="5C4EFF9A" w14:textId="77777777" w:rsidTr="0006058D">
        <w:trPr>
          <w:trHeight w:val="20"/>
        </w:trPr>
        <w:tc>
          <w:tcPr>
            <w:tcW w:w="148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85CECCA" w14:textId="77777777" w:rsidR="000D492C" w:rsidRDefault="000D492C">
            <w:pPr>
              <w:spacing w:before="0"/>
              <w:rPr>
                <w:rFonts w:cs="Open Sans"/>
              </w:rPr>
            </w:pPr>
            <w:r w:rsidRPr="3BD74414">
              <w:rPr>
                <w:rFonts w:cs="Open Sans"/>
              </w:rPr>
              <w:t>2019-20 </w:t>
            </w:r>
          </w:p>
        </w:tc>
        <w:tc>
          <w:tcPr>
            <w:tcW w:w="106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3FF4C8F1" w14:textId="77777777" w:rsidR="000D492C" w:rsidRDefault="000D492C" w:rsidP="005D2BF2">
            <w:pPr>
              <w:spacing w:before="0"/>
              <w:jc w:val="center"/>
              <w:rPr>
                <w:rFonts w:cs="Open Sans"/>
              </w:rPr>
            </w:pPr>
            <w:r w:rsidRPr="3BD74414">
              <w:rPr>
                <w:rFonts w:cs="Open Sans"/>
              </w:rPr>
              <w:t>79</w:t>
            </w:r>
          </w:p>
        </w:tc>
        <w:tc>
          <w:tcPr>
            <w:tcW w:w="144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2CCD8AF0" w14:textId="77777777" w:rsidR="000D492C" w:rsidRDefault="000D492C" w:rsidP="005D2BF2">
            <w:pPr>
              <w:spacing w:before="0"/>
              <w:jc w:val="center"/>
              <w:rPr>
                <w:rFonts w:cs="Open Sans"/>
              </w:rPr>
            </w:pPr>
            <w:r w:rsidRPr="3BD74414">
              <w:rPr>
                <w:rFonts w:cs="Open Sans"/>
              </w:rPr>
              <w:t>127:1</w:t>
            </w:r>
          </w:p>
        </w:tc>
        <w:tc>
          <w:tcPr>
            <w:tcW w:w="147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6457D44E" w14:textId="77777777" w:rsidR="000D492C" w:rsidRDefault="000D492C" w:rsidP="005D2BF2">
            <w:pPr>
              <w:spacing w:before="0"/>
              <w:jc w:val="center"/>
              <w:rPr>
                <w:rFonts w:cs="Open Sans"/>
              </w:rPr>
            </w:pPr>
            <w:r w:rsidRPr="3BD74414">
              <w:rPr>
                <w:rFonts w:cs="Open Sans"/>
              </w:rPr>
              <w:t>32</w:t>
            </w:r>
          </w:p>
        </w:tc>
        <w:tc>
          <w:tcPr>
            <w:tcW w:w="159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8789A3E" w14:textId="77777777" w:rsidR="000D492C" w:rsidRDefault="000D492C" w:rsidP="005D2BF2">
            <w:pPr>
              <w:spacing w:before="0"/>
              <w:jc w:val="center"/>
              <w:rPr>
                <w:rFonts w:cs="Open Sans"/>
              </w:rPr>
            </w:pPr>
            <w:r w:rsidRPr="3BD74414">
              <w:rPr>
                <w:rFonts w:cs="Open Sans"/>
              </w:rPr>
              <w:t>310</w:t>
            </w:r>
          </w:p>
        </w:tc>
        <w:tc>
          <w:tcPr>
            <w:tcW w:w="142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65C1F132" w14:textId="77777777" w:rsidR="000D492C" w:rsidRDefault="000D492C" w:rsidP="005D2BF2">
            <w:pPr>
              <w:spacing w:before="0"/>
              <w:jc w:val="center"/>
              <w:rPr>
                <w:rFonts w:cs="Open Sans"/>
              </w:rPr>
            </w:pPr>
            <w:r w:rsidRPr="3BD74414">
              <w:rPr>
                <w:rFonts w:cs="Open Sans"/>
              </w:rPr>
              <w:t>132 to 795</w:t>
            </w:r>
          </w:p>
        </w:tc>
      </w:tr>
      <w:tr w:rsidR="000D492C" w14:paraId="05511132" w14:textId="77777777" w:rsidTr="0006058D">
        <w:trPr>
          <w:trHeight w:val="20"/>
        </w:trPr>
        <w:tc>
          <w:tcPr>
            <w:tcW w:w="1485" w:type="dxa"/>
            <w:tcBorders>
              <w:top w:val="single" w:sz="6" w:space="0" w:color="auto"/>
              <w:left w:val="single" w:sz="6" w:space="0" w:color="auto"/>
              <w:bottom w:val="single" w:sz="6" w:space="0" w:color="auto"/>
              <w:right w:val="single" w:sz="6" w:space="0" w:color="auto"/>
            </w:tcBorders>
            <w:vAlign w:val="center"/>
          </w:tcPr>
          <w:p w14:paraId="5DB09B1F" w14:textId="77777777" w:rsidR="000D492C" w:rsidRDefault="000D492C">
            <w:pPr>
              <w:spacing w:before="0"/>
              <w:rPr>
                <w:rFonts w:cs="Open Sans"/>
              </w:rPr>
            </w:pPr>
            <w:r w:rsidRPr="3BD74414">
              <w:rPr>
                <w:rFonts w:cs="Open Sans"/>
              </w:rPr>
              <w:t>2020-21 </w:t>
            </w:r>
          </w:p>
        </w:tc>
        <w:tc>
          <w:tcPr>
            <w:tcW w:w="1065" w:type="dxa"/>
            <w:tcBorders>
              <w:top w:val="single" w:sz="6" w:space="0" w:color="auto"/>
              <w:left w:val="single" w:sz="6" w:space="0" w:color="auto"/>
              <w:bottom w:val="single" w:sz="6" w:space="0" w:color="auto"/>
              <w:right w:val="single" w:sz="6" w:space="0" w:color="auto"/>
            </w:tcBorders>
            <w:vAlign w:val="center"/>
          </w:tcPr>
          <w:p w14:paraId="5B3BEED8" w14:textId="77777777" w:rsidR="000D492C" w:rsidRDefault="000D492C" w:rsidP="005D2BF2">
            <w:pPr>
              <w:spacing w:before="0"/>
              <w:jc w:val="center"/>
              <w:rPr>
                <w:rFonts w:cs="Open Sans"/>
              </w:rPr>
            </w:pPr>
            <w:r w:rsidRPr="3BD74414">
              <w:rPr>
                <w:rFonts w:cs="Open Sans"/>
              </w:rPr>
              <w:t>83</w:t>
            </w:r>
          </w:p>
        </w:tc>
        <w:tc>
          <w:tcPr>
            <w:tcW w:w="1440" w:type="dxa"/>
            <w:tcBorders>
              <w:top w:val="single" w:sz="6" w:space="0" w:color="auto"/>
              <w:left w:val="single" w:sz="6" w:space="0" w:color="auto"/>
              <w:bottom w:val="single" w:sz="6" w:space="0" w:color="auto"/>
              <w:right w:val="single" w:sz="6" w:space="0" w:color="auto"/>
            </w:tcBorders>
            <w:vAlign w:val="center"/>
          </w:tcPr>
          <w:p w14:paraId="2546B49B" w14:textId="77777777" w:rsidR="000D492C" w:rsidRDefault="000D492C" w:rsidP="005D2BF2">
            <w:pPr>
              <w:spacing w:before="0"/>
              <w:jc w:val="center"/>
              <w:rPr>
                <w:rFonts w:cs="Open Sans"/>
              </w:rPr>
            </w:pPr>
            <w:r w:rsidRPr="3BD74414">
              <w:rPr>
                <w:rFonts w:cs="Open Sans"/>
              </w:rPr>
              <w:t>135:1</w:t>
            </w:r>
          </w:p>
        </w:tc>
        <w:tc>
          <w:tcPr>
            <w:tcW w:w="1470" w:type="dxa"/>
            <w:tcBorders>
              <w:top w:val="single" w:sz="6" w:space="0" w:color="auto"/>
              <w:left w:val="single" w:sz="6" w:space="0" w:color="auto"/>
              <w:bottom w:val="single" w:sz="6" w:space="0" w:color="auto"/>
              <w:right w:val="single" w:sz="6" w:space="0" w:color="auto"/>
            </w:tcBorders>
            <w:vAlign w:val="center"/>
          </w:tcPr>
          <w:p w14:paraId="248B5382" w14:textId="77777777" w:rsidR="000D492C" w:rsidRDefault="000D492C" w:rsidP="005D2BF2">
            <w:pPr>
              <w:spacing w:before="0"/>
              <w:jc w:val="center"/>
              <w:rPr>
                <w:rFonts w:cs="Open Sans"/>
              </w:rPr>
            </w:pPr>
            <w:r w:rsidRPr="3BD74414">
              <w:rPr>
                <w:rFonts w:cs="Open Sans"/>
              </w:rPr>
              <w:t>31</w:t>
            </w:r>
          </w:p>
        </w:tc>
        <w:tc>
          <w:tcPr>
            <w:tcW w:w="1590" w:type="dxa"/>
            <w:tcBorders>
              <w:top w:val="single" w:sz="6" w:space="0" w:color="auto"/>
              <w:left w:val="single" w:sz="6" w:space="0" w:color="auto"/>
              <w:bottom w:val="single" w:sz="6" w:space="0" w:color="auto"/>
              <w:right w:val="single" w:sz="6" w:space="0" w:color="auto"/>
            </w:tcBorders>
            <w:vAlign w:val="center"/>
          </w:tcPr>
          <w:p w14:paraId="100F7AB8" w14:textId="77777777" w:rsidR="000D492C" w:rsidRDefault="000D492C" w:rsidP="005D2BF2">
            <w:pPr>
              <w:spacing w:before="0"/>
              <w:jc w:val="center"/>
              <w:rPr>
                <w:rFonts w:cs="Open Sans"/>
              </w:rPr>
            </w:pPr>
            <w:r w:rsidRPr="3BD74414">
              <w:rPr>
                <w:rFonts w:cs="Open Sans"/>
              </w:rPr>
              <w:t>368</w:t>
            </w:r>
          </w:p>
        </w:tc>
        <w:tc>
          <w:tcPr>
            <w:tcW w:w="1425" w:type="dxa"/>
            <w:tcBorders>
              <w:top w:val="single" w:sz="6" w:space="0" w:color="auto"/>
              <w:left w:val="single" w:sz="6" w:space="0" w:color="auto"/>
              <w:bottom w:val="single" w:sz="6" w:space="0" w:color="auto"/>
              <w:right w:val="single" w:sz="6" w:space="0" w:color="auto"/>
            </w:tcBorders>
            <w:vAlign w:val="center"/>
          </w:tcPr>
          <w:p w14:paraId="3CE3AC2D" w14:textId="77777777" w:rsidR="000D492C" w:rsidRDefault="000D492C" w:rsidP="005D2BF2">
            <w:pPr>
              <w:spacing w:before="0"/>
              <w:jc w:val="center"/>
              <w:rPr>
                <w:rFonts w:cs="Open Sans"/>
              </w:rPr>
            </w:pPr>
            <w:r w:rsidRPr="3BD74414">
              <w:rPr>
                <w:rFonts w:cs="Open Sans"/>
              </w:rPr>
              <w:t>148 to 896</w:t>
            </w:r>
          </w:p>
        </w:tc>
      </w:tr>
      <w:tr w:rsidR="000D492C" w14:paraId="5C5EA07E" w14:textId="77777777" w:rsidTr="0006058D">
        <w:trPr>
          <w:trHeight w:val="20"/>
        </w:trPr>
        <w:tc>
          <w:tcPr>
            <w:tcW w:w="148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20D4C49" w14:textId="77777777" w:rsidR="000D492C" w:rsidRDefault="000D492C">
            <w:pPr>
              <w:spacing w:before="0"/>
              <w:rPr>
                <w:rFonts w:cs="Open Sans"/>
              </w:rPr>
            </w:pPr>
            <w:r w:rsidRPr="3BD74414">
              <w:rPr>
                <w:rFonts w:cs="Open Sans"/>
              </w:rPr>
              <w:t>2021-22 </w:t>
            </w:r>
          </w:p>
        </w:tc>
        <w:tc>
          <w:tcPr>
            <w:tcW w:w="106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23344AF0" w14:textId="77777777" w:rsidR="000D492C" w:rsidRDefault="000D492C" w:rsidP="005D2BF2">
            <w:pPr>
              <w:spacing w:before="0"/>
              <w:jc w:val="center"/>
              <w:rPr>
                <w:rFonts w:cs="Open Sans"/>
              </w:rPr>
            </w:pPr>
            <w:r w:rsidRPr="3BD74414">
              <w:rPr>
                <w:rFonts w:cs="Open Sans"/>
              </w:rPr>
              <w:t>94</w:t>
            </w:r>
          </w:p>
        </w:tc>
        <w:tc>
          <w:tcPr>
            <w:tcW w:w="144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282B986E" w14:textId="77777777" w:rsidR="000D492C" w:rsidRDefault="000D492C" w:rsidP="005D2BF2">
            <w:pPr>
              <w:spacing w:before="0"/>
              <w:jc w:val="center"/>
              <w:rPr>
                <w:rFonts w:cs="Open Sans"/>
              </w:rPr>
            </w:pPr>
            <w:r w:rsidRPr="3BD74414">
              <w:rPr>
                <w:rFonts w:cs="Open Sans"/>
              </w:rPr>
              <w:t>139:1</w:t>
            </w:r>
          </w:p>
        </w:tc>
        <w:tc>
          <w:tcPr>
            <w:tcW w:w="147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2B837321" w14:textId="77777777" w:rsidR="000D492C" w:rsidRDefault="000D492C" w:rsidP="005D2BF2">
            <w:pPr>
              <w:spacing w:before="0"/>
              <w:jc w:val="center"/>
              <w:rPr>
                <w:rFonts w:cs="Open Sans"/>
              </w:rPr>
            </w:pPr>
            <w:r w:rsidRPr="3BD74414">
              <w:rPr>
                <w:rFonts w:cs="Open Sans"/>
              </w:rPr>
              <w:t>35</w:t>
            </w:r>
          </w:p>
        </w:tc>
        <w:tc>
          <w:tcPr>
            <w:tcW w:w="159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6CE4712F" w14:textId="77777777" w:rsidR="000D492C" w:rsidRDefault="000D492C" w:rsidP="005D2BF2">
            <w:pPr>
              <w:spacing w:before="0"/>
              <w:jc w:val="center"/>
              <w:rPr>
                <w:rFonts w:cs="Open Sans"/>
              </w:rPr>
            </w:pPr>
            <w:r w:rsidRPr="3BD74414">
              <w:rPr>
                <w:rFonts w:cs="Open Sans"/>
              </w:rPr>
              <w:t>372</w:t>
            </w:r>
          </w:p>
        </w:tc>
        <w:tc>
          <w:tcPr>
            <w:tcW w:w="142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2D6FAC2" w14:textId="77777777" w:rsidR="000D492C" w:rsidRDefault="000D492C" w:rsidP="005D2BF2">
            <w:pPr>
              <w:spacing w:before="0"/>
              <w:jc w:val="center"/>
              <w:rPr>
                <w:rFonts w:cs="Open Sans"/>
              </w:rPr>
            </w:pPr>
            <w:r w:rsidRPr="3BD74414">
              <w:rPr>
                <w:rFonts w:cs="Open Sans"/>
              </w:rPr>
              <w:t>192 to 555</w:t>
            </w:r>
          </w:p>
        </w:tc>
      </w:tr>
      <w:tr w:rsidR="000D492C" w14:paraId="202A9210" w14:textId="77777777" w:rsidTr="0006058D">
        <w:trPr>
          <w:trHeight w:val="20"/>
        </w:trPr>
        <w:tc>
          <w:tcPr>
            <w:tcW w:w="1485" w:type="dxa"/>
            <w:tcBorders>
              <w:top w:val="single" w:sz="6" w:space="0" w:color="auto"/>
              <w:left w:val="single" w:sz="6" w:space="0" w:color="auto"/>
              <w:bottom w:val="single" w:sz="6" w:space="0" w:color="auto"/>
              <w:right w:val="single" w:sz="6" w:space="0" w:color="auto"/>
            </w:tcBorders>
            <w:vAlign w:val="center"/>
          </w:tcPr>
          <w:p w14:paraId="353FEE92" w14:textId="77777777" w:rsidR="000D492C" w:rsidRDefault="000D492C">
            <w:pPr>
              <w:spacing w:before="0"/>
              <w:rPr>
                <w:rFonts w:cs="Open Sans"/>
              </w:rPr>
            </w:pPr>
            <w:r w:rsidRPr="3BD74414">
              <w:rPr>
                <w:rFonts w:cs="Open Sans"/>
              </w:rPr>
              <w:t>2022-23</w:t>
            </w:r>
          </w:p>
        </w:tc>
        <w:tc>
          <w:tcPr>
            <w:tcW w:w="1065" w:type="dxa"/>
            <w:tcBorders>
              <w:top w:val="single" w:sz="6" w:space="0" w:color="auto"/>
              <w:left w:val="single" w:sz="6" w:space="0" w:color="auto"/>
              <w:bottom w:val="single" w:sz="6" w:space="0" w:color="auto"/>
              <w:right w:val="single" w:sz="6" w:space="0" w:color="auto"/>
            </w:tcBorders>
            <w:vAlign w:val="center"/>
          </w:tcPr>
          <w:p w14:paraId="70B026FC" w14:textId="77777777" w:rsidR="000D492C" w:rsidRDefault="000D492C" w:rsidP="005D2BF2">
            <w:pPr>
              <w:spacing w:before="0"/>
              <w:jc w:val="center"/>
              <w:rPr>
                <w:rFonts w:cs="Open Sans"/>
              </w:rPr>
            </w:pPr>
            <w:r w:rsidRPr="3BD74414">
              <w:rPr>
                <w:rFonts w:cs="Open Sans"/>
              </w:rPr>
              <w:t>94</w:t>
            </w:r>
          </w:p>
        </w:tc>
        <w:tc>
          <w:tcPr>
            <w:tcW w:w="1440" w:type="dxa"/>
            <w:tcBorders>
              <w:top w:val="single" w:sz="6" w:space="0" w:color="auto"/>
              <w:left w:val="single" w:sz="6" w:space="0" w:color="auto"/>
              <w:bottom w:val="single" w:sz="6" w:space="0" w:color="auto"/>
              <w:right w:val="single" w:sz="6" w:space="0" w:color="auto"/>
            </w:tcBorders>
            <w:vAlign w:val="center"/>
          </w:tcPr>
          <w:p w14:paraId="30D48A7B" w14:textId="77777777" w:rsidR="000D492C" w:rsidRDefault="000D492C" w:rsidP="005D2BF2">
            <w:pPr>
              <w:spacing w:before="0"/>
              <w:jc w:val="center"/>
              <w:rPr>
                <w:rFonts w:cs="Open Sans"/>
              </w:rPr>
            </w:pPr>
            <w:r w:rsidRPr="3BD74414">
              <w:rPr>
                <w:rFonts w:cs="Open Sans"/>
              </w:rPr>
              <w:t>150:1</w:t>
            </w:r>
          </w:p>
        </w:tc>
        <w:tc>
          <w:tcPr>
            <w:tcW w:w="1470" w:type="dxa"/>
            <w:tcBorders>
              <w:top w:val="single" w:sz="6" w:space="0" w:color="auto"/>
              <w:left w:val="single" w:sz="6" w:space="0" w:color="auto"/>
              <w:bottom w:val="single" w:sz="6" w:space="0" w:color="auto"/>
              <w:right w:val="single" w:sz="6" w:space="0" w:color="auto"/>
            </w:tcBorders>
            <w:vAlign w:val="center"/>
          </w:tcPr>
          <w:p w14:paraId="64D1711D" w14:textId="77777777" w:rsidR="000D492C" w:rsidRDefault="000D492C" w:rsidP="005D2BF2">
            <w:pPr>
              <w:spacing w:before="0"/>
              <w:jc w:val="center"/>
              <w:rPr>
                <w:rFonts w:cs="Open Sans"/>
              </w:rPr>
            </w:pPr>
            <w:r w:rsidRPr="3BD74414">
              <w:rPr>
                <w:rFonts w:cs="Open Sans"/>
              </w:rPr>
              <w:t>35</w:t>
            </w:r>
          </w:p>
        </w:tc>
        <w:tc>
          <w:tcPr>
            <w:tcW w:w="1590" w:type="dxa"/>
            <w:tcBorders>
              <w:top w:val="single" w:sz="6" w:space="0" w:color="auto"/>
              <w:left w:val="single" w:sz="6" w:space="0" w:color="auto"/>
              <w:bottom w:val="single" w:sz="6" w:space="0" w:color="auto"/>
              <w:right w:val="single" w:sz="6" w:space="0" w:color="auto"/>
            </w:tcBorders>
            <w:vAlign w:val="center"/>
          </w:tcPr>
          <w:p w14:paraId="51ED5CF8" w14:textId="77777777" w:rsidR="000D492C" w:rsidRDefault="000D492C" w:rsidP="005D2BF2">
            <w:pPr>
              <w:spacing w:before="0"/>
              <w:jc w:val="center"/>
              <w:rPr>
                <w:rFonts w:cs="Open Sans"/>
              </w:rPr>
            </w:pPr>
            <w:r w:rsidRPr="3BD74414">
              <w:rPr>
                <w:rFonts w:cs="Open Sans"/>
              </w:rPr>
              <w:t>395</w:t>
            </w:r>
          </w:p>
        </w:tc>
        <w:tc>
          <w:tcPr>
            <w:tcW w:w="1425" w:type="dxa"/>
            <w:tcBorders>
              <w:top w:val="single" w:sz="6" w:space="0" w:color="auto"/>
              <w:left w:val="single" w:sz="6" w:space="0" w:color="auto"/>
              <w:bottom w:val="single" w:sz="6" w:space="0" w:color="auto"/>
              <w:right w:val="single" w:sz="6" w:space="0" w:color="auto"/>
            </w:tcBorders>
            <w:vAlign w:val="center"/>
          </w:tcPr>
          <w:p w14:paraId="1A148477" w14:textId="77777777" w:rsidR="000D492C" w:rsidRDefault="000D492C" w:rsidP="005D2BF2">
            <w:pPr>
              <w:spacing w:before="0"/>
              <w:jc w:val="center"/>
              <w:rPr>
                <w:rFonts w:cs="Open Sans"/>
              </w:rPr>
            </w:pPr>
            <w:r w:rsidRPr="3BD74414">
              <w:rPr>
                <w:rFonts w:cs="Open Sans"/>
              </w:rPr>
              <w:t>128 to 724</w:t>
            </w:r>
          </w:p>
        </w:tc>
      </w:tr>
      <w:tr w:rsidR="00C60AB1" w14:paraId="01DBC658" w14:textId="77777777" w:rsidTr="005C51AD">
        <w:trPr>
          <w:trHeight w:val="237"/>
        </w:trPr>
        <w:tc>
          <w:tcPr>
            <w:tcW w:w="148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C323892" w14:textId="77777777" w:rsidR="000D492C" w:rsidRDefault="000D492C" w:rsidP="00D075BB">
            <w:pPr>
              <w:spacing w:before="0"/>
              <w:rPr>
                <w:rFonts w:cs="Open Sans"/>
              </w:rPr>
            </w:pPr>
            <w:r w:rsidRPr="3BD74414">
              <w:rPr>
                <w:rFonts w:cs="Open Sans"/>
              </w:rPr>
              <w:t>2023-24</w:t>
            </w:r>
          </w:p>
        </w:tc>
        <w:tc>
          <w:tcPr>
            <w:tcW w:w="106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4DB0FAD3" w14:textId="77777777" w:rsidR="000D492C" w:rsidRDefault="000D492C" w:rsidP="00D075BB">
            <w:pPr>
              <w:spacing w:before="0"/>
              <w:jc w:val="center"/>
              <w:rPr>
                <w:rFonts w:cs="Open Sans"/>
              </w:rPr>
            </w:pPr>
            <w:r w:rsidRPr="3BD74414">
              <w:rPr>
                <w:rFonts w:cs="Open Sans"/>
              </w:rPr>
              <w:t>100.2</w:t>
            </w:r>
          </w:p>
        </w:tc>
        <w:tc>
          <w:tcPr>
            <w:tcW w:w="144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19935CED" w14:textId="77777777" w:rsidR="000D492C" w:rsidRDefault="000D492C" w:rsidP="00D075BB">
            <w:pPr>
              <w:spacing w:before="0"/>
              <w:jc w:val="center"/>
              <w:rPr>
                <w:rFonts w:cs="Open Sans"/>
              </w:rPr>
            </w:pPr>
            <w:r w:rsidRPr="3BD74414">
              <w:rPr>
                <w:rFonts w:cs="Open Sans"/>
              </w:rPr>
              <w:t>15</w:t>
            </w:r>
            <w:r>
              <w:rPr>
                <w:rFonts w:cs="Open Sans"/>
              </w:rPr>
              <w:t>6</w:t>
            </w:r>
            <w:r w:rsidRPr="3BD74414">
              <w:rPr>
                <w:rFonts w:cs="Open Sans"/>
              </w:rPr>
              <w:t>:1</w:t>
            </w:r>
          </w:p>
        </w:tc>
        <w:tc>
          <w:tcPr>
            <w:tcW w:w="147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4560B5A2" w14:textId="77777777" w:rsidR="000D492C" w:rsidRDefault="000D492C" w:rsidP="00D075BB">
            <w:pPr>
              <w:spacing w:before="0"/>
              <w:jc w:val="center"/>
              <w:rPr>
                <w:rFonts w:cs="Open Sans"/>
              </w:rPr>
            </w:pPr>
            <w:r w:rsidRPr="3BD74414">
              <w:rPr>
                <w:rFonts w:cs="Open Sans"/>
              </w:rPr>
              <w:t>39.3</w:t>
            </w:r>
          </w:p>
        </w:tc>
        <w:tc>
          <w:tcPr>
            <w:tcW w:w="1590"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2A24D0E9" w14:textId="77777777" w:rsidR="000D492C" w:rsidRDefault="000D492C" w:rsidP="00D075BB">
            <w:pPr>
              <w:spacing w:before="0"/>
              <w:jc w:val="center"/>
              <w:rPr>
                <w:rFonts w:cs="Open Sans"/>
              </w:rPr>
            </w:pPr>
            <w:r w:rsidRPr="3BD74414">
              <w:rPr>
                <w:rFonts w:cs="Open Sans"/>
              </w:rPr>
              <w:t>398</w:t>
            </w:r>
          </w:p>
        </w:tc>
        <w:tc>
          <w:tcPr>
            <w:tcW w:w="1425" w:type="dxa"/>
            <w:tcBorders>
              <w:top w:val="single" w:sz="6" w:space="0" w:color="auto"/>
              <w:left w:val="single" w:sz="6" w:space="0" w:color="auto"/>
              <w:bottom w:val="single" w:sz="6" w:space="0" w:color="auto"/>
              <w:right w:val="single" w:sz="6" w:space="0" w:color="auto"/>
            </w:tcBorders>
            <w:shd w:val="clear" w:color="auto" w:fill="E6E6E6" w:themeFill="background1" w:themeFillShade="E6"/>
            <w:vAlign w:val="center"/>
          </w:tcPr>
          <w:p w14:paraId="616F31F1" w14:textId="37D44AB0" w:rsidR="000D492C" w:rsidRDefault="000D492C" w:rsidP="00D075BB">
            <w:pPr>
              <w:spacing w:before="0"/>
              <w:jc w:val="center"/>
              <w:rPr>
                <w:rFonts w:cs="Open Sans"/>
              </w:rPr>
            </w:pPr>
            <w:r w:rsidRPr="3BD74414">
              <w:rPr>
                <w:rFonts w:cs="Open Sans"/>
              </w:rPr>
              <w:t>259 to 728</w:t>
            </w:r>
          </w:p>
        </w:tc>
      </w:tr>
      <w:tr w:rsidR="000D492C" w14:paraId="2A076456" w14:textId="77777777" w:rsidTr="0006058D">
        <w:trPr>
          <w:trHeight w:val="20"/>
        </w:trPr>
        <w:tc>
          <w:tcPr>
            <w:tcW w:w="1485" w:type="dxa"/>
            <w:tcBorders>
              <w:top w:val="single" w:sz="6" w:space="0" w:color="auto"/>
              <w:left w:val="single" w:sz="6" w:space="0" w:color="auto"/>
              <w:bottom w:val="single" w:sz="8" w:space="0" w:color="auto"/>
              <w:right w:val="single" w:sz="6" w:space="0" w:color="auto"/>
            </w:tcBorders>
            <w:vAlign w:val="center"/>
          </w:tcPr>
          <w:p w14:paraId="54351B29" w14:textId="4B1E3E0F" w:rsidR="000D492C" w:rsidRPr="3BD74414" w:rsidRDefault="000D492C" w:rsidP="0006058D">
            <w:pPr>
              <w:spacing w:before="0"/>
              <w:rPr>
                <w:rFonts w:cs="Open Sans"/>
              </w:rPr>
            </w:pPr>
            <w:r>
              <w:rPr>
                <w:rFonts w:cs="Open Sans"/>
              </w:rPr>
              <w:t>2024-25</w:t>
            </w:r>
          </w:p>
        </w:tc>
        <w:tc>
          <w:tcPr>
            <w:tcW w:w="1065" w:type="dxa"/>
            <w:tcBorders>
              <w:top w:val="single" w:sz="6" w:space="0" w:color="auto"/>
              <w:left w:val="single" w:sz="6" w:space="0" w:color="auto"/>
              <w:bottom w:val="single" w:sz="8" w:space="0" w:color="auto"/>
              <w:right w:val="single" w:sz="6" w:space="0" w:color="auto"/>
            </w:tcBorders>
            <w:vAlign w:val="center"/>
          </w:tcPr>
          <w:p w14:paraId="145FDA53" w14:textId="0602AAD0" w:rsidR="000D492C" w:rsidRPr="3BD74414" w:rsidRDefault="006776BF" w:rsidP="00197488">
            <w:pPr>
              <w:spacing w:before="0"/>
              <w:jc w:val="center"/>
              <w:rPr>
                <w:rFonts w:cs="Open Sans"/>
              </w:rPr>
            </w:pPr>
            <w:r>
              <w:rPr>
                <w:rFonts w:cs="Open Sans"/>
              </w:rPr>
              <w:t>99.5</w:t>
            </w:r>
          </w:p>
        </w:tc>
        <w:tc>
          <w:tcPr>
            <w:tcW w:w="1440" w:type="dxa"/>
            <w:tcBorders>
              <w:top w:val="single" w:sz="6" w:space="0" w:color="auto"/>
              <w:left w:val="single" w:sz="6" w:space="0" w:color="auto"/>
              <w:bottom w:val="single" w:sz="8" w:space="0" w:color="auto"/>
              <w:right w:val="single" w:sz="6" w:space="0" w:color="auto"/>
            </w:tcBorders>
            <w:vAlign w:val="center"/>
          </w:tcPr>
          <w:p w14:paraId="3C47613E" w14:textId="6DC8FDF8" w:rsidR="000D492C" w:rsidRPr="3BD74414" w:rsidRDefault="001D1FE9" w:rsidP="00197488">
            <w:pPr>
              <w:spacing w:before="0"/>
              <w:jc w:val="center"/>
              <w:rPr>
                <w:rFonts w:cs="Open Sans"/>
              </w:rPr>
            </w:pPr>
            <w:r>
              <w:rPr>
                <w:rFonts w:cs="Open Sans"/>
              </w:rPr>
              <w:t>166</w:t>
            </w:r>
            <w:r w:rsidR="00F81B3A">
              <w:rPr>
                <w:rFonts w:cs="Open Sans"/>
              </w:rPr>
              <w:t>:1</w:t>
            </w:r>
          </w:p>
        </w:tc>
        <w:tc>
          <w:tcPr>
            <w:tcW w:w="1470" w:type="dxa"/>
            <w:tcBorders>
              <w:top w:val="single" w:sz="6" w:space="0" w:color="auto"/>
              <w:left w:val="single" w:sz="6" w:space="0" w:color="auto"/>
              <w:bottom w:val="single" w:sz="8" w:space="0" w:color="auto"/>
              <w:right w:val="single" w:sz="6" w:space="0" w:color="auto"/>
            </w:tcBorders>
            <w:vAlign w:val="center"/>
          </w:tcPr>
          <w:p w14:paraId="196A5F1E" w14:textId="7F6B685C" w:rsidR="000D492C" w:rsidRPr="3BD74414" w:rsidRDefault="00283E7D" w:rsidP="00197488">
            <w:pPr>
              <w:spacing w:before="0"/>
              <w:jc w:val="center"/>
              <w:rPr>
                <w:rFonts w:cs="Open Sans"/>
              </w:rPr>
            </w:pPr>
            <w:r>
              <w:rPr>
                <w:rFonts w:cs="Open Sans"/>
              </w:rPr>
              <w:t>35.3</w:t>
            </w:r>
          </w:p>
        </w:tc>
        <w:tc>
          <w:tcPr>
            <w:tcW w:w="1590" w:type="dxa"/>
            <w:tcBorders>
              <w:top w:val="single" w:sz="6" w:space="0" w:color="auto"/>
              <w:left w:val="single" w:sz="6" w:space="0" w:color="auto"/>
              <w:bottom w:val="single" w:sz="8" w:space="0" w:color="auto"/>
              <w:right w:val="single" w:sz="6" w:space="0" w:color="auto"/>
            </w:tcBorders>
            <w:vAlign w:val="center"/>
          </w:tcPr>
          <w:p w14:paraId="20CFC257" w14:textId="5F6179E3" w:rsidR="000D492C" w:rsidRPr="3BD74414" w:rsidRDefault="004A2994" w:rsidP="00197488">
            <w:pPr>
              <w:spacing w:before="0"/>
              <w:jc w:val="center"/>
              <w:rPr>
                <w:rFonts w:cs="Open Sans"/>
              </w:rPr>
            </w:pPr>
            <w:r>
              <w:rPr>
                <w:rFonts w:cs="Open Sans"/>
              </w:rPr>
              <w:t>467</w:t>
            </w:r>
          </w:p>
        </w:tc>
        <w:tc>
          <w:tcPr>
            <w:tcW w:w="1425" w:type="dxa"/>
            <w:tcBorders>
              <w:top w:val="single" w:sz="6" w:space="0" w:color="auto"/>
              <w:left w:val="single" w:sz="6" w:space="0" w:color="auto"/>
              <w:bottom w:val="single" w:sz="8" w:space="0" w:color="auto"/>
              <w:right w:val="single" w:sz="6" w:space="0" w:color="auto"/>
            </w:tcBorders>
            <w:vAlign w:val="center"/>
          </w:tcPr>
          <w:p w14:paraId="5D5F3F2C" w14:textId="6795AC7A" w:rsidR="000D492C" w:rsidRPr="3BD74414" w:rsidRDefault="004A2994" w:rsidP="00197488">
            <w:pPr>
              <w:spacing w:before="0"/>
              <w:jc w:val="center"/>
              <w:rPr>
                <w:rFonts w:cs="Open Sans"/>
              </w:rPr>
            </w:pPr>
            <w:r>
              <w:rPr>
                <w:rFonts w:cs="Open Sans"/>
              </w:rPr>
              <w:t>237</w:t>
            </w:r>
            <w:r w:rsidR="006B32B5">
              <w:rPr>
                <w:rFonts w:cs="Open Sans"/>
              </w:rPr>
              <w:t xml:space="preserve"> to </w:t>
            </w:r>
            <w:r w:rsidR="00391910">
              <w:rPr>
                <w:rFonts w:cs="Open Sans"/>
              </w:rPr>
              <w:t>862</w:t>
            </w:r>
          </w:p>
        </w:tc>
      </w:tr>
    </w:tbl>
    <w:p w14:paraId="1F120E78" w14:textId="1C1D9EAB" w:rsidR="14034BAB" w:rsidRDefault="14034BAB" w:rsidP="00C20A52">
      <w:pPr>
        <w:spacing w:before="0"/>
        <w:rPr>
          <w:rFonts w:cs="Open Sans"/>
          <w:color w:val="000000" w:themeColor="text1"/>
          <w:szCs w:val="20"/>
        </w:rPr>
      </w:pPr>
    </w:p>
    <w:p w14:paraId="385EAB01" w14:textId="5D6231D0" w:rsidR="001941D1" w:rsidRDefault="001941D1" w:rsidP="00C20A52">
      <w:pPr>
        <w:spacing w:before="0" w:after="120"/>
        <w:rPr>
          <w:rFonts w:cs="Open Sans"/>
          <w:color w:val="000000" w:themeColor="text1"/>
        </w:rPr>
      </w:pPr>
      <w:r>
        <w:rPr>
          <w:rFonts w:cs="Open Sans"/>
          <w:color w:val="000000" w:themeColor="text1"/>
        </w:rPr>
        <w:t>M</w:t>
      </w:r>
      <w:r w:rsidRPr="597482E5">
        <w:rPr>
          <w:rFonts w:cs="Open Sans"/>
          <w:color w:val="000000" w:themeColor="text1"/>
        </w:rPr>
        <w:t xml:space="preserve">ore recently, </w:t>
      </w:r>
      <w:r>
        <w:rPr>
          <w:rFonts w:cs="Open Sans"/>
          <w:color w:val="000000" w:themeColor="text1"/>
        </w:rPr>
        <w:t xml:space="preserve">a whitepaper published by the </w:t>
      </w:r>
      <w:r w:rsidRPr="597482E5">
        <w:rPr>
          <w:rFonts w:cs="Open Sans"/>
          <w:color w:val="000000" w:themeColor="text1"/>
        </w:rPr>
        <w:t xml:space="preserve">Association on Higher Education and Disability </w:t>
      </w:r>
      <w:r w:rsidRPr="43DEA088">
        <w:rPr>
          <w:rFonts w:cs="Open Sans"/>
          <w:color w:val="000000" w:themeColor="text1"/>
        </w:rPr>
        <w:t>has reconceptualized</w:t>
      </w:r>
      <w:r w:rsidRPr="69E08727">
        <w:rPr>
          <w:rFonts w:cs="Open Sans"/>
          <w:color w:val="000000" w:themeColor="text1"/>
        </w:rPr>
        <w:t xml:space="preserve"> </w:t>
      </w:r>
      <w:r>
        <w:rPr>
          <w:rFonts w:cs="Open Sans"/>
          <w:color w:val="000000" w:themeColor="text1"/>
        </w:rPr>
        <w:t xml:space="preserve">how to </w:t>
      </w:r>
      <w:r w:rsidR="00845DEB">
        <w:rPr>
          <w:rFonts w:cs="Open Sans"/>
          <w:color w:val="000000" w:themeColor="text1"/>
        </w:rPr>
        <w:t>consider optimal</w:t>
      </w:r>
      <w:r>
        <w:rPr>
          <w:rFonts w:cs="Open Sans"/>
          <w:color w:val="000000" w:themeColor="text1"/>
        </w:rPr>
        <w:t xml:space="preserve"> </w:t>
      </w:r>
      <w:r w:rsidRPr="69E08727">
        <w:rPr>
          <w:rFonts w:cs="Open Sans"/>
          <w:color w:val="000000" w:themeColor="text1"/>
        </w:rPr>
        <w:t>staffing</w:t>
      </w:r>
      <w:r w:rsidRPr="597482E5">
        <w:rPr>
          <w:rFonts w:cs="Open Sans"/>
          <w:color w:val="000000" w:themeColor="text1"/>
        </w:rPr>
        <w:t xml:space="preserve"> needs across </w:t>
      </w:r>
      <w:r w:rsidRPr="08EFDB1D">
        <w:rPr>
          <w:rFonts w:cs="Open Sans"/>
          <w:color w:val="000000" w:themeColor="text1"/>
        </w:rPr>
        <w:t>the profession</w:t>
      </w:r>
      <w:r w:rsidRPr="4BBCA6CE">
        <w:rPr>
          <w:rFonts w:cs="Open Sans"/>
          <w:color w:val="000000" w:themeColor="text1"/>
        </w:rPr>
        <w:t>.</w:t>
      </w:r>
      <w:r w:rsidRPr="597482E5">
        <w:rPr>
          <w:rFonts w:cs="Open Sans"/>
          <w:color w:val="000000" w:themeColor="text1"/>
        </w:rPr>
        <w:t xml:space="preserve"> Scott, et al. (2024) defined a reasonable staffing level as “one that provides enough professional staff to meet the office workload in such a way that:</w:t>
      </w:r>
    </w:p>
    <w:p w14:paraId="22D31158" w14:textId="77777777" w:rsidR="001941D1" w:rsidRDefault="001941D1" w:rsidP="001941D1">
      <w:pPr>
        <w:pStyle w:val="ListParagraph"/>
        <w:numPr>
          <w:ilvl w:val="0"/>
          <w:numId w:val="17"/>
        </w:numPr>
        <w:rPr>
          <w:rFonts w:cs="Open Sans"/>
          <w:color w:val="000000" w:themeColor="text1"/>
          <w:szCs w:val="20"/>
        </w:rPr>
      </w:pPr>
      <w:r w:rsidRPr="14034BAB">
        <w:rPr>
          <w:rFonts w:cs="Open Sans"/>
          <w:color w:val="000000" w:themeColor="text1"/>
          <w:szCs w:val="20"/>
        </w:rPr>
        <w:t>the needs of students are addressed in a timely way,</w:t>
      </w:r>
    </w:p>
    <w:p w14:paraId="164D177E" w14:textId="77777777" w:rsidR="001941D1" w:rsidRDefault="001941D1" w:rsidP="001941D1">
      <w:pPr>
        <w:pStyle w:val="ListParagraph"/>
        <w:numPr>
          <w:ilvl w:val="0"/>
          <w:numId w:val="17"/>
        </w:numPr>
        <w:rPr>
          <w:rFonts w:cs="Open Sans"/>
          <w:color w:val="000000" w:themeColor="text1"/>
          <w:szCs w:val="20"/>
        </w:rPr>
      </w:pPr>
      <w:r w:rsidRPr="14034BAB">
        <w:rPr>
          <w:rFonts w:cs="Open Sans"/>
          <w:color w:val="000000" w:themeColor="text1"/>
          <w:szCs w:val="20"/>
        </w:rPr>
        <w:t>faculty and staff receive responsive and suitable guidance regarding access and accommodation implementation, and</w:t>
      </w:r>
    </w:p>
    <w:p w14:paraId="268AEAEE" w14:textId="77777777" w:rsidR="001941D1" w:rsidRDefault="001941D1" w:rsidP="001941D1">
      <w:pPr>
        <w:pStyle w:val="ListParagraph"/>
        <w:numPr>
          <w:ilvl w:val="0"/>
          <w:numId w:val="17"/>
        </w:numPr>
        <w:rPr>
          <w:rFonts w:cs="Open Sans"/>
          <w:color w:val="000000" w:themeColor="text1"/>
          <w:szCs w:val="20"/>
        </w:rPr>
      </w:pPr>
      <w:r>
        <w:rPr>
          <w:rFonts w:cs="Open Sans"/>
          <w:color w:val="000000" w:themeColor="text1"/>
          <w:szCs w:val="20"/>
        </w:rPr>
        <w:t>s</w:t>
      </w:r>
      <w:r w:rsidRPr="14034BAB">
        <w:rPr>
          <w:rFonts w:cs="Open Sans"/>
          <w:color w:val="000000" w:themeColor="text1"/>
          <w:szCs w:val="20"/>
        </w:rPr>
        <w:t>taff are not chronically overworked to meet basic office requirements.” (p. 7)</w:t>
      </w:r>
    </w:p>
    <w:p w14:paraId="465BA459" w14:textId="0FC2AD58" w:rsidR="00FE552A" w:rsidRDefault="7521D9EA" w:rsidP="14034BAB">
      <w:pPr>
        <w:rPr>
          <w:rFonts w:cs="Open Sans"/>
          <w:color w:val="000000" w:themeColor="text1"/>
        </w:rPr>
      </w:pPr>
      <w:r w:rsidRPr="105C2F00">
        <w:rPr>
          <w:rFonts w:cs="Open Sans"/>
          <w:color w:val="000000" w:themeColor="text1"/>
        </w:rPr>
        <w:t xml:space="preserve">To better understand student interactions with </w:t>
      </w:r>
      <w:r w:rsidR="007A6571">
        <w:rPr>
          <w:rFonts w:cs="Open Sans"/>
          <w:color w:val="000000" w:themeColor="text1"/>
        </w:rPr>
        <w:t>d</w:t>
      </w:r>
      <w:r w:rsidRPr="105C2F00">
        <w:rPr>
          <w:rFonts w:cs="Open Sans"/>
          <w:color w:val="000000" w:themeColor="text1"/>
        </w:rPr>
        <w:t xml:space="preserve">isability </w:t>
      </w:r>
      <w:r w:rsidR="007A6571">
        <w:rPr>
          <w:rFonts w:cs="Open Sans"/>
          <w:color w:val="000000" w:themeColor="text1"/>
        </w:rPr>
        <w:t>s</w:t>
      </w:r>
      <w:r w:rsidRPr="105C2F00">
        <w:rPr>
          <w:rFonts w:cs="Open Sans"/>
          <w:color w:val="000000" w:themeColor="text1"/>
        </w:rPr>
        <w:t xml:space="preserve">ervices staff, </w:t>
      </w:r>
      <w:r w:rsidR="00F35996">
        <w:rPr>
          <w:rFonts w:cs="Open Sans"/>
          <w:color w:val="000000" w:themeColor="text1"/>
        </w:rPr>
        <w:t>this report</w:t>
      </w:r>
      <w:r w:rsidRPr="105C2F00">
        <w:rPr>
          <w:rFonts w:cs="Open Sans"/>
          <w:color w:val="000000" w:themeColor="text1"/>
        </w:rPr>
        <w:t xml:space="preserve"> started to </w:t>
      </w:r>
      <w:r w:rsidR="00A20752">
        <w:rPr>
          <w:rFonts w:cs="Open Sans"/>
          <w:color w:val="000000" w:themeColor="text1"/>
        </w:rPr>
        <w:t>share</w:t>
      </w:r>
      <w:r w:rsidRPr="105C2F00">
        <w:rPr>
          <w:rFonts w:cs="Open Sans"/>
          <w:color w:val="000000" w:themeColor="text1"/>
        </w:rPr>
        <w:t xml:space="preserve"> appointment data in 2024. </w:t>
      </w:r>
      <w:r w:rsidR="008A77FF" w:rsidRPr="105C2F00">
        <w:rPr>
          <w:rFonts w:cs="Open Sans"/>
          <w:color w:val="000000" w:themeColor="text1"/>
        </w:rPr>
        <w:t>Th</w:t>
      </w:r>
      <w:r w:rsidR="00E61C55">
        <w:rPr>
          <w:rFonts w:cs="Open Sans"/>
          <w:color w:val="000000" w:themeColor="text1"/>
        </w:rPr>
        <w:t>ese</w:t>
      </w:r>
      <w:r w:rsidR="008A77FF" w:rsidRPr="105C2F00">
        <w:rPr>
          <w:rFonts w:cs="Open Sans"/>
          <w:color w:val="000000" w:themeColor="text1"/>
        </w:rPr>
        <w:t xml:space="preserve"> data </w:t>
      </w:r>
      <w:r w:rsidR="004F4B5C" w:rsidRPr="105C2F00">
        <w:rPr>
          <w:rFonts w:cs="Open Sans"/>
          <w:color w:val="000000" w:themeColor="text1"/>
        </w:rPr>
        <w:t xml:space="preserve">provide </w:t>
      </w:r>
      <w:r w:rsidR="008924AA" w:rsidRPr="105C2F00">
        <w:rPr>
          <w:rFonts w:cs="Open Sans"/>
          <w:color w:val="000000" w:themeColor="text1"/>
        </w:rPr>
        <w:t xml:space="preserve">more information about the amount of time </w:t>
      </w:r>
      <w:r w:rsidR="003F2535">
        <w:rPr>
          <w:rFonts w:cs="Open Sans"/>
          <w:color w:val="000000" w:themeColor="text1"/>
        </w:rPr>
        <w:t>staff</w:t>
      </w:r>
      <w:r w:rsidR="008924AA" w:rsidRPr="105C2F00">
        <w:rPr>
          <w:rFonts w:cs="Open Sans"/>
          <w:color w:val="000000" w:themeColor="text1"/>
        </w:rPr>
        <w:t xml:space="preserve"> </w:t>
      </w:r>
      <w:r w:rsidR="008924AA" w:rsidRPr="105C2F00">
        <w:rPr>
          <w:rFonts w:cs="Open Sans"/>
          <w:color w:val="000000" w:themeColor="text1"/>
        </w:rPr>
        <w:lastRenderedPageBreak/>
        <w:t xml:space="preserve">spend with students </w:t>
      </w:r>
      <w:r w:rsidR="00056FDD" w:rsidRPr="105C2F00">
        <w:rPr>
          <w:rFonts w:cs="Open Sans"/>
          <w:color w:val="000000" w:themeColor="text1"/>
        </w:rPr>
        <w:t xml:space="preserve">and </w:t>
      </w:r>
      <w:r w:rsidR="00150DBF" w:rsidRPr="105C2F00">
        <w:rPr>
          <w:rFonts w:cs="Open Sans"/>
          <w:color w:val="000000" w:themeColor="text1"/>
        </w:rPr>
        <w:t>i</w:t>
      </w:r>
      <w:r w:rsidR="00056FDD" w:rsidRPr="105C2F00">
        <w:rPr>
          <w:rFonts w:cs="Open Sans"/>
          <w:color w:val="000000" w:themeColor="text1"/>
        </w:rPr>
        <w:t>n what types of meetings.</w:t>
      </w:r>
      <w:r w:rsidR="001619E4" w:rsidRPr="105C2F00">
        <w:rPr>
          <w:rFonts w:cs="Open Sans"/>
          <w:color w:val="000000" w:themeColor="text1"/>
        </w:rPr>
        <w:t xml:space="preserve"> </w:t>
      </w:r>
      <w:r w:rsidR="00483325">
        <w:rPr>
          <w:rFonts w:cs="Open Sans"/>
          <w:color w:val="000000" w:themeColor="text1"/>
        </w:rPr>
        <w:t>O</w:t>
      </w:r>
      <w:r w:rsidR="00277F6C" w:rsidRPr="105C2F00">
        <w:rPr>
          <w:rFonts w:cs="Open Sans"/>
          <w:color w:val="000000" w:themeColor="text1"/>
        </w:rPr>
        <w:t xml:space="preserve">ver </w:t>
      </w:r>
      <w:r w:rsidRPr="105C2F00" w:rsidDel="00277F6C">
        <w:rPr>
          <w:rFonts w:cs="Open Sans"/>
          <w:color w:val="000000" w:themeColor="text1"/>
        </w:rPr>
        <w:t>half</w:t>
      </w:r>
      <w:r w:rsidR="4F4377D3" w:rsidRPr="105C2F00">
        <w:rPr>
          <w:rFonts w:cs="Open Sans"/>
          <w:color w:val="000000" w:themeColor="text1"/>
        </w:rPr>
        <w:t xml:space="preserve"> of</w:t>
      </w:r>
      <w:r w:rsidR="00277F6C" w:rsidRPr="105C2F00">
        <w:rPr>
          <w:rFonts w:cs="Open Sans"/>
          <w:color w:val="000000" w:themeColor="text1"/>
        </w:rPr>
        <w:t xml:space="preserve"> the meetings scheduled with </w:t>
      </w:r>
      <w:r w:rsidR="00120009" w:rsidRPr="105C2F00">
        <w:rPr>
          <w:rFonts w:cs="Open Sans"/>
          <w:color w:val="000000" w:themeColor="text1"/>
        </w:rPr>
        <w:t>a</w:t>
      </w:r>
      <w:r w:rsidR="00277F6C" w:rsidRPr="105C2F00">
        <w:rPr>
          <w:rFonts w:cs="Open Sans"/>
          <w:color w:val="000000" w:themeColor="text1"/>
        </w:rPr>
        <w:t>ccess</w:t>
      </w:r>
      <w:r w:rsidR="00120009" w:rsidRPr="105C2F00">
        <w:rPr>
          <w:rFonts w:cs="Open Sans"/>
          <w:color w:val="000000" w:themeColor="text1"/>
        </w:rPr>
        <w:t xml:space="preserve"> c</w:t>
      </w:r>
      <w:r w:rsidR="00277F6C" w:rsidRPr="105C2F00">
        <w:rPr>
          <w:rFonts w:cs="Open Sans"/>
          <w:color w:val="000000" w:themeColor="text1"/>
        </w:rPr>
        <w:t>oordinator</w:t>
      </w:r>
      <w:r w:rsidR="00120009" w:rsidRPr="105C2F00">
        <w:rPr>
          <w:rFonts w:cs="Open Sans"/>
          <w:color w:val="000000" w:themeColor="text1"/>
        </w:rPr>
        <w:t>s</w:t>
      </w:r>
      <w:r w:rsidR="00277F6C" w:rsidRPr="105C2F00">
        <w:rPr>
          <w:rFonts w:cs="Open Sans"/>
          <w:color w:val="000000" w:themeColor="text1"/>
        </w:rPr>
        <w:t xml:space="preserve"> </w:t>
      </w:r>
      <w:r w:rsidR="002F0619">
        <w:rPr>
          <w:rFonts w:cs="Open Sans"/>
          <w:color w:val="000000" w:themeColor="text1"/>
        </w:rPr>
        <w:t xml:space="preserve">across UW universities </w:t>
      </w:r>
      <w:r w:rsidR="00277F6C" w:rsidRPr="105C2F00">
        <w:rPr>
          <w:rFonts w:cs="Open Sans"/>
          <w:color w:val="000000" w:themeColor="text1"/>
        </w:rPr>
        <w:t xml:space="preserve">are for initial meetings. Initial meetings </w:t>
      </w:r>
      <w:r w:rsidR="0079386C" w:rsidRPr="105C2F00">
        <w:rPr>
          <w:rFonts w:cs="Open Sans"/>
          <w:color w:val="000000" w:themeColor="text1"/>
        </w:rPr>
        <w:t xml:space="preserve">are </w:t>
      </w:r>
      <w:r w:rsidR="00B2112F">
        <w:rPr>
          <w:rFonts w:cs="Open Sans"/>
          <w:color w:val="000000" w:themeColor="text1"/>
        </w:rPr>
        <w:t>typically</w:t>
      </w:r>
      <w:r w:rsidR="0079386C" w:rsidRPr="105C2F00">
        <w:rPr>
          <w:rFonts w:cs="Open Sans"/>
          <w:color w:val="000000" w:themeColor="text1"/>
        </w:rPr>
        <w:t xml:space="preserve"> the most time</w:t>
      </w:r>
      <w:r w:rsidR="24C41B59" w:rsidRPr="6581FC90">
        <w:rPr>
          <w:rFonts w:cs="Open Sans"/>
          <w:color w:val="000000" w:themeColor="text1"/>
        </w:rPr>
        <w:t>-</w:t>
      </w:r>
      <w:r w:rsidR="00EC4D66" w:rsidRPr="105C2F00">
        <w:rPr>
          <w:rFonts w:cs="Open Sans"/>
          <w:color w:val="000000" w:themeColor="text1"/>
        </w:rPr>
        <w:t xml:space="preserve"> and emotion-inten</w:t>
      </w:r>
      <w:r w:rsidR="002F56BD" w:rsidRPr="105C2F00">
        <w:rPr>
          <w:rFonts w:cs="Open Sans"/>
          <w:color w:val="000000" w:themeColor="text1"/>
        </w:rPr>
        <w:t xml:space="preserve">sive </w:t>
      </w:r>
      <w:r w:rsidR="00120009" w:rsidRPr="105C2F00">
        <w:rPr>
          <w:rFonts w:cs="Open Sans"/>
          <w:color w:val="000000" w:themeColor="text1"/>
        </w:rPr>
        <w:t xml:space="preserve">part of the </w:t>
      </w:r>
      <w:r w:rsidR="00594F4D">
        <w:rPr>
          <w:rFonts w:cs="Open Sans"/>
          <w:color w:val="000000" w:themeColor="text1"/>
        </w:rPr>
        <w:t xml:space="preserve">disability accommodation </w:t>
      </w:r>
      <w:r w:rsidR="00120009" w:rsidRPr="105C2F00">
        <w:rPr>
          <w:rFonts w:cs="Open Sans"/>
          <w:color w:val="000000" w:themeColor="text1"/>
        </w:rPr>
        <w:t xml:space="preserve">process, as access coordinators </w:t>
      </w:r>
      <w:r w:rsidR="003046FA" w:rsidRPr="105C2F00">
        <w:rPr>
          <w:rFonts w:cs="Open Sans"/>
          <w:color w:val="000000" w:themeColor="text1"/>
        </w:rPr>
        <w:t xml:space="preserve">work to </w:t>
      </w:r>
      <w:r w:rsidR="00AC4395" w:rsidRPr="105C2F00">
        <w:rPr>
          <w:rFonts w:cs="Open Sans"/>
          <w:color w:val="000000" w:themeColor="text1"/>
        </w:rPr>
        <w:t>learn about a students</w:t>
      </w:r>
      <w:r w:rsidR="0003041E" w:rsidRPr="105C2F00">
        <w:rPr>
          <w:rFonts w:cs="Open Sans"/>
          <w:color w:val="000000" w:themeColor="text1"/>
        </w:rPr>
        <w:t>’</w:t>
      </w:r>
      <w:r w:rsidR="00AC4395" w:rsidRPr="105C2F00">
        <w:rPr>
          <w:rFonts w:cs="Open Sans"/>
          <w:color w:val="000000" w:themeColor="text1"/>
        </w:rPr>
        <w:t xml:space="preserve"> background, disability information, </w:t>
      </w:r>
      <w:r w:rsidR="0003041E" w:rsidRPr="105C2F00">
        <w:rPr>
          <w:rFonts w:cs="Open Sans"/>
          <w:color w:val="000000" w:themeColor="text1"/>
        </w:rPr>
        <w:t>living and study plans</w:t>
      </w:r>
      <w:r w:rsidR="00691DE0">
        <w:rPr>
          <w:rFonts w:cs="Open Sans"/>
          <w:color w:val="000000" w:themeColor="text1"/>
        </w:rPr>
        <w:t>,</w:t>
      </w:r>
      <w:r w:rsidR="0003041E" w:rsidRPr="105C2F00">
        <w:rPr>
          <w:rFonts w:cs="Open Sans"/>
          <w:color w:val="000000" w:themeColor="text1"/>
        </w:rPr>
        <w:t xml:space="preserve"> and more</w:t>
      </w:r>
      <w:r w:rsidR="002B57D3" w:rsidRPr="105C2F00">
        <w:rPr>
          <w:rFonts w:cs="Open Sans"/>
          <w:color w:val="000000" w:themeColor="text1"/>
        </w:rPr>
        <w:t>,</w:t>
      </w:r>
      <w:r w:rsidR="00CA2FF8" w:rsidRPr="105C2F00">
        <w:rPr>
          <w:rFonts w:cs="Open Sans"/>
          <w:color w:val="000000" w:themeColor="text1"/>
        </w:rPr>
        <w:t xml:space="preserve"> while also talking about the accommodation process</w:t>
      </w:r>
      <w:r w:rsidR="00361BA6" w:rsidRPr="105C2F00">
        <w:rPr>
          <w:rFonts w:cs="Open Sans"/>
          <w:color w:val="000000" w:themeColor="text1"/>
        </w:rPr>
        <w:t xml:space="preserve"> and expectations. </w:t>
      </w:r>
    </w:p>
    <w:p w14:paraId="62A9C5E6" w14:textId="7033C71A" w:rsidR="00EF0446" w:rsidRDefault="00233C5F" w:rsidP="00CA7D4C">
      <w:pPr>
        <w:rPr>
          <w:rFonts w:eastAsia="Arial" w:cs="Open Sans"/>
          <w:color w:val="auto"/>
        </w:rPr>
      </w:pPr>
      <w:r>
        <w:rPr>
          <w:rFonts w:cs="Open Sans"/>
          <w:color w:val="000000" w:themeColor="text1"/>
        </w:rPr>
        <w:t>I</w:t>
      </w:r>
      <w:r w:rsidR="0070384C" w:rsidRPr="105C2F00">
        <w:rPr>
          <w:rFonts w:cs="Open Sans"/>
          <w:color w:val="000000" w:themeColor="text1"/>
        </w:rPr>
        <w:t xml:space="preserve">n 2024-25, </w:t>
      </w:r>
      <w:r w:rsidR="007A6571">
        <w:rPr>
          <w:rFonts w:cs="Open Sans"/>
          <w:color w:val="000000" w:themeColor="text1"/>
        </w:rPr>
        <w:t>d</w:t>
      </w:r>
      <w:r w:rsidR="00E26C84" w:rsidRPr="105C2F00">
        <w:rPr>
          <w:rFonts w:cs="Open Sans"/>
          <w:color w:val="000000" w:themeColor="text1"/>
        </w:rPr>
        <w:t xml:space="preserve">isability </w:t>
      </w:r>
      <w:r w:rsidR="007A6571">
        <w:rPr>
          <w:rFonts w:cs="Open Sans"/>
          <w:color w:val="000000" w:themeColor="text1"/>
        </w:rPr>
        <w:t>s</w:t>
      </w:r>
      <w:r w:rsidR="00E26C84" w:rsidRPr="105C2F00">
        <w:rPr>
          <w:rFonts w:cs="Open Sans"/>
          <w:color w:val="000000" w:themeColor="text1"/>
        </w:rPr>
        <w:t xml:space="preserve">ervice </w:t>
      </w:r>
      <w:r w:rsidR="0070384C">
        <w:rPr>
          <w:rFonts w:cs="Open Sans"/>
          <w:color w:val="000000" w:themeColor="text1"/>
        </w:rPr>
        <w:t>o</w:t>
      </w:r>
      <w:r w:rsidR="00E26C84">
        <w:rPr>
          <w:rFonts w:cs="Open Sans"/>
          <w:color w:val="000000" w:themeColor="text1"/>
        </w:rPr>
        <w:t>ffices</w:t>
      </w:r>
      <w:r w:rsidR="00E26C84" w:rsidRPr="105C2F00">
        <w:rPr>
          <w:rFonts w:cs="Open Sans"/>
          <w:color w:val="000000" w:themeColor="text1"/>
        </w:rPr>
        <w:t xml:space="preserve"> </w:t>
      </w:r>
      <w:r w:rsidR="0099023C" w:rsidRPr="105C2F00">
        <w:rPr>
          <w:rFonts w:cs="Open Sans"/>
          <w:color w:val="000000" w:themeColor="text1"/>
        </w:rPr>
        <w:t>had 14,280</w:t>
      </w:r>
      <w:r w:rsidR="00152895" w:rsidRPr="105C2F00">
        <w:rPr>
          <w:rFonts w:cs="Open Sans"/>
          <w:color w:val="000000" w:themeColor="text1"/>
        </w:rPr>
        <w:t xml:space="preserve"> appointments scheduled </w:t>
      </w:r>
      <w:r w:rsidR="00C33C77" w:rsidRPr="105C2F00">
        <w:rPr>
          <w:rFonts w:cs="Open Sans"/>
          <w:color w:val="000000" w:themeColor="text1"/>
        </w:rPr>
        <w:t xml:space="preserve">for over </w:t>
      </w:r>
      <w:r w:rsidR="004658D2" w:rsidRPr="105C2F00">
        <w:rPr>
          <w:rFonts w:cs="Open Sans"/>
          <w:color w:val="000000" w:themeColor="text1"/>
        </w:rPr>
        <w:t>10,000 hours</w:t>
      </w:r>
      <w:r w:rsidR="00991054" w:rsidRPr="105C2F00">
        <w:rPr>
          <w:rFonts w:cs="Open Sans"/>
          <w:color w:val="000000" w:themeColor="text1"/>
        </w:rPr>
        <w:t xml:space="preserve"> with</w:t>
      </w:r>
      <w:r w:rsidR="00152895" w:rsidRPr="105C2F00">
        <w:rPr>
          <w:rFonts w:cs="Open Sans"/>
          <w:color w:val="000000" w:themeColor="text1"/>
        </w:rPr>
        <w:t xml:space="preserve"> 7,210 st</w:t>
      </w:r>
      <w:r w:rsidR="0067789B" w:rsidRPr="105C2F00">
        <w:rPr>
          <w:rFonts w:cs="Open Sans"/>
          <w:color w:val="000000" w:themeColor="text1"/>
        </w:rPr>
        <w:t>u</w:t>
      </w:r>
      <w:r w:rsidR="00152895" w:rsidRPr="105C2F00">
        <w:rPr>
          <w:rFonts w:cs="Open Sans"/>
          <w:color w:val="000000" w:themeColor="text1"/>
        </w:rPr>
        <w:t>dents</w:t>
      </w:r>
      <w:r w:rsidR="00392A5B">
        <w:rPr>
          <w:rFonts w:cs="Open Sans"/>
          <w:color w:val="000000" w:themeColor="text1"/>
        </w:rPr>
        <w:t>.</w:t>
      </w:r>
      <w:r w:rsidR="00991054" w:rsidRPr="105C2F00">
        <w:rPr>
          <w:rFonts w:cs="Open Sans"/>
          <w:color w:val="000000" w:themeColor="text1"/>
        </w:rPr>
        <w:t xml:space="preserve"> </w:t>
      </w:r>
      <w:r w:rsidR="00EC0D3A">
        <w:rPr>
          <w:rFonts w:cs="Open Sans"/>
          <w:color w:val="000000" w:themeColor="text1"/>
        </w:rPr>
        <w:t xml:space="preserve">Compared to </w:t>
      </w:r>
      <w:r w:rsidR="00AA61E0">
        <w:rPr>
          <w:rFonts w:cs="Open Sans"/>
          <w:color w:val="000000" w:themeColor="text1"/>
        </w:rPr>
        <w:t xml:space="preserve">2023-24, </w:t>
      </w:r>
      <w:r w:rsidR="00AE42E2">
        <w:rPr>
          <w:rFonts w:cs="Open Sans"/>
          <w:color w:val="000000" w:themeColor="text1"/>
        </w:rPr>
        <w:t xml:space="preserve">the number of appointments increased by </w:t>
      </w:r>
      <w:r w:rsidR="009F64DB" w:rsidRPr="597482E5">
        <w:rPr>
          <w:rFonts w:cs="Open Sans"/>
          <w:color w:val="000000" w:themeColor="text1"/>
        </w:rPr>
        <w:t>645</w:t>
      </w:r>
      <w:r w:rsidR="009F64DB">
        <w:rPr>
          <w:rFonts w:cs="Open Sans"/>
          <w:color w:val="000000" w:themeColor="text1"/>
        </w:rPr>
        <w:t xml:space="preserve">, </w:t>
      </w:r>
      <w:r w:rsidR="00AA61E0">
        <w:rPr>
          <w:rFonts w:cs="Open Sans"/>
          <w:color w:val="000000" w:themeColor="text1"/>
        </w:rPr>
        <w:t>or</w:t>
      </w:r>
      <w:r w:rsidR="00746FC0">
        <w:rPr>
          <w:rFonts w:cs="Open Sans"/>
          <w:color w:val="000000" w:themeColor="text1"/>
        </w:rPr>
        <w:t xml:space="preserve"> </w:t>
      </w:r>
      <w:r w:rsidR="009F64DB">
        <w:rPr>
          <w:rFonts w:cs="Open Sans"/>
          <w:color w:val="000000" w:themeColor="text1"/>
        </w:rPr>
        <w:t>5%</w:t>
      </w:r>
      <w:r w:rsidR="00277045">
        <w:rPr>
          <w:rFonts w:cs="Open Sans"/>
          <w:color w:val="000000" w:themeColor="text1"/>
        </w:rPr>
        <w:t xml:space="preserve">, which </w:t>
      </w:r>
      <w:r w:rsidR="009F64DB" w:rsidRPr="105C2F00">
        <w:rPr>
          <w:rFonts w:eastAsia="Arial" w:cs="Open Sans"/>
          <w:color w:val="auto"/>
        </w:rPr>
        <w:t>coincides with the 5% increase in total students served</w:t>
      </w:r>
      <w:r w:rsidR="00412346">
        <w:rPr>
          <w:rFonts w:eastAsia="Arial" w:cs="Open Sans"/>
          <w:color w:val="auto"/>
        </w:rPr>
        <w:t xml:space="preserve">. </w:t>
      </w:r>
      <w:r w:rsidR="00E91E00">
        <w:rPr>
          <w:rFonts w:eastAsia="Arial" w:cs="Open Sans"/>
          <w:color w:val="auto"/>
        </w:rPr>
        <w:t>W</w:t>
      </w:r>
      <w:r w:rsidR="009F64DB" w:rsidRPr="105C2F00">
        <w:rPr>
          <w:rFonts w:eastAsia="Arial" w:cs="Open Sans"/>
          <w:color w:val="auto"/>
        </w:rPr>
        <w:t xml:space="preserve">ith </w:t>
      </w:r>
      <w:r w:rsidR="00E91E00">
        <w:rPr>
          <w:rFonts w:eastAsia="Arial" w:cs="Open Sans"/>
          <w:color w:val="auto"/>
        </w:rPr>
        <w:t xml:space="preserve">no increase in </w:t>
      </w:r>
      <w:r w:rsidR="009F64DB" w:rsidRPr="105C2F00">
        <w:rPr>
          <w:rFonts w:eastAsia="Arial" w:cs="Open Sans"/>
          <w:color w:val="auto"/>
        </w:rPr>
        <w:t>staffing</w:t>
      </w:r>
      <w:r w:rsidR="00E91E00">
        <w:rPr>
          <w:rFonts w:eastAsia="Arial" w:cs="Open Sans"/>
          <w:color w:val="auto"/>
        </w:rPr>
        <w:t xml:space="preserve"> levels</w:t>
      </w:r>
      <w:r w:rsidR="009F64DB" w:rsidRPr="105C2F00">
        <w:rPr>
          <w:rFonts w:eastAsia="Arial" w:cs="Open Sans"/>
          <w:color w:val="auto"/>
        </w:rPr>
        <w:t xml:space="preserve">, </w:t>
      </w:r>
      <w:r w:rsidR="00E2257E">
        <w:rPr>
          <w:rFonts w:eastAsia="Arial" w:cs="Open Sans"/>
          <w:color w:val="auto"/>
        </w:rPr>
        <w:t xml:space="preserve">this </w:t>
      </w:r>
      <w:r w:rsidR="00C009A8">
        <w:rPr>
          <w:rFonts w:eastAsia="Arial" w:cs="Open Sans"/>
          <w:color w:val="auto"/>
        </w:rPr>
        <w:t>suggests</w:t>
      </w:r>
      <w:r w:rsidR="009F64DB" w:rsidRPr="105C2F00">
        <w:rPr>
          <w:rFonts w:eastAsia="Arial" w:cs="Open Sans"/>
          <w:color w:val="auto"/>
        </w:rPr>
        <w:t xml:space="preserve"> that center</w:t>
      </w:r>
      <w:r w:rsidR="00E2257E">
        <w:rPr>
          <w:rFonts w:eastAsia="Arial" w:cs="Open Sans"/>
          <w:color w:val="auto"/>
        </w:rPr>
        <w:t xml:space="preserve"> staff</w:t>
      </w:r>
      <w:r w:rsidR="009F64DB" w:rsidRPr="105C2F00">
        <w:rPr>
          <w:rFonts w:eastAsia="Arial" w:cs="Open Sans"/>
          <w:color w:val="auto"/>
        </w:rPr>
        <w:t xml:space="preserve"> </w:t>
      </w:r>
      <w:r w:rsidR="00C009A8">
        <w:rPr>
          <w:rFonts w:eastAsia="Arial" w:cs="Open Sans"/>
          <w:color w:val="auto"/>
        </w:rPr>
        <w:t>needed</w:t>
      </w:r>
      <w:r w:rsidR="009F64DB" w:rsidRPr="105C2F00">
        <w:rPr>
          <w:rFonts w:eastAsia="Arial" w:cs="Open Sans"/>
          <w:color w:val="auto"/>
        </w:rPr>
        <w:t xml:space="preserve"> to </w:t>
      </w:r>
      <w:r w:rsidR="00F63282">
        <w:rPr>
          <w:rFonts w:eastAsia="Arial" w:cs="Open Sans"/>
          <w:color w:val="auto"/>
        </w:rPr>
        <w:t xml:space="preserve">make adjustments </w:t>
      </w:r>
      <w:r w:rsidR="0025597D">
        <w:rPr>
          <w:rFonts w:eastAsia="Arial" w:cs="Open Sans"/>
          <w:color w:val="auto"/>
        </w:rPr>
        <w:t>in</w:t>
      </w:r>
      <w:r w:rsidR="00F63282">
        <w:rPr>
          <w:rFonts w:eastAsia="Arial" w:cs="Open Sans"/>
          <w:color w:val="auto"/>
        </w:rPr>
        <w:t xml:space="preserve"> </w:t>
      </w:r>
      <w:r w:rsidR="00C15839">
        <w:rPr>
          <w:rFonts w:eastAsia="Arial" w:cs="Open Sans"/>
          <w:color w:val="auto"/>
        </w:rPr>
        <w:t>the balance</w:t>
      </w:r>
      <w:r w:rsidR="009F64DB" w:rsidRPr="105C2F00">
        <w:rPr>
          <w:rFonts w:eastAsia="Arial" w:cs="Open Sans"/>
          <w:color w:val="auto"/>
        </w:rPr>
        <w:t xml:space="preserve"> of other duties to accommodate the increase.</w:t>
      </w:r>
      <w:r w:rsidR="00E2257E">
        <w:rPr>
          <w:rFonts w:eastAsia="Arial" w:cs="Open Sans"/>
          <w:color w:val="auto"/>
        </w:rPr>
        <w:t xml:space="preserve"> Finally, </w:t>
      </w:r>
      <w:r w:rsidR="00203E41">
        <w:rPr>
          <w:rFonts w:cs="Open Sans"/>
          <w:color w:val="000000" w:themeColor="text1"/>
        </w:rPr>
        <w:t>a</w:t>
      </w:r>
      <w:r w:rsidR="00392A5B">
        <w:rPr>
          <w:rFonts w:cs="Open Sans"/>
          <w:color w:val="000000" w:themeColor="text1"/>
        </w:rPr>
        <w:t>pproximately</w:t>
      </w:r>
      <w:r w:rsidR="00392A5B" w:rsidRPr="105C2F00">
        <w:rPr>
          <w:rFonts w:cs="Open Sans"/>
          <w:color w:val="000000" w:themeColor="text1"/>
        </w:rPr>
        <w:t xml:space="preserve"> 6,25</w:t>
      </w:r>
      <w:r w:rsidR="00392A5B">
        <w:rPr>
          <w:rFonts w:cs="Open Sans"/>
          <w:color w:val="000000" w:themeColor="text1"/>
        </w:rPr>
        <w:t>0</w:t>
      </w:r>
      <w:r w:rsidR="00392A5B" w:rsidRPr="105C2F00">
        <w:rPr>
          <w:rFonts w:cs="Open Sans"/>
          <w:color w:val="000000" w:themeColor="text1"/>
        </w:rPr>
        <w:t xml:space="preserve"> students</w:t>
      </w:r>
      <w:r w:rsidR="00E322A8">
        <w:rPr>
          <w:rFonts w:cs="Open Sans"/>
          <w:color w:val="000000" w:themeColor="text1"/>
        </w:rPr>
        <w:t xml:space="preserve"> (</w:t>
      </w:r>
      <w:r w:rsidR="00203E41">
        <w:rPr>
          <w:rFonts w:cs="Open Sans"/>
          <w:color w:val="000000" w:themeColor="text1"/>
        </w:rPr>
        <w:t xml:space="preserve">out of the 7,210 total who attended </w:t>
      </w:r>
      <w:r w:rsidR="00E322A8">
        <w:rPr>
          <w:rFonts w:cs="Open Sans"/>
          <w:color w:val="000000" w:themeColor="text1"/>
        </w:rPr>
        <w:t xml:space="preserve">appointments) </w:t>
      </w:r>
      <w:r w:rsidR="00392A5B">
        <w:rPr>
          <w:rFonts w:cs="Open Sans"/>
          <w:color w:val="000000" w:themeColor="text1"/>
        </w:rPr>
        <w:t>attended</w:t>
      </w:r>
      <w:r w:rsidR="00392A5B" w:rsidRPr="105C2F00">
        <w:rPr>
          <w:rFonts w:cs="Open Sans"/>
          <w:color w:val="000000" w:themeColor="text1"/>
        </w:rPr>
        <w:t xml:space="preserve"> initial meetings this year, </w:t>
      </w:r>
      <w:r w:rsidR="005904CA">
        <w:rPr>
          <w:rFonts w:cs="Open Sans"/>
          <w:color w:val="000000" w:themeColor="text1"/>
        </w:rPr>
        <w:t>meaning</w:t>
      </w:r>
      <w:r w:rsidR="00A711D0">
        <w:rPr>
          <w:rFonts w:cs="Open Sans"/>
          <w:color w:val="000000" w:themeColor="text1"/>
        </w:rPr>
        <w:t xml:space="preserve"> that </w:t>
      </w:r>
      <w:r w:rsidR="00E07D95">
        <w:rPr>
          <w:rFonts w:cs="Open Sans"/>
          <w:color w:val="000000" w:themeColor="text1"/>
        </w:rPr>
        <w:t>only 960</w:t>
      </w:r>
      <w:r w:rsidR="00392A5B" w:rsidRPr="105C2F00">
        <w:rPr>
          <w:rFonts w:cs="Open Sans"/>
          <w:color w:val="000000" w:themeColor="text1"/>
        </w:rPr>
        <w:t xml:space="preserve"> students </w:t>
      </w:r>
      <w:r w:rsidR="00A711D0">
        <w:rPr>
          <w:rFonts w:cs="Open Sans"/>
          <w:color w:val="000000" w:themeColor="text1"/>
        </w:rPr>
        <w:t>had</w:t>
      </w:r>
      <w:r w:rsidR="00392A5B" w:rsidRPr="105C2F00">
        <w:rPr>
          <w:rFonts w:cs="Open Sans"/>
          <w:color w:val="000000" w:themeColor="text1"/>
        </w:rPr>
        <w:t xml:space="preserve"> meetings for other reasons</w:t>
      </w:r>
      <w:r w:rsidR="005C62D1">
        <w:rPr>
          <w:rFonts w:cs="Open Sans"/>
          <w:color w:val="000000" w:themeColor="text1"/>
        </w:rPr>
        <w:t xml:space="preserve">. This </w:t>
      </w:r>
      <w:r w:rsidR="00D31072" w:rsidRPr="105C2F00">
        <w:rPr>
          <w:rFonts w:cs="Open Sans"/>
          <w:color w:val="000000" w:themeColor="text1"/>
        </w:rPr>
        <w:t>shows</w:t>
      </w:r>
      <w:r w:rsidR="00E67E2D" w:rsidRPr="105C2F00">
        <w:rPr>
          <w:rFonts w:cs="Open Sans"/>
          <w:color w:val="000000" w:themeColor="text1"/>
        </w:rPr>
        <w:t xml:space="preserve"> that many students </w:t>
      </w:r>
      <w:r w:rsidR="005F0D15" w:rsidRPr="105C2F00">
        <w:rPr>
          <w:rFonts w:cs="Open Sans"/>
          <w:color w:val="000000" w:themeColor="text1"/>
        </w:rPr>
        <w:t xml:space="preserve">do not </w:t>
      </w:r>
      <w:r w:rsidR="000B3B12" w:rsidRPr="105C2F00">
        <w:rPr>
          <w:rFonts w:cs="Open Sans"/>
          <w:color w:val="000000" w:themeColor="text1"/>
        </w:rPr>
        <w:t xml:space="preserve">require ongoing meetings with </w:t>
      </w:r>
      <w:r w:rsidR="00CA7D4C" w:rsidRPr="105C2F00">
        <w:rPr>
          <w:rFonts w:cs="Open Sans"/>
          <w:color w:val="000000" w:themeColor="text1"/>
        </w:rPr>
        <w:t>disability</w:t>
      </w:r>
      <w:r w:rsidR="000B3B12" w:rsidRPr="105C2F00">
        <w:rPr>
          <w:rFonts w:cs="Open Sans"/>
          <w:color w:val="000000" w:themeColor="text1"/>
        </w:rPr>
        <w:t xml:space="preserve"> </w:t>
      </w:r>
      <w:r w:rsidR="00CA7D4C" w:rsidRPr="105C2F00">
        <w:rPr>
          <w:rFonts w:cs="Open Sans"/>
          <w:color w:val="000000" w:themeColor="text1"/>
        </w:rPr>
        <w:t>services</w:t>
      </w:r>
      <w:r w:rsidR="000B3B12" w:rsidRPr="105C2F00">
        <w:rPr>
          <w:rFonts w:cs="Open Sans"/>
          <w:color w:val="000000" w:themeColor="text1"/>
        </w:rPr>
        <w:t xml:space="preserve"> </w:t>
      </w:r>
      <w:r w:rsidR="64EE3C1C" w:rsidRPr="105C2F00">
        <w:rPr>
          <w:rFonts w:cs="Open Sans"/>
          <w:color w:val="000000" w:themeColor="text1"/>
        </w:rPr>
        <w:t>o</w:t>
      </w:r>
      <w:r w:rsidR="000B3B12" w:rsidRPr="105C2F00">
        <w:rPr>
          <w:rFonts w:cs="Open Sans"/>
          <w:color w:val="000000" w:themeColor="text1"/>
        </w:rPr>
        <w:t>ffice staff</w:t>
      </w:r>
      <w:r w:rsidR="002E306E">
        <w:rPr>
          <w:rFonts w:cs="Open Sans"/>
          <w:color w:val="000000" w:themeColor="text1"/>
        </w:rPr>
        <w:t xml:space="preserve"> after </w:t>
      </w:r>
      <w:r w:rsidR="000E630B">
        <w:rPr>
          <w:rFonts w:cs="Open Sans"/>
          <w:color w:val="000000" w:themeColor="text1"/>
        </w:rPr>
        <w:t>an initial meeting to set up accommodations</w:t>
      </w:r>
      <w:r w:rsidR="00152895" w:rsidRPr="105C2F00">
        <w:rPr>
          <w:rFonts w:cs="Open Sans"/>
          <w:color w:val="000000" w:themeColor="text1"/>
        </w:rPr>
        <w:t>.</w:t>
      </w:r>
    </w:p>
    <w:p w14:paraId="0F9E7733" w14:textId="1FBC08A7" w:rsidR="00C40CAC" w:rsidRDefault="00BB1F84" w:rsidP="00C40CAC">
      <w:pPr>
        <w:rPr>
          <w:rFonts w:cs="Open Sans"/>
          <w:color w:val="000000" w:themeColor="text1"/>
        </w:rPr>
      </w:pPr>
      <w:bookmarkStart w:id="50" w:name="_Toc212127627"/>
      <w:r>
        <w:rPr>
          <w:rFonts w:cs="Open Sans"/>
          <w:color w:val="000000" w:themeColor="text1"/>
        </w:rPr>
        <w:t>These</w:t>
      </w:r>
      <w:r w:rsidR="00C40CAC" w:rsidRPr="105C2F00">
        <w:rPr>
          <w:rFonts w:cs="Open Sans"/>
          <w:color w:val="000000" w:themeColor="text1"/>
        </w:rPr>
        <w:t xml:space="preserve"> appointment data </w:t>
      </w:r>
      <w:r>
        <w:rPr>
          <w:rFonts w:cs="Open Sans"/>
          <w:color w:val="000000" w:themeColor="text1"/>
        </w:rPr>
        <w:t>are</w:t>
      </w:r>
      <w:r w:rsidR="00C40CAC" w:rsidRPr="105C2F00">
        <w:rPr>
          <w:rFonts w:cs="Open Sans"/>
          <w:color w:val="000000" w:themeColor="text1"/>
        </w:rPr>
        <w:t xml:space="preserve"> not perf</w:t>
      </w:r>
      <w:r>
        <w:rPr>
          <w:rFonts w:cs="Open Sans"/>
          <w:color w:val="000000" w:themeColor="text1"/>
        </w:rPr>
        <w:t xml:space="preserve">ect and </w:t>
      </w:r>
      <w:r w:rsidR="009E2EAA">
        <w:rPr>
          <w:rFonts w:cs="Open Sans"/>
          <w:color w:val="000000" w:themeColor="text1"/>
        </w:rPr>
        <w:t>provide</w:t>
      </w:r>
      <w:r w:rsidR="009226B0">
        <w:rPr>
          <w:rFonts w:cs="Open Sans"/>
          <w:color w:val="000000" w:themeColor="text1"/>
        </w:rPr>
        <w:t xml:space="preserve"> </w:t>
      </w:r>
      <w:r w:rsidR="009E2EAA">
        <w:rPr>
          <w:rFonts w:cs="Open Sans"/>
          <w:color w:val="000000" w:themeColor="text1"/>
        </w:rPr>
        <w:t>a conservative estimate</w:t>
      </w:r>
      <w:r w:rsidR="000161B2">
        <w:rPr>
          <w:rFonts w:cs="Open Sans"/>
          <w:color w:val="000000" w:themeColor="text1"/>
        </w:rPr>
        <w:t xml:space="preserve"> of time</w:t>
      </w:r>
      <w:r w:rsidR="006732A9">
        <w:rPr>
          <w:rFonts w:cs="Open Sans"/>
          <w:color w:val="000000" w:themeColor="text1"/>
        </w:rPr>
        <w:t xml:space="preserve"> spent serving students’ needs</w:t>
      </w:r>
      <w:r w:rsidR="00CD1950">
        <w:rPr>
          <w:rFonts w:cs="Open Sans"/>
          <w:color w:val="000000" w:themeColor="text1"/>
        </w:rPr>
        <w:t>. D</w:t>
      </w:r>
      <w:r w:rsidR="009226B0">
        <w:rPr>
          <w:rFonts w:cs="Open Sans"/>
          <w:color w:val="000000" w:themeColor="text1"/>
        </w:rPr>
        <w:t>isability services offices do</w:t>
      </w:r>
      <w:r w:rsidR="001E0FFB">
        <w:rPr>
          <w:rFonts w:cs="Open Sans"/>
          <w:color w:val="000000" w:themeColor="text1"/>
        </w:rPr>
        <w:t xml:space="preserve"> not routinely</w:t>
      </w:r>
      <w:r w:rsidR="00C40CAC" w:rsidRPr="105C2F00">
        <w:rPr>
          <w:rFonts w:cs="Open Sans"/>
          <w:color w:val="000000" w:themeColor="text1"/>
        </w:rPr>
        <w:t xml:space="preserve"> </w:t>
      </w:r>
      <w:r w:rsidR="001E0FFB">
        <w:rPr>
          <w:rFonts w:cs="Open Sans"/>
          <w:color w:val="000000" w:themeColor="text1"/>
        </w:rPr>
        <w:t>track</w:t>
      </w:r>
      <w:r w:rsidR="00C40CAC" w:rsidRPr="105C2F00">
        <w:rPr>
          <w:rFonts w:cs="Open Sans"/>
          <w:color w:val="000000" w:themeColor="text1"/>
        </w:rPr>
        <w:t xml:space="preserve"> </w:t>
      </w:r>
      <w:r w:rsidR="00DD6D2E">
        <w:rPr>
          <w:rFonts w:cs="Open Sans"/>
          <w:color w:val="000000" w:themeColor="text1"/>
        </w:rPr>
        <w:t xml:space="preserve">time spent </w:t>
      </w:r>
      <w:r w:rsidR="00C40CAC" w:rsidRPr="105C2F00">
        <w:rPr>
          <w:rFonts w:cs="Open Sans"/>
          <w:color w:val="000000" w:themeColor="text1"/>
        </w:rPr>
        <w:t>communicat</w:t>
      </w:r>
      <w:r w:rsidR="00DD6D2E">
        <w:rPr>
          <w:rFonts w:cs="Open Sans"/>
          <w:color w:val="000000" w:themeColor="text1"/>
        </w:rPr>
        <w:t>ing</w:t>
      </w:r>
      <w:r w:rsidR="00C40CAC" w:rsidRPr="105C2F00">
        <w:rPr>
          <w:rFonts w:cs="Open Sans"/>
          <w:color w:val="000000" w:themeColor="text1"/>
        </w:rPr>
        <w:t xml:space="preserve"> with instructors</w:t>
      </w:r>
      <w:r w:rsidR="00C40CAC">
        <w:rPr>
          <w:rFonts w:cs="Open Sans"/>
          <w:color w:val="000000" w:themeColor="text1"/>
        </w:rPr>
        <w:t>,</w:t>
      </w:r>
      <w:r w:rsidR="00C40CAC" w:rsidRPr="105C2F00">
        <w:rPr>
          <w:rFonts w:cs="Open Sans"/>
          <w:color w:val="000000" w:themeColor="text1"/>
        </w:rPr>
        <w:t xml:space="preserve"> preparing</w:t>
      </w:r>
      <w:r w:rsidR="00C40CAC" w:rsidRPr="105C2F00" w:rsidDel="00FB577A">
        <w:rPr>
          <w:rFonts w:cs="Open Sans"/>
          <w:color w:val="000000" w:themeColor="text1"/>
        </w:rPr>
        <w:t xml:space="preserve"> </w:t>
      </w:r>
      <w:r w:rsidR="00C40CAC" w:rsidRPr="105C2F00">
        <w:rPr>
          <w:rFonts w:cs="Open Sans"/>
          <w:color w:val="000000" w:themeColor="text1"/>
        </w:rPr>
        <w:t>for meetings, conducting follow</w:t>
      </w:r>
      <w:r w:rsidR="007579FC">
        <w:rPr>
          <w:rFonts w:cs="Open Sans"/>
          <w:color w:val="000000" w:themeColor="text1"/>
        </w:rPr>
        <w:t>-</w:t>
      </w:r>
      <w:r w:rsidR="00C40CAC" w:rsidRPr="105C2F00">
        <w:rPr>
          <w:rFonts w:cs="Open Sans"/>
          <w:color w:val="000000" w:themeColor="text1"/>
        </w:rPr>
        <w:t>up</w:t>
      </w:r>
      <w:r w:rsidR="005A12A0">
        <w:rPr>
          <w:rFonts w:cs="Open Sans"/>
          <w:color w:val="000000" w:themeColor="text1"/>
        </w:rPr>
        <w:t xml:space="preserve"> research</w:t>
      </w:r>
      <w:r w:rsidR="00C40CAC" w:rsidRPr="105C2F00">
        <w:rPr>
          <w:rFonts w:cs="Open Sans"/>
          <w:color w:val="000000" w:themeColor="text1"/>
        </w:rPr>
        <w:t xml:space="preserve">, </w:t>
      </w:r>
      <w:r w:rsidR="006D3F90">
        <w:rPr>
          <w:rFonts w:cs="Open Sans"/>
          <w:color w:val="000000" w:themeColor="text1"/>
        </w:rPr>
        <w:t>or</w:t>
      </w:r>
      <w:r w:rsidR="00C40CAC" w:rsidRPr="105C2F00">
        <w:rPr>
          <w:rFonts w:cs="Open Sans"/>
          <w:color w:val="000000" w:themeColor="text1"/>
        </w:rPr>
        <w:t xml:space="preserve"> </w:t>
      </w:r>
      <w:r w:rsidR="00CD1950">
        <w:rPr>
          <w:rFonts w:cs="Open Sans"/>
          <w:color w:val="000000" w:themeColor="text1"/>
        </w:rPr>
        <w:t>engaging in</w:t>
      </w:r>
      <w:r w:rsidR="00C40CAC" w:rsidRPr="105C2F00">
        <w:rPr>
          <w:rFonts w:cs="Open Sans"/>
          <w:color w:val="000000" w:themeColor="text1"/>
        </w:rPr>
        <w:t xml:space="preserve"> email</w:t>
      </w:r>
      <w:r w:rsidR="00C40CAC">
        <w:rPr>
          <w:rFonts w:cs="Open Sans"/>
          <w:color w:val="000000" w:themeColor="text1"/>
        </w:rPr>
        <w:t xml:space="preserve"> </w:t>
      </w:r>
      <w:r w:rsidR="00C40CAC" w:rsidRPr="105C2F00">
        <w:rPr>
          <w:rFonts w:cs="Open Sans"/>
          <w:color w:val="000000" w:themeColor="text1"/>
        </w:rPr>
        <w:t xml:space="preserve">communication with students. Likewise, not every </w:t>
      </w:r>
      <w:r w:rsidR="006D3F90">
        <w:rPr>
          <w:rFonts w:cs="Open Sans"/>
          <w:color w:val="000000" w:themeColor="text1"/>
        </w:rPr>
        <w:t>disability services office</w:t>
      </w:r>
      <w:r w:rsidR="00C40CAC" w:rsidRPr="105C2F00">
        <w:rPr>
          <w:rFonts w:cs="Open Sans"/>
          <w:color w:val="000000" w:themeColor="text1"/>
        </w:rPr>
        <w:t xml:space="preserve"> </w:t>
      </w:r>
      <w:r w:rsidR="00D222F4">
        <w:rPr>
          <w:rFonts w:cs="Open Sans"/>
          <w:color w:val="000000" w:themeColor="text1"/>
        </w:rPr>
        <w:t>consistently</w:t>
      </w:r>
      <w:r w:rsidR="00D222F4" w:rsidRPr="105C2F00">
        <w:rPr>
          <w:rFonts w:cs="Open Sans"/>
          <w:color w:val="000000" w:themeColor="text1"/>
        </w:rPr>
        <w:t xml:space="preserve"> </w:t>
      </w:r>
      <w:r w:rsidR="006D3F90">
        <w:rPr>
          <w:rFonts w:cs="Open Sans"/>
          <w:color w:val="000000" w:themeColor="text1"/>
        </w:rPr>
        <w:t xml:space="preserve">uses its </w:t>
      </w:r>
      <w:r w:rsidR="0058044D">
        <w:rPr>
          <w:rFonts w:cs="Open Sans"/>
          <w:color w:val="000000" w:themeColor="text1"/>
        </w:rPr>
        <w:t xml:space="preserve">student database to </w:t>
      </w:r>
      <w:r w:rsidR="00C40CAC" w:rsidRPr="105C2F00">
        <w:rPr>
          <w:rFonts w:cs="Open Sans"/>
          <w:color w:val="000000" w:themeColor="text1"/>
        </w:rPr>
        <w:t>track appointment</w:t>
      </w:r>
      <w:r w:rsidR="00D222F4">
        <w:rPr>
          <w:rFonts w:cs="Open Sans"/>
          <w:color w:val="000000" w:themeColor="text1"/>
        </w:rPr>
        <w:t>s. This is an area for improvement in future reports.</w:t>
      </w:r>
      <w:r w:rsidR="00C40CAC" w:rsidRPr="105C2F00">
        <w:rPr>
          <w:rFonts w:cs="Open Sans"/>
          <w:color w:val="000000" w:themeColor="text1"/>
        </w:rPr>
        <w:t xml:space="preserve"> </w:t>
      </w:r>
    </w:p>
    <w:p w14:paraId="2ADC2318" w14:textId="24565816" w:rsidR="0051239E" w:rsidRDefault="0051239E" w:rsidP="00D222F4">
      <w:pPr>
        <w:spacing w:before="0"/>
        <w:rPr>
          <w:szCs w:val="20"/>
        </w:rPr>
      </w:pPr>
    </w:p>
    <w:bookmarkEnd w:id="50"/>
    <w:p w14:paraId="0AF92CB0" w14:textId="1F7E1105" w:rsidR="14034BAB" w:rsidRPr="00EB3508" w:rsidDel="00224A33" w:rsidRDefault="007E42BA" w:rsidP="0051239E">
      <w:pPr>
        <w:rPr>
          <w:szCs w:val="20"/>
        </w:rPr>
      </w:pPr>
      <w:r>
        <w:rPr>
          <w:noProof/>
        </w:rPr>
        <mc:AlternateContent>
          <mc:Choice Requires="wps">
            <w:drawing>
              <wp:anchor distT="0" distB="0" distL="114300" distR="114300" simplePos="0" relativeHeight="251658256" behindDoc="1" locked="0" layoutInCell="1" allowOverlap="1" wp14:anchorId="33F9D149" wp14:editId="0B16C0EC">
                <wp:simplePos x="0" y="0"/>
                <wp:positionH relativeFrom="page">
                  <wp:posOffset>0</wp:posOffset>
                </wp:positionH>
                <wp:positionV relativeFrom="margin">
                  <wp:posOffset>3698930</wp:posOffset>
                </wp:positionV>
                <wp:extent cx="7764780" cy="714375"/>
                <wp:effectExtent l="0" t="0" r="7620" b="9525"/>
                <wp:wrapNone/>
                <wp:docPr id="136628875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1437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B80AC" id="Rectangle 3" o:spid="_x0000_s1026" alt="&quot;&quot;" style="position:absolute;margin-left:0;margin-top:291.25pt;width:611.4pt;height:56.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" fillcolor="#44546a [3215]" stroked="f" strokeweight="1pt">
                <w10:wrap anchorx="page" anchory="margin"/>
              </v:rect>
            </w:pict>
          </mc:Fallback>
        </mc:AlternateContent>
      </w:r>
    </w:p>
    <w:p w14:paraId="0D050809" w14:textId="3B710EB7" w:rsidR="00224A33" w:rsidRPr="0051239E" w:rsidRDefault="00224A33" w:rsidP="0051239E">
      <w:pPr>
        <w:pStyle w:val="Heading1"/>
        <w:spacing w:before="120"/>
        <w:rPr>
          <w:sz w:val="50"/>
          <w:szCs w:val="50"/>
        </w:rPr>
      </w:pPr>
      <w:bookmarkStart w:id="51" w:name="_Toc214640887"/>
      <w:r w:rsidRPr="0051239E">
        <w:rPr>
          <w:sz w:val="50"/>
          <w:szCs w:val="50"/>
        </w:rPr>
        <w:t>Coordinating with Instructional Staff</w:t>
      </w:r>
      <w:bookmarkEnd w:id="51"/>
    </w:p>
    <w:p w14:paraId="1181DCED" w14:textId="2D501CF0" w:rsidR="0020547A" w:rsidRPr="0051239E" w:rsidRDefault="0020547A" w:rsidP="0051239E">
      <w:pPr>
        <w:spacing w:before="240"/>
        <w:rPr>
          <w:rFonts w:cs="Open Sans"/>
          <w:color w:val="000000" w:themeColor="text1"/>
          <w:sz w:val="22"/>
        </w:rPr>
      </w:pPr>
    </w:p>
    <w:p w14:paraId="41703A77" w14:textId="49705280" w:rsidR="3C914465" w:rsidRDefault="3C914465" w:rsidP="0051239E">
      <w:pPr>
        <w:spacing w:before="0"/>
        <w:rPr>
          <w:rFonts w:cs="Open Sans"/>
          <w:color w:val="000000" w:themeColor="text1"/>
        </w:rPr>
      </w:pPr>
      <w:r w:rsidRPr="2BD32051">
        <w:rPr>
          <w:rFonts w:cs="Open Sans"/>
          <w:color w:val="000000" w:themeColor="text1"/>
        </w:rPr>
        <w:t xml:space="preserve">Coordinating and implementing student accommodations requires collaboration with faculty and staff across </w:t>
      </w:r>
      <w:r w:rsidR="00695CB2">
        <w:rPr>
          <w:rFonts w:cs="Open Sans"/>
          <w:color w:val="000000" w:themeColor="text1"/>
        </w:rPr>
        <w:t>each UW</w:t>
      </w:r>
      <w:r w:rsidRPr="2BD32051">
        <w:rPr>
          <w:rFonts w:cs="Open Sans"/>
          <w:color w:val="000000" w:themeColor="text1"/>
        </w:rPr>
        <w:t xml:space="preserve"> university. </w:t>
      </w:r>
      <w:r w:rsidR="00690759">
        <w:rPr>
          <w:rFonts w:cs="Open Sans"/>
          <w:color w:val="000000" w:themeColor="text1"/>
        </w:rPr>
        <w:t>D</w:t>
      </w:r>
      <w:r w:rsidR="00017558" w:rsidRPr="2BD32051">
        <w:rPr>
          <w:rFonts w:cs="Open Sans"/>
          <w:color w:val="000000" w:themeColor="text1"/>
        </w:rPr>
        <w:t>isability services</w:t>
      </w:r>
      <w:r w:rsidRPr="2BD32051">
        <w:rPr>
          <w:rFonts w:cs="Open Sans"/>
          <w:color w:val="000000" w:themeColor="text1"/>
        </w:rPr>
        <w:t xml:space="preserve"> offices play a critical role not only in reviewing and facilitating student accommodation requests, but also in educating and supporting faculty and staff through training, consultations, and workshops.</w:t>
      </w:r>
    </w:p>
    <w:p w14:paraId="63E69D89" w14:textId="0C0D67D8" w:rsidR="029BF42F" w:rsidRDefault="029BF42F" w:rsidP="0051239E">
      <w:pPr>
        <w:spacing w:after="160"/>
        <w:rPr>
          <w:rFonts w:cs="Open Sans"/>
          <w:color w:val="000000" w:themeColor="text1"/>
        </w:rPr>
      </w:pPr>
      <w:r w:rsidRPr="7EB4F8E0">
        <w:rPr>
          <w:rFonts w:cs="Open Sans"/>
          <w:color w:val="000000" w:themeColor="text1"/>
        </w:rPr>
        <w:t xml:space="preserve">The increase in students affiliated with </w:t>
      </w:r>
      <w:r w:rsidR="00887E0B">
        <w:rPr>
          <w:rFonts w:cs="Open Sans"/>
          <w:color w:val="000000" w:themeColor="text1"/>
        </w:rPr>
        <w:t>disability services offices</w:t>
      </w:r>
      <w:r w:rsidR="00887E0B" w:rsidRPr="7EB4F8E0">
        <w:rPr>
          <w:rFonts w:cs="Open Sans"/>
          <w:color w:val="000000" w:themeColor="text1"/>
        </w:rPr>
        <w:t xml:space="preserve"> </w:t>
      </w:r>
      <w:r w:rsidR="7844CB40" w:rsidRPr="7EB4F8E0">
        <w:rPr>
          <w:rFonts w:cs="Open Sans"/>
          <w:color w:val="000000" w:themeColor="text1"/>
        </w:rPr>
        <w:t>and the complexity of student needs</w:t>
      </w:r>
      <w:r w:rsidRPr="7EB4F8E0">
        <w:rPr>
          <w:rFonts w:cs="Open Sans"/>
          <w:color w:val="000000" w:themeColor="text1"/>
        </w:rPr>
        <w:t xml:space="preserve"> not only impact the workload of </w:t>
      </w:r>
      <w:r w:rsidR="00B82F66">
        <w:rPr>
          <w:rFonts w:cs="Open Sans"/>
          <w:color w:val="000000" w:themeColor="text1"/>
        </w:rPr>
        <w:t xml:space="preserve">disability services </w:t>
      </w:r>
      <w:r w:rsidR="5309F79D" w:rsidRPr="7EB4F8E0">
        <w:rPr>
          <w:rFonts w:cs="Open Sans"/>
          <w:color w:val="000000" w:themeColor="text1"/>
        </w:rPr>
        <w:t>staff but</w:t>
      </w:r>
      <w:r w:rsidRPr="7EB4F8E0">
        <w:rPr>
          <w:rFonts w:cs="Open Sans"/>
          <w:color w:val="000000" w:themeColor="text1"/>
        </w:rPr>
        <w:t xml:space="preserve"> </w:t>
      </w:r>
      <w:r w:rsidR="00F20837">
        <w:rPr>
          <w:rFonts w:cs="Open Sans"/>
          <w:color w:val="000000" w:themeColor="text1"/>
        </w:rPr>
        <w:t>also</w:t>
      </w:r>
      <w:r w:rsidRPr="7EB4F8E0">
        <w:rPr>
          <w:rFonts w:cs="Open Sans"/>
          <w:color w:val="000000" w:themeColor="text1"/>
        </w:rPr>
        <w:t xml:space="preserve"> add to the demands </w:t>
      </w:r>
      <w:r w:rsidR="00D96B61">
        <w:rPr>
          <w:rFonts w:cs="Open Sans"/>
          <w:color w:val="000000" w:themeColor="text1"/>
        </w:rPr>
        <w:t>of</w:t>
      </w:r>
      <w:r w:rsidRPr="7EB4F8E0">
        <w:rPr>
          <w:rFonts w:cs="Open Sans"/>
          <w:color w:val="000000" w:themeColor="text1"/>
        </w:rPr>
        <w:t xml:space="preserve"> instructional staff. </w:t>
      </w:r>
      <w:r w:rsidR="00415DB2">
        <w:rPr>
          <w:rFonts w:cs="Open Sans"/>
          <w:color w:val="000000" w:themeColor="text1"/>
        </w:rPr>
        <w:t>Implementing</w:t>
      </w:r>
      <w:r w:rsidR="00F25F4D">
        <w:rPr>
          <w:rFonts w:cs="Open Sans"/>
          <w:color w:val="000000" w:themeColor="text1"/>
        </w:rPr>
        <w:t xml:space="preserve"> many</w:t>
      </w:r>
      <w:r w:rsidR="009E08F1">
        <w:rPr>
          <w:rFonts w:cs="Open Sans"/>
          <w:color w:val="000000" w:themeColor="text1"/>
        </w:rPr>
        <w:t xml:space="preserve"> </w:t>
      </w:r>
      <w:r w:rsidR="00AD1E47">
        <w:rPr>
          <w:rFonts w:cs="Open Sans"/>
          <w:color w:val="000000" w:themeColor="text1"/>
        </w:rPr>
        <w:t>types of</w:t>
      </w:r>
      <w:r w:rsidR="009E08F1">
        <w:rPr>
          <w:rFonts w:cs="Open Sans"/>
          <w:color w:val="000000" w:themeColor="text1"/>
        </w:rPr>
        <w:t xml:space="preserve"> </w:t>
      </w:r>
      <w:r w:rsidR="009E08F1" w:rsidRPr="2794EA47">
        <w:rPr>
          <w:rFonts w:cs="Open Sans"/>
          <w:color w:val="000000" w:themeColor="text1"/>
        </w:rPr>
        <w:t>a</w:t>
      </w:r>
      <w:r w:rsidR="11C2996F" w:rsidRPr="2794EA47">
        <w:rPr>
          <w:rFonts w:cs="Open Sans"/>
          <w:color w:val="000000" w:themeColor="text1"/>
        </w:rPr>
        <w:t>ccommodation</w:t>
      </w:r>
      <w:r w:rsidR="009E08F1" w:rsidRPr="2794EA47">
        <w:rPr>
          <w:rFonts w:cs="Open Sans"/>
          <w:color w:val="000000" w:themeColor="text1"/>
        </w:rPr>
        <w:t>s</w:t>
      </w:r>
      <w:r w:rsidR="11C2996F" w:rsidRPr="2794EA47">
        <w:rPr>
          <w:rFonts w:cs="Open Sans"/>
          <w:color w:val="000000" w:themeColor="text1"/>
        </w:rPr>
        <w:t xml:space="preserve"> </w:t>
      </w:r>
      <w:r w:rsidR="11C2996F" w:rsidRPr="7EB4F8E0">
        <w:rPr>
          <w:rFonts w:cs="Open Sans"/>
          <w:color w:val="000000" w:themeColor="text1"/>
        </w:rPr>
        <w:t>require</w:t>
      </w:r>
      <w:r w:rsidR="009E08F1">
        <w:rPr>
          <w:rFonts w:cs="Open Sans"/>
          <w:color w:val="000000" w:themeColor="text1"/>
        </w:rPr>
        <w:t>s</w:t>
      </w:r>
      <w:r w:rsidR="11C2996F" w:rsidRPr="7EB4F8E0">
        <w:rPr>
          <w:rFonts w:cs="Open Sans"/>
          <w:color w:val="000000" w:themeColor="text1"/>
        </w:rPr>
        <w:t xml:space="preserve"> more than </w:t>
      </w:r>
      <w:r w:rsidR="00A53277">
        <w:rPr>
          <w:rFonts w:cs="Open Sans"/>
          <w:color w:val="000000" w:themeColor="text1"/>
        </w:rPr>
        <w:t>a</w:t>
      </w:r>
      <w:r w:rsidR="11C2996F" w:rsidRPr="7EB4F8E0">
        <w:rPr>
          <w:rFonts w:cs="Open Sans"/>
          <w:color w:val="000000" w:themeColor="text1"/>
        </w:rPr>
        <w:t xml:space="preserve"> </w:t>
      </w:r>
      <w:r w:rsidR="00CF142F">
        <w:rPr>
          <w:rFonts w:cs="Open Sans"/>
          <w:color w:val="000000" w:themeColor="text1"/>
        </w:rPr>
        <w:t>straightforward</w:t>
      </w:r>
      <w:r w:rsidR="11C2996F" w:rsidRPr="7EB4F8E0">
        <w:rPr>
          <w:rFonts w:cs="Open Sans"/>
          <w:color w:val="000000" w:themeColor="text1"/>
        </w:rPr>
        <w:t xml:space="preserve"> application</w:t>
      </w:r>
      <w:r w:rsidR="00AD1E47">
        <w:rPr>
          <w:rFonts w:cs="Open Sans"/>
          <w:color w:val="000000" w:themeColor="text1"/>
        </w:rPr>
        <w:t>,</w:t>
      </w:r>
      <w:r w:rsidR="11C2996F" w:rsidRPr="7EB4F8E0">
        <w:rPr>
          <w:rFonts w:cs="Open Sans"/>
          <w:color w:val="000000" w:themeColor="text1"/>
        </w:rPr>
        <w:t xml:space="preserve"> </w:t>
      </w:r>
      <w:r w:rsidR="00430487">
        <w:rPr>
          <w:rFonts w:cs="Open Sans"/>
          <w:color w:val="000000" w:themeColor="text1"/>
        </w:rPr>
        <w:t>such as</w:t>
      </w:r>
      <w:r w:rsidR="11C2996F" w:rsidRPr="7EB4F8E0">
        <w:rPr>
          <w:rFonts w:cs="Open Sans"/>
          <w:color w:val="000000" w:themeColor="text1"/>
        </w:rPr>
        <w:t xml:space="preserve"> extended testing time or physical </w:t>
      </w:r>
      <w:r w:rsidR="00F1155D">
        <w:rPr>
          <w:rFonts w:cs="Open Sans"/>
          <w:color w:val="000000" w:themeColor="text1"/>
        </w:rPr>
        <w:t xml:space="preserve">adjustments </w:t>
      </w:r>
      <w:r w:rsidR="006152B9">
        <w:rPr>
          <w:rFonts w:cs="Open Sans"/>
          <w:color w:val="000000" w:themeColor="text1"/>
        </w:rPr>
        <w:t xml:space="preserve">to ensure </w:t>
      </w:r>
      <w:r w:rsidR="11C2996F" w:rsidRPr="7EB4F8E0">
        <w:rPr>
          <w:rFonts w:cs="Open Sans"/>
          <w:color w:val="000000" w:themeColor="text1"/>
        </w:rPr>
        <w:t>classroom accessi</w:t>
      </w:r>
      <w:r w:rsidR="64D5B2BE" w:rsidRPr="7EB4F8E0">
        <w:rPr>
          <w:rFonts w:cs="Open Sans"/>
          <w:color w:val="000000" w:themeColor="text1"/>
        </w:rPr>
        <w:t xml:space="preserve">bility. Instructors, students, and </w:t>
      </w:r>
      <w:r w:rsidR="00B82F66">
        <w:rPr>
          <w:rFonts w:cs="Open Sans"/>
          <w:color w:val="000000" w:themeColor="text1"/>
        </w:rPr>
        <w:t>disability services</w:t>
      </w:r>
      <w:r w:rsidR="00B82F66" w:rsidRPr="7EB4F8E0">
        <w:rPr>
          <w:rFonts w:cs="Open Sans"/>
          <w:color w:val="000000" w:themeColor="text1"/>
        </w:rPr>
        <w:t xml:space="preserve"> </w:t>
      </w:r>
      <w:r w:rsidR="64D5B2BE" w:rsidRPr="7EB4F8E0">
        <w:rPr>
          <w:rFonts w:cs="Open Sans"/>
          <w:color w:val="000000" w:themeColor="text1"/>
        </w:rPr>
        <w:t xml:space="preserve">staff are increasingly asked to participate in </w:t>
      </w:r>
      <w:r w:rsidR="00490AF3">
        <w:rPr>
          <w:rFonts w:cs="Open Sans"/>
          <w:color w:val="000000" w:themeColor="text1"/>
        </w:rPr>
        <w:t xml:space="preserve">complex </w:t>
      </w:r>
      <w:r w:rsidR="64D5B2BE" w:rsidRPr="7EB4F8E0">
        <w:rPr>
          <w:rFonts w:cs="Open Sans"/>
          <w:color w:val="000000" w:themeColor="text1"/>
        </w:rPr>
        <w:t xml:space="preserve">conversations </w:t>
      </w:r>
      <w:r w:rsidR="00EA4C1D">
        <w:rPr>
          <w:rFonts w:cs="Open Sans"/>
          <w:color w:val="000000" w:themeColor="text1"/>
        </w:rPr>
        <w:t>about</w:t>
      </w:r>
      <w:r w:rsidR="64D5B2BE" w:rsidRPr="7EB4F8E0">
        <w:rPr>
          <w:rFonts w:cs="Open Sans"/>
          <w:color w:val="000000" w:themeColor="text1"/>
        </w:rPr>
        <w:t xml:space="preserve"> </w:t>
      </w:r>
      <w:r w:rsidR="00400A89">
        <w:rPr>
          <w:rFonts w:cs="Open Sans"/>
          <w:color w:val="000000" w:themeColor="text1"/>
        </w:rPr>
        <w:t xml:space="preserve">the interplay between </w:t>
      </w:r>
      <w:r w:rsidR="64D5B2BE" w:rsidRPr="7EB4F8E0">
        <w:rPr>
          <w:rFonts w:cs="Open Sans"/>
          <w:color w:val="000000" w:themeColor="text1"/>
        </w:rPr>
        <w:t xml:space="preserve">student needs and course objectives. For example, </w:t>
      </w:r>
      <w:r w:rsidR="00212EEF">
        <w:rPr>
          <w:rFonts w:cs="Open Sans"/>
          <w:color w:val="000000" w:themeColor="text1"/>
        </w:rPr>
        <w:t xml:space="preserve">as noted in the </w:t>
      </w:r>
      <w:r w:rsidR="64D5B2BE" w:rsidRPr="7EB4F8E0">
        <w:rPr>
          <w:rFonts w:cs="Open Sans"/>
          <w:color w:val="000000" w:themeColor="text1"/>
        </w:rPr>
        <w:t xml:space="preserve">accommodations </w:t>
      </w:r>
      <w:r w:rsidR="00D12C8A">
        <w:rPr>
          <w:rFonts w:cs="Open Sans"/>
          <w:color w:val="000000" w:themeColor="text1"/>
        </w:rPr>
        <w:t xml:space="preserve">section, </w:t>
      </w:r>
      <w:r w:rsidR="00B218C5">
        <w:rPr>
          <w:rFonts w:cs="Open Sans"/>
          <w:color w:val="000000" w:themeColor="text1"/>
        </w:rPr>
        <w:t>requests</w:t>
      </w:r>
      <w:r w:rsidR="64D5B2BE" w:rsidRPr="7EB4F8E0">
        <w:rPr>
          <w:rFonts w:cs="Open Sans"/>
          <w:color w:val="000000" w:themeColor="text1"/>
        </w:rPr>
        <w:t xml:space="preserve"> for flexibility with atte</w:t>
      </w:r>
      <w:r w:rsidR="2171AED2" w:rsidRPr="7EB4F8E0">
        <w:rPr>
          <w:rFonts w:cs="Open Sans"/>
          <w:color w:val="000000" w:themeColor="text1"/>
        </w:rPr>
        <w:t xml:space="preserve">ndance or </w:t>
      </w:r>
      <w:r w:rsidR="00EA4C1D">
        <w:rPr>
          <w:rFonts w:cs="Open Sans"/>
          <w:color w:val="000000" w:themeColor="text1"/>
        </w:rPr>
        <w:t xml:space="preserve">assignment </w:t>
      </w:r>
      <w:r w:rsidR="2171AED2" w:rsidRPr="7EB4F8E0">
        <w:rPr>
          <w:rFonts w:cs="Open Sans"/>
          <w:color w:val="000000" w:themeColor="text1"/>
        </w:rPr>
        <w:t xml:space="preserve">deadlines </w:t>
      </w:r>
      <w:r w:rsidR="00264D27" w:rsidRPr="7EB4F8E0">
        <w:rPr>
          <w:rFonts w:cs="Open Sans"/>
          <w:color w:val="000000" w:themeColor="text1"/>
        </w:rPr>
        <w:t xml:space="preserve">require ongoing </w:t>
      </w:r>
      <w:r w:rsidR="003B3C93" w:rsidRPr="7EB4F8E0">
        <w:rPr>
          <w:rFonts w:cs="Open Sans"/>
          <w:color w:val="000000" w:themeColor="text1"/>
        </w:rPr>
        <w:t xml:space="preserve">consideration and </w:t>
      </w:r>
      <w:r w:rsidR="00264D27" w:rsidRPr="7EB4F8E0">
        <w:rPr>
          <w:rFonts w:cs="Open Sans"/>
          <w:color w:val="000000" w:themeColor="text1"/>
        </w:rPr>
        <w:t>collaboration</w:t>
      </w:r>
      <w:r w:rsidR="0080048D">
        <w:rPr>
          <w:rFonts w:cs="Open Sans"/>
          <w:color w:val="000000" w:themeColor="text1"/>
        </w:rPr>
        <w:t>, as they do</w:t>
      </w:r>
      <w:r w:rsidR="00B625A2">
        <w:rPr>
          <w:rFonts w:cs="Open Sans"/>
          <w:color w:val="000000" w:themeColor="text1"/>
        </w:rPr>
        <w:t xml:space="preserve"> not</w:t>
      </w:r>
      <w:r w:rsidR="0080048D">
        <w:rPr>
          <w:rFonts w:cs="Open Sans"/>
          <w:color w:val="000000" w:themeColor="text1"/>
        </w:rPr>
        <w:t xml:space="preserve"> easily lend themselves </w:t>
      </w:r>
      <w:r w:rsidR="0080048D" w:rsidRPr="2794EA47">
        <w:rPr>
          <w:rFonts w:cs="Open Sans"/>
          <w:color w:val="000000" w:themeColor="text1"/>
        </w:rPr>
        <w:t>to</w:t>
      </w:r>
      <w:r w:rsidR="2171AED2" w:rsidRPr="7EB4F8E0">
        <w:rPr>
          <w:rFonts w:cs="Open Sans"/>
          <w:color w:val="000000" w:themeColor="text1"/>
        </w:rPr>
        <w:t xml:space="preserve"> standardized definitions or implementation</w:t>
      </w:r>
      <w:r w:rsidR="2171AED2" w:rsidRPr="2794EA47">
        <w:rPr>
          <w:rFonts w:cs="Open Sans"/>
          <w:color w:val="000000" w:themeColor="text1"/>
        </w:rPr>
        <w:t>.</w:t>
      </w:r>
      <w:r w:rsidR="2171AED2" w:rsidRPr="7EB4F8E0">
        <w:rPr>
          <w:rFonts w:cs="Open Sans"/>
          <w:color w:val="000000" w:themeColor="text1"/>
        </w:rPr>
        <w:t xml:space="preserve"> </w:t>
      </w:r>
      <w:r w:rsidR="7D0D62DB" w:rsidRPr="7EB4F8E0">
        <w:rPr>
          <w:rFonts w:cs="Open Sans"/>
          <w:color w:val="000000" w:themeColor="text1"/>
        </w:rPr>
        <w:t xml:space="preserve">Furthermore, </w:t>
      </w:r>
      <w:r w:rsidR="002068F2">
        <w:rPr>
          <w:rFonts w:cs="Open Sans"/>
          <w:color w:val="000000" w:themeColor="text1"/>
        </w:rPr>
        <w:t xml:space="preserve">most </w:t>
      </w:r>
      <w:r w:rsidR="7D0D62DB" w:rsidRPr="7EB4F8E0">
        <w:rPr>
          <w:rFonts w:cs="Open Sans"/>
          <w:color w:val="000000" w:themeColor="text1"/>
        </w:rPr>
        <w:t xml:space="preserve">instructors </w:t>
      </w:r>
      <w:r w:rsidR="002068F2">
        <w:rPr>
          <w:rFonts w:cs="Open Sans"/>
          <w:color w:val="000000" w:themeColor="text1"/>
        </w:rPr>
        <w:t>do not have</w:t>
      </w:r>
      <w:r w:rsidR="7D0D62DB" w:rsidRPr="7EB4F8E0">
        <w:rPr>
          <w:rFonts w:cs="Open Sans"/>
          <w:color w:val="000000" w:themeColor="text1"/>
        </w:rPr>
        <w:t xml:space="preserve"> access </w:t>
      </w:r>
      <w:r w:rsidR="0055615B">
        <w:rPr>
          <w:rFonts w:cs="Open Sans"/>
          <w:color w:val="000000" w:themeColor="text1"/>
        </w:rPr>
        <w:t>to</w:t>
      </w:r>
      <w:r w:rsidR="0055615B" w:rsidRPr="7EB4F8E0">
        <w:rPr>
          <w:rFonts w:cs="Open Sans"/>
          <w:color w:val="000000" w:themeColor="text1"/>
        </w:rPr>
        <w:t xml:space="preserve"> </w:t>
      </w:r>
      <w:r w:rsidR="7D0D62DB" w:rsidRPr="7EB4F8E0">
        <w:rPr>
          <w:rFonts w:cs="Open Sans"/>
          <w:color w:val="000000" w:themeColor="text1"/>
        </w:rPr>
        <w:t>designated resources</w:t>
      </w:r>
      <w:r w:rsidR="0F1F3C58" w:rsidRPr="7EB4F8E0">
        <w:rPr>
          <w:rFonts w:cs="Open Sans"/>
          <w:color w:val="000000" w:themeColor="text1"/>
        </w:rPr>
        <w:t xml:space="preserve"> </w:t>
      </w:r>
      <w:r w:rsidR="7D0D62DB" w:rsidRPr="7EB4F8E0">
        <w:rPr>
          <w:rFonts w:cs="Open Sans"/>
          <w:color w:val="000000" w:themeColor="text1"/>
        </w:rPr>
        <w:t>to support and facilitate accommodations</w:t>
      </w:r>
      <w:r w:rsidR="00E64CF8">
        <w:rPr>
          <w:rFonts w:cs="Open Sans"/>
          <w:color w:val="000000" w:themeColor="text1"/>
        </w:rPr>
        <w:t xml:space="preserve">, </w:t>
      </w:r>
      <w:r w:rsidR="577F830F" w:rsidRPr="7EB4F8E0">
        <w:rPr>
          <w:rFonts w:cs="Open Sans"/>
          <w:color w:val="000000" w:themeColor="text1"/>
        </w:rPr>
        <w:t>such as teaching assistants or course coordinator</w:t>
      </w:r>
      <w:r w:rsidR="00CF439F">
        <w:rPr>
          <w:rFonts w:cs="Open Sans"/>
          <w:color w:val="000000" w:themeColor="text1"/>
        </w:rPr>
        <w:t>s</w:t>
      </w:r>
      <w:r w:rsidR="00E64CF8">
        <w:rPr>
          <w:rFonts w:cs="Open Sans"/>
          <w:color w:val="000000" w:themeColor="text1"/>
        </w:rPr>
        <w:t xml:space="preserve">, </w:t>
      </w:r>
      <w:r w:rsidR="006B4252">
        <w:rPr>
          <w:rFonts w:cs="Open Sans"/>
          <w:color w:val="000000" w:themeColor="text1"/>
        </w:rPr>
        <w:t xml:space="preserve">so must </w:t>
      </w:r>
      <w:r w:rsidR="00CF439F">
        <w:rPr>
          <w:rFonts w:cs="Open Sans"/>
          <w:color w:val="000000" w:themeColor="text1"/>
        </w:rPr>
        <w:t xml:space="preserve">implement accommodations on their own with </w:t>
      </w:r>
      <w:r w:rsidR="002A0C3B">
        <w:rPr>
          <w:rFonts w:cs="Open Sans"/>
          <w:color w:val="000000" w:themeColor="text1"/>
        </w:rPr>
        <w:t xml:space="preserve">the </w:t>
      </w:r>
      <w:r w:rsidR="22DE3E61" w:rsidRPr="7EB4F8E0">
        <w:rPr>
          <w:rFonts w:cs="Open Sans"/>
          <w:color w:val="000000" w:themeColor="text1"/>
        </w:rPr>
        <w:t xml:space="preserve">support </w:t>
      </w:r>
      <w:r w:rsidR="002A0C3B">
        <w:rPr>
          <w:rFonts w:cs="Open Sans"/>
          <w:color w:val="000000" w:themeColor="text1"/>
        </w:rPr>
        <w:t>provided f</w:t>
      </w:r>
      <w:r w:rsidR="22DE3E61" w:rsidRPr="7EB4F8E0">
        <w:rPr>
          <w:rFonts w:cs="Open Sans"/>
          <w:color w:val="000000" w:themeColor="text1"/>
        </w:rPr>
        <w:t xml:space="preserve">rom </w:t>
      </w:r>
      <w:r w:rsidR="001E25B4">
        <w:rPr>
          <w:rFonts w:cs="Open Sans"/>
          <w:color w:val="000000" w:themeColor="text1"/>
        </w:rPr>
        <w:t>disability services offices</w:t>
      </w:r>
      <w:r w:rsidR="2C6F7D92" w:rsidRPr="2794EA47">
        <w:rPr>
          <w:rFonts w:cs="Open Sans"/>
          <w:color w:val="000000" w:themeColor="text1"/>
        </w:rPr>
        <w:t>.</w:t>
      </w:r>
      <w:r w:rsidR="22DE3E61" w:rsidRPr="7EB4F8E0">
        <w:rPr>
          <w:rFonts w:cs="Open Sans"/>
          <w:color w:val="000000" w:themeColor="text1"/>
        </w:rPr>
        <w:t xml:space="preserve"> </w:t>
      </w:r>
      <w:r w:rsidR="00D42F5A">
        <w:rPr>
          <w:rFonts w:cs="Open Sans"/>
          <w:color w:val="000000" w:themeColor="text1"/>
        </w:rPr>
        <w:t>Finally</w:t>
      </w:r>
      <w:r w:rsidR="105EE6D5" w:rsidRPr="7EB4F8E0">
        <w:rPr>
          <w:rFonts w:cs="Open Sans"/>
          <w:color w:val="000000" w:themeColor="text1"/>
        </w:rPr>
        <w:t xml:space="preserve">, </w:t>
      </w:r>
      <w:r w:rsidR="00D42F5A">
        <w:rPr>
          <w:rFonts w:cs="Open Sans"/>
          <w:color w:val="000000" w:themeColor="text1"/>
        </w:rPr>
        <w:t>instructors vary widely in their</w:t>
      </w:r>
      <w:r w:rsidR="22DE3E61" w:rsidRPr="7EB4F8E0">
        <w:rPr>
          <w:rFonts w:cs="Open Sans"/>
          <w:color w:val="000000" w:themeColor="text1"/>
        </w:rPr>
        <w:t xml:space="preserve"> familiarity with disability and accommodations</w:t>
      </w:r>
      <w:r w:rsidR="00D42F5A">
        <w:rPr>
          <w:rFonts w:cs="Open Sans"/>
          <w:color w:val="000000" w:themeColor="text1"/>
        </w:rPr>
        <w:t xml:space="preserve"> </w:t>
      </w:r>
      <w:r w:rsidR="001A1BF2">
        <w:rPr>
          <w:rFonts w:cs="Open Sans"/>
          <w:color w:val="000000" w:themeColor="text1"/>
        </w:rPr>
        <w:t>and</w:t>
      </w:r>
      <w:r w:rsidR="22DE3E61" w:rsidRPr="7EB4F8E0">
        <w:rPr>
          <w:rFonts w:cs="Open Sans"/>
          <w:color w:val="000000" w:themeColor="text1"/>
        </w:rPr>
        <w:t xml:space="preserve"> </w:t>
      </w:r>
      <w:r w:rsidR="00810BB5">
        <w:rPr>
          <w:rFonts w:cs="Open Sans"/>
          <w:color w:val="000000" w:themeColor="text1"/>
        </w:rPr>
        <w:t>may</w:t>
      </w:r>
      <w:r w:rsidR="22DE3E61" w:rsidRPr="7EB4F8E0">
        <w:rPr>
          <w:rFonts w:cs="Open Sans"/>
          <w:color w:val="000000" w:themeColor="text1"/>
        </w:rPr>
        <w:t xml:space="preserve"> </w:t>
      </w:r>
      <w:r w:rsidR="00810BB5">
        <w:rPr>
          <w:rFonts w:cs="Open Sans"/>
          <w:color w:val="000000" w:themeColor="text1"/>
        </w:rPr>
        <w:t xml:space="preserve">need to take additional time to </w:t>
      </w:r>
      <w:r w:rsidR="009769F3">
        <w:rPr>
          <w:rFonts w:cs="Open Sans"/>
          <w:color w:val="000000" w:themeColor="text1"/>
        </w:rPr>
        <w:t>receive</w:t>
      </w:r>
      <w:r w:rsidR="00810BB5">
        <w:rPr>
          <w:rFonts w:cs="Open Sans"/>
          <w:color w:val="000000" w:themeColor="text1"/>
        </w:rPr>
        <w:t xml:space="preserve"> </w:t>
      </w:r>
      <w:r w:rsidR="22DE3E61" w:rsidRPr="7EB4F8E0">
        <w:rPr>
          <w:rFonts w:cs="Open Sans"/>
          <w:color w:val="000000" w:themeColor="text1"/>
        </w:rPr>
        <w:t>training and cons</w:t>
      </w:r>
      <w:r w:rsidR="5BC456A6" w:rsidRPr="7EB4F8E0">
        <w:rPr>
          <w:rFonts w:cs="Open Sans"/>
          <w:color w:val="000000" w:themeColor="text1"/>
        </w:rPr>
        <w:t>u</w:t>
      </w:r>
      <w:r w:rsidR="339DB08E" w:rsidRPr="7EB4F8E0">
        <w:rPr>
          <w:rFonts w:cs="Open Sans"/>
          <w:color w:val="000000" w:themeColor="text1"/>
        </w:rPr>
        <w:t>l</w:t>
      </w:r>
      <w:r w:rsidR="5BC456A6" w:rsidRPr="7EB4F8E0">
        <w:rPr>
          <w:rFonts w:cs="Open Sans"/>
          <w:color w:val="000000" w:themeColor="text1"/>
        </w:rPr>
        <w:t>t</w:t>
      </w:r>
      <w:r w:rsidR="22DE3E61" w:rsidRPr="7EB4F8E0">
        <w:rPr>
          <w:rFonts w:cs="Open Sans"/>
          <w:color w:val="000000" w:themeColor="text1"/>
        </w:rPr>
        <w:t>at</w:t>
      </w:r>
      <w:r w:rsidR="26EAFF32" w:rsidRPr="7EB4F8E0">
        <w:rPr>
          <w:rFonts w:cs="Open Sans"/>
          <w:color w:val="000000" w:themeColor="text1"/>
        </w:rPr>
        <w:t>ion</w:t>
      </w:r>
      <w:r w:rsidR="001A1BF2">
        <w:rPr>
          <w:rFonts w:cs="Open Sans"/>
          <w:color w:val="000000" w:themeColor="text1"/>
        </w:rPr>
        <w:t xml:space="preserve"> from disability services staff</w:t>
      </w:r>
      <w:r w:rsidR="26EAFF32" w:rsidRPr="7EB4F8E0">
        <w:rPr>
          <w:rFonts w:cs="Open Sans"/>
          <w:color w:val="000000" w:themeColor="text1"/>
        </w:rPr>
        <w:t>.</w:t>
      </w:r>
    </w:p>
    <w:p w14:paraId="392EFA61" w14:textId="6907A3C5" w:rsidR="005D2852" w:rsidRDefault="3C914465" w:rsidP="78B7E3EE">
      <w:pPr>
        <w:spacing w:before="240" w:after="240"/>
        <w:rPr>
          <w:rFonts w:cs="Open Sans"/>
          <w:color w:val="000000" w:themeColor="text1"/>
        </w:rPr>
      </w:pPr>
      <w:r w:rsidRPr="644FE411">
        <w:rPr>
          <w:rFonts w:cs="Open Sans"/>
          <w:color w:val="000000" w:themeColor="text1"/>
        </w:rPr>
        <w:t xml:space="preserve">To better understand the scope of engagement between </w:t>
      </w:r>
      <w:r w:rsidR="00B82F66" w:rsidRPr="644FE411">
        <w:rPr>
          <w:rFonts w:cs="Open Sans"/>
          <w:color w:val="000000" w:themeColor="text1"/>
        </w:rPr>
        <w:t>disability services</w:t>
      </w:r>
      <w:r w:rsidRPr="644FE411">
        <w:rPr>
          <w:rFonts w:cs="Open Sans"/>
          <w:color w:val="000000" w:themeColor="text1"/>
        </w:rPr>
        <w:t xml:space="preserve"> and instructional staff, each </w:t>
      </w:r>
      <w:r w:rsidR="009769F3">
        <w:rPr>
          <w:rFonts w:cs="Open Sans"/>
          <w:color w:val="000000" w:themeColor="text1"/>
        </w:rPr>
        <w:t>disability services office</w:t>
      </w:r>
      <w:r w:rsidRPr="644FE411">
        <w:rPr>
          <w:rFonts w:cs="Open Sans"/>
          <w:color w:val="000000" w:themeColor="text1"/>
        </w:rPr>
        <w:t xml:space="preserve"> </w:t>
      </w:r>
      <w:r w:rsidRPr="78B7E3EE">
        <w:rPr>
          <w:rFonts w:cs="Open Sans"/>
          <w:color w:val="000000" w:themeColor="text1"/>
        </w:rPr>
        <w:t>report</w:t>
      </w:r>
      <w:r w:rsidR="6A623E4E" w:rsidRPr="78B7E3EE">
        <w:rPr>
          <w:rFonts w:cs="Open Sans"/>
          <w:color w:val="000000" w:themeColor="text1"/>
        </w:rPr>
        <w:t>ed</w:t>
      </w:r>
      <w:r w:rsidRPr="644FE411">
        <w:rPr>
          <w:rFonts w:cs="Open Sans"/>
          <w:color w:val="000000" w:themeColor="text1"/>
        </w:rPr>
        <w:t xml:space="preserve"> the number of distinct instructors who received at least one student accommodation plan</w:t>
      </w:r>
      <w:r w:rsidR="001E692F">
        <w:rPr>
          <w:rFonts w:cs="Open Sans"/>
          <w:color w:val="000000" w:themeColor="text1"/>
        </w:rPr>
        <w:t xml:space="preserve"> in 2024-25</w:t>
      </w:r>
      <w:r w:rsidR="009A5830">
        <w:rPr>
          <w:rFonts w:cs="Open Sans"/>
          <w:color w:val="000000" w:themeColor="text1"/>
        </w:rPr>
        <w:t>,</w:t>
      </w:r>
      <w:r w:rsidRPr="644FE411">
        <w:rPr>
          <w:rFonts w:cs="Open Sans"/>
          <w:color w:val="000000" w:themeColor="text1"/>
        </w:rPr>
        <w:t xml:space="preserve"> as well as the number of unique </w:t>
      </w:r>
      <w:r w:rsidRPr="597482E5">
        <w:rPr>
          <w:rFonts w:cs="Open Sans"/>
          <w:color w:val="000000" w:themeColor="text1"/>
        </w:rPr>
        <w:t>course</w:t>
      </w:r>
      <w:r w:rsidR="0DDCB1D1" w:rsidRPr="597482E5">
        <w:rPr>
          <w:rFonts w:cs="Open Sans"/>
          <w:color w:val="000000" w:themeColor="text1"/>
        </w:rPr>
        <w:t xml:space="preserve"> </w:t>
      </w:r>
      <w:r w:rsidRPr="597482E5">
        <w:rPr>
          <w:rFonts w:cs="Open Sans"/>
          <w:color w:val="000000" w:themeColor="text1"/>
        </w:rPr>
        <w:t>s</w:t>
      </w:r>
      <w:r w:rsidR="76AE6E72" w:rsidRPr="597482E5">
        <w:rPr>
          <w:rFonts w:cs="Open Sans"/>
          <w:color w:val="000000" w:themeColor="text1"/>
        </w:rPr>
        <w:t>ections</w:t>
      </w:r>
      <w:r w:rsidRPr="644FE411">
        <w:rPr>
          <w:rFonts w:cs="Open Sans"/>
          <w:color w:val="000000" w:themeColor="text1"/>
        </w:rPr>
        <w:t xml:space="preserve"> </w:t>
      </w:r>
      <w:r w:rsidRPr="644FE411">
        <w:rPr>
          <w:rFonts w:cs="Open Sans"/>
          <w:color w:val="000000" w:themeColor="text1"/>
        </w:rPr>
        <w:lastRenderedPageBreak/>
        <w:t>associated with at least one student accommodation plan</w:t>
      </w:r>
      <w:r w:rsidR="00B17CF9">
        <w:rPr>
          <w:rFonts w:cs="Open Sans"/>
          <w:color w:val="000000" w:themeColor="text1"/>
        </w:rPr>
        <w:t>. These numbers were then</w:t>
      </w:r>
      <w:r w:rsidR="16539C05" w:rsidRPr="78B7E3EE">
        <w:rPr>
          <w:rFonts w:cs="Open Sans"/>
          <w:color w:val="000000" w:themeColor="text1"/>
        </w:rPr>
        <w:t xml:space="preserve"> compared </w:t>
      </w:r>
      <w:r w:rsidR="00BB23A7">
        <w:rPr>
          <w:rFonts w:cs="Open Sans"/>
          <w:color w:val="000000" w:themeColor="text1"/>
        </w:rPr>
        <w:t>to</w:t>
      </w:r>
      <w:r w:rsidR="16539C05" w:rsidRPr="78B7E3EE">
        <w:rPr>
          <w:rFonts w:cs="Open Sans"/>
          <w:color w:val="000000" w:themeColor="text1"/>
        </w:rPr>
        <w:t xml:space="preserve"> the total number of unique instructors and course sections</w:t>
      </w:r>
      <w:r w:rsidR="00B17CF9">
        <w:rPr>
          <w:rFonts w:cs="Open Sans"/>
          <w:color w:val="000000" w:themeColor="text1"/>
        </w:rPr>
        <w:t xml:space="preserve"> to obtain a percentage of </w:t>
      </w:r>
      <w:r w:rsidR="00BD5930">
        <w:rPr>
          <w:rFonts w:cs="Open Sans"/>
          <w:color w:val="000000" w:themeColor="text1"/>
        </w:rPr>
        <w:t xml:space="preserve">instructors and courses </w:t>
      </w:r>
      <w:r w:rsidR="005D2852">
        <w:rPr>
          <w:rFonts w:cs="Open Sans"/>
          <w:color w:val="000000" w:themeColor="text1"/>
        </w:rPr>
        <w:t xml:space="preserve">serving </w:t>
      </w:r>
      <w:r w:rsidR="00BB23A7">
        <w:rPr>
          <w:rFonts w:cs="Open Sans"/>
          <w:color w:val="000000" w:themeColor="text1"/>
        </w:rPr>
        <w:t>accommodated students</w:t>
      </w:r>
      <w:r w:rsidRPr="78B7E3EE">
        <w:rPr>
          <w:rFonts w:cs="Open Sans"/>
          <w:color w:val="000000" w:themeColor="text1"/>
        </w:rPr>
        <w:t xml:space="preserve">. </w:t>
      </w:r>
      <w:r w:rsidR="00FA10B7" w:rsidRPr="105C2F00">
        <w:rPr>
          <w:rFonts w:cs="Open Sans"/>
          <w:color w:val="000000" w:themeColor="text1"/>
        </w:rPr>
        <w:t>Data for the total course sections and instructors was obtained in collaboration with the Universities of Wisconsin’s Office of Policy Analysis and Research. Th</w:t>
      </w:r>
      <w:r w:rsidR="00FA10B7">
        <w:rPr>
          <w:rFonts w:cs="Open Sans"/>
          <w:color w:val="000000" w:themeColor="text1"/>
        </w:rPr>
        <w:t>e</w:t>
      </w:r>
      <w:r w:rsidR="00FA10B7" w:rsidRPr="105C2F00">
        <w:rPr>
          <w:rFonts w:cs="Open Sans"/>
          <w:color w:val="000000" w:themeColor="text1"/>
        </w:rPr>
        <w:t>s</w:t>
      </w:r>
      <w:r w:rsidR="00FA10B7">
        <w:rPr>
          <w:rFonts w:cs="Open Sans"/>
          <w:color w:val="000000" w:themeColor="text1"/>
        </w:rPr>
        <w:t>e</w:t>
      </w:r>
      <w:r w:rsidR="00FA10B7" w:rsidRPr="105C2F00">
        <w:rPr>
          <w:rFonts w:cs="Open Sans"/>
          <w:color w:val="000000" w:themeColor="text1"/>
        </w:rPr>
        <w:t xml:space="preserve"> data reflect courses with verified enrollment at the time of the ten-day census and </w:t>
      </w:r>
      <w:r w:rsidR="002F57CC">
        <w:rPr>
          <w:rFonts w:cs="Open Sans"/>
          <w:color w:val="000000" w:themeColor="text1"/>
        </w:rPr>
        <w:t>do</w:t>
      </w:r>
      <w:r w:rsidR="00FA10B7" w:rsidRPr="105C2F00">
        <w:rPr>
          <w:rFonts w:cs="Open Sans"/>
          <w:color w:val="000000" w:themeColor="text1"/>
        </w:rPr>
        <w:t xml:space="preserve"> not include any study away </w:t>
      </w:r>
      <w:r w:rsidR="00FA10B7">
        <w:rPr>
          <w:rFonts w:cs="Open Sans"/>
          <w:color w:val="000000" w:themeColor="text1"/>
        </w:rPr>
        <w:t xml:space="preserve">courses </w:t>
      </w:r>
      <w:r w:rsidR="00FA10B7" w:rsidRPr="105C2F00">
        <w:rPr>
          <w:rFonts w:cs="Open Sans"/>
          <w:color w:val="000000" w:themeColor="text1"/>
        </w:rPr>
        <w:t xml:space="preserve">or </w:t>
      </w:r>
      <w:r w:rsidR="005F3875">
        <w:rPr>
          <w:rFonts w:cs="Open Sans"/>
          <w:color w:val="000000" w:themeColor="text1"/>
        </w:rPr>
        <w:t>dual enrollment c</w:t>
      </w:r>
      <w:r w:rsidR="00FA10B7" w:rsidRPr="105C2F00">
        <w:rPr>
          <w:rFonts w:cs="Open Sans"/>
          <w:color w:val="000000" w:themeColor="text1"/>
        </w:rPr>
        <w:t xml:space="preserve">ourses taught at local high schools. </w:t>
      </w:r>
    </w:p>
    <w:p w14:paraId="675FE1E8" w14:textId="2C735C5B" w:rsidR="3C914465" w:rsidRDefault="3C914465">
      <w:pPr>
        <w:spacing w:before="240" w:after="240"/>
        <w:rPr>
          <w:rFonts w:cs="Open Sans"/>
          <w:color w:val="000000" w:themeColor="text1"/>
        </w:rPr>
      </w:pPr>
      <w:r w:rsidRPr="105C2F00">
        <w:rPr>
          <w:rFonts w:cs="Open Sans"/>
          <w:color w:val="000000" w:themeColor="text1"/>
        </w:rPr>
        <w:t xml:space="preserve">Figure </w:t>
      </w:r>
      <w:r w:rsidR="6592AFB7" w:rsidRPr="105C2F00">
        <w:rPr>
          <w:rFonts w:cs="Open Sans"/>
          <w:color w:val="000000" w:themeColor="text1"/>
        </w:rPr>
        <w:t>7</w:t>
      </w:r>
      <w:r w:rsidRPr="105C2F00">
        <w:rPr>
          <w:rFonts w:cs="Open Sans"/>
          <w:color w:val="000000" w:themeColor="text1"/>
        </w:rPr>
        <w:t xml:space="preserve"> </w:t>
      </w:r>
      <w:r w:rsidR="738D1DE4" w:rsidRPr="105C2F00">
        <w:rPr>
          <w:rFonts w:cs="Open Sans"/>
          <w:color w:val="000000" w:themeColor="text1"/>
        </w:rPr>
        <w:t>present</w:t>
      </w:r>
      <w:r w:rsidR="001452CA">
        <w:rPr>
          <w:rFonts w:cs="Open Sans"/>
          <w:color w:val="000000" w:themeColor="text1"/>
        </w:rPr>
        <w:t>s</w:t>
      </w:r>
      <w:r w:rsidR="45D98DA2" w:rsidRPr="105C2F00">
        <w:rPr>
          <w:rFonts w:cs="Open Sans"/>
          <w:color w:val="000000" w:themeColor="text1"/>
        </w:rPr>
        <w:t xml:space="preserve"> </w:t>
      </w:r>
      <w:r w:rsidRPr="105C2F00">
        <w:rPr>
          <w:rFonts w:cs="Open Sans"/>
          <w:color w:val="000000" w:themeColor="text1"/>
        </w:rPr>
        <w:t xml:space="preserve">the </w:t>
      </w:r>
      <w:r w:rsidR="002709B4">
        <w:rPr>
          <w:rFonts w:cs="Open Sans"/>
          <w:color w:val="000000" w:themeColor="text1"/>
        </w:rPr>
        <w:t>percentages</w:t>
      </w:r>
      <w:r w:rsidRPr="105C2F00">
        <w:rPr>
          <w:rFonts w:cs="Open Sans"/>
          <w:color w:val="000000" w:themeColor="text1"/>
        </w:rPr>
        <w:t xml:space="preserve"> of </w:t>
      </w:r>
      <w:r w:rsidR="00B8511A" w:rsidRPr="105C2F00">
        <w:rPr>
          <w:rFonts w:cs="Open Sans"/>
          <w:color w:val="000000" w:themeColor="text1"/>
        </w:rPr>
        <w:t xml:space="preserve">course sections and </w:t>
      </w:r>
      <w:r w:rsidRPr="105C2F00">
        <w:rPr>
          <w:rFonts w:cs="Open Sans"/>
          <w:color w:val="000000" w:themeColor="text1"/>
        </w:rPr>
        <w:t xml:space="preserve">course instructors that </w:t>
      </w:r>
      <w:r w:rsidR="00ED620F">
        <w:rPr>
          <w:rFonts w:cs="Open Sans"/>
          <w:color w:val="000000" w:themeColor="text1"/>
        </w:rPr>
        <w:t>included</w:t>
      </w:r>
      <w:r w:rsidRPr="105C2F00">
        <w:rPr>
          <w:rFonts w:cs="Open Sans"/>
          <w:color w:val="000000" w:themeColor="text1"/>
        </w:rPr>
        <w:t xml:space="preserve"> </w:t>
      </w:r>
      <w:r w:rsidR="00ED620F">
        <w:rPr>
          <w:rFonts w:cs="Open Sans"/>
          <w:color w:val="000000" w:themeColor="text1"/>
        </w:rPr>
        <w:t xml:space="preserve">students with disability </w:t>
      </w:r>
      <w:r w:rsidRPr="105C2F00">
        <w:rPr>
          <w:rFonts w:cs="Open Sans"/>
          <w:color w:val="000000" w:themeColor="text1"/>
        </w:rPr>
        <w:t>accommodat</w:t>
      </w:r>
      <w:r w:rsidR="00ED620F">
        <w:rPr>
          <w:rFonts w:cs="Open Sans"/>
          <w:color w:val="000000" w:themeColor="text1"/>
        </w:rPr>
        <w:t>ions</w:t>
      </w:r>
      <w:r w:rsidRPr="105C2F00">
        <w:rPr>
          <w:rFonts w:cs="Open Sans"/>
          <w:color w:val="000000" w:themeColor="text1"/>
        </w:rPr>
        <w:t xml:space="preserve">. </w:t>
      </w:r>
      <w:r w:rsidR="002A5C73" w:rsidRPr="78B7E3EE">
        <w:rPr>
          <w:rFonts w:cs="Open Sans"/>
          <w:color w:val="000000" w:themeColor="text1"/>
        </w:rPr>
        <w:t xml:space="preserve">For the 2024-2025 academic year, </w:t>
      </w:r>
      <w:r w:rsidR="002248D1" w:rsidRPr="78B7E3EE">
        <w:rPr>
          <w:rFonts w:cs="Open Sans"/>
          <w:color w:val="000000" w:themeColor="text1"/>
        </w:rPr>
        <w:t xml:space="preserve">38,235 </w:t>
      </w:r>
      <w:r w:rsidR="002248D1">
        <w:rPr>
          <w:rFonts w:cs="Open Sans"/>
          <w:color w:val="000000" w:themeColor="text1"/>
        </w:rPr>
        <w:t xml:space="preserve">course </w:t>
      </w:r>
      <w:r w:rsidR="002248D1" w:rsidRPr="78B7E3EE">
        <w:rPr>
          <w:rFonts w:cs="Open Sans"/>
          <w:color w:val="000000" w:themeColor="text1"/>
        </w:rPr>
        <w:t xml:space="preserve">sections </w:t>
      </w:r>
      <w:r w:rsidR="00B8511A" w:rsidRPr="78B7E3EE">
        <w:rPr>
          <w:rFonts w:cs="Open Sans"/>
          <w:color w:val="000000" w:themeColor="text1"/>
        </w:rPr>
        <w:t xml:space="preserve">(45.6%) </w:t>
      </w:r>
      <w:r w:rsidR="002248D1">
        <w:rPr>
          <w:rFonts w:cs="Open Sans"/>
          <w:color w:val="000000" w:themeColor="text1"/>
        </w:rPr>
        <w:t xml:space="preserve">out of </w:t>
      </w:r>
      <w:r w:rsidR="002A5C73" w:rsidRPr="78B7E3EE">
        <w:rPr>
          <w:rFonts w:cs="Open Sans"/>
          <w:color w:val="000000" w:themeColor="text1"/>
        </w:rPr>
        <w:t xml:space="preserve">83,811 </w:t>
      </w:r>
      <w:r w:rsidR="002248D1">
        <w:rPr>
          <w:rFonts w:cs="Open Sans"/>
          <w:color w:val="000000" w:themeColor="text1"/>
        </w:rPr>
        <w:t xml:space="preserve">total sections had </w:t>
      </w:r>
      <w:r w:rsidR="002A5C73" w:rsidRPr="78B7E3EE">
        <w:rPr>
          <w:rFonts w:cs="Open Sans"/>
          <w:color w:val="000000" w:themeColor="text1"/>
        </w:rPr>
        <w:t>students who requested accommodation</w:t>
      </w:r>
      <w:r w:rsidR="002A5C73">
        <w:rPr>
          <w:rFonts w:cs="Open Sans"/>
          <w:color w:val="000000" w:themeColor="text1"/>
        </w:rPr>
        <w:t xml:space="preserve"> plans</w:t>
      </w:r>
      <w:r w:rsidR="002A5C73" w:rsidRPr="78B7E3EE">
        <w:rPr>
          <w:rFonts w:cs="Open Sans"/>
          <w:color w:val="000000" w:themeColor="text1"/>
        </w:rPr>
        <w:t>.</w:t>
      </w:r>
      <w:r w:rsidR="002A5C73" w:rsidRPr="78B7E3EE">
        <w:rPr>
          <w:rStyle w:val="FootnoteReference"/>
          <w:rFonts w:cs="Open Sans"/>
          <w:color w:val="000000" w:themeColor="text1"/>
        </w:rPr>
        <w:footnoteReference w:id="2"/>
      </w:r>
      <w:r w:rsidR="002A5C73" w:rsidRPr="78B7E3EE">
        <w:rPr>
          <w:rFonts w:cs="Open Sans"/>
          <w:color w:val="000000" w:themeColor="text1"/>
        </w:rPr>
        <w:t xml:space="preserve"> </w:t>
      </w:r>
      <w:r w:rsidR="00E20CCB">
        <w:rPr>
          <w:rFonts w:cs="Open Sans"/>
          <w:color w:val="000000" w:themeColor="text1"/>
        </w:rPr>
        <w:t>Out of</w:t>
      </w:r>
      <w:r w:rsidR="002A5C73" w:rsidRPr="2794EA47">
        <w:rPr>
          <w:rFonts w:cs="Open Sans"/>
          <w:color w:val="auto"/>
        </w:rPr>
        <w:t xml:space="preserve"> </w:t>
      </w:r>
      <w:r w:rsidR="00E20CCB" w:rsidRPr="2794EA47">
        <w:rPr>
          <w:rFonts w:cs="Open Sans"/>
          <w:color w:val="auto"/>
        </w:rPr>
        <w:t>30,153</w:t>
      </w:r>
      <w:r w:rsidR="00E20CCB">
        <w:rPr>
          <w:rFonts w:cs="Open Sans"/>
          <w:color w:val="auto"/>
        </w:rPr>
        <w:t xml:space="preserve"> </w:t>
      </w:r>
      <w:r w:rsidR="002A5C73" w:rsidRPr="2794EA47">
        <w:rPr>
          <w:rFonts w:cs="Open Sans"/>
          <w:color w:val="auto"/>
        </w:rPr>
        <w:t xml:space="preserve">total instructors across terms, 17,082 (56.7%) </w:t>
      </w:r>
      <w:r w:rsidR="00317D16">
        <w:rPr>
          <w:rFonts w:cs="Open Sans"/>
          <w:color w:val="auto"/>
        </w:rPr>
        <w:t>had</w:t>
      </w:r>
      <w:r w:rsidR="002A5C73" w:rsidRPr="2794EA47">
        <w:rPr>
          <w:rFonts w:cs="Open Sans"/>
          <w:color w:val="auto"/>
        </w:rPr>
        <w:t xml:space="preserve"> </w:t>
      </w:r>
      <w:r w:rsidR="002A5C73">
        <w:rPr>
          <w:rFonts w:cs="Open Sans"/>
          <w:color w:val="auto"/>
        </w:rPr>
        <w:t>one or more accommodat</w:t>
      </w:r>
      <w:r w:rsidR="00317D16">
        <w:rPr>
          <w:rFonts w:cs="Open Sans"/>
          <w:color w:val="auto"/>
        </w:rPr>
        <w:t>ed student</w:t>
      </w:r>
      <w:r w:rsidR="00511FC9">
        <w:rPr>
          <w:rFonts w:cs="Open Sans"/>
          <w:color w:val="auto"/>
        </w:rPr>
        <w:t xml:space="preserve">s in </w:t>
      </w:r>
      <w:r w:rsidR="00B8511A">
        <w:rPr>
          <w:rFonts w:cs="Open Sans"/>
          <w:color w:val="auto"/>
        </w:rPr>
        <w:t>one or more course section</w:t>
      </w:r>
      <w:r w:rsidR="007E42BA">
        <w:rPr>
          <w:rFonts w:cs="Open Sans"/>
          <w:color w:val="auto"/>
        </w:rPr>
        <w:t>s</w:t>
      </w:r>
      <w:r w:rsidR="002A5C73" w:rsidRPr="2794EA47">
        <w:rPr>
          <w:rFonts w:cs="Open Sans"/>
          <w:color w:val="auto"/>
        </w:rPr>
        <w:t>.</w:t>
      </w:r>
      <w:r w:rsidR="002A5C73" w:rsidRPr="78B7E3EE">
        <w:rPr>
          <w:rStyle w:val="FootnoteReference"/>
          <w:rFonts w:cs="Open Sans"/>
          <w:color w:val="000000" w:themeColor="text1"/>
        </w:rPr>
        <w:footnoteReference w:id="3"/>
      </w:r>
      <w:r w:rsidR="002A5C73" w:rsidRPr="78B7E3EE">
        <w:rPr>
          <w:rFonts w:cs="Open Sans"/>
          <w:color w:val="000000" w:themeColor="text1"/>
        </w:rPr>
        <w:t xml:space="preserve"> </w:t>
      </w:r>
    </w:p>
    <w:p w14:paraId="7257BA2E" w14:textId="41253A51" w:rsidR="00BA5A2A" w:rsidRDefault="00847C30" w:rsidP="0040561C">
      <w:pPr>
        <w:pStyle w:val="Heading3"/>
      </w:pPr>
      <w:bookmarkStart w:id="52" w:name="_Toc212127629"/>
      <w:bookmarkStart w:id="53" w:name="_Toc214640888"/>
      <w:r w:rsidRPr="00A535D3">
        <w:t xml:space="preserve">Figure 7: </w:t>
      </w:r>
      <w:r w:rsidR="00C160F2">
        <w:t xml:space="preserve">Percentage of </w:t>
      </w:r>
      <w:r w:rsidR="00DF0D06">
        <w:t>Course</w:t>
      </w:r>
      <w:r w:rsidR="2C240AC8">
        <w:t xml:space="preserve"> Sections</w:t>
      </w:r>
      <w:r w:rsidR="00C160F2">
        <w:t xml:space="preserve"> </w:t>
      </w:r>
      <w:r w:rsidR="00B8511A">
        <w:t>and</w:t>
      </w:r>
      <w:r w:rsidR="00AC3668">
        <w:t xml:space="preserve"> Instructors </w:t>
      </w:r>
      <w:r w:rsidR="00B8511A">
        <w:t>W</w:t>
      </w:r>
      <w:r w:rsidR="00AC3668">
        <w:t>ith</w:t>
      </w:r>
      <w:r w:rsidR="002709B4">
        <w:t xml:space="preserve"> and </w:t>
      </w:r>
      <w:r w:rsidR="00B8511A">
        <w:t>W</w:t>
      </w:r>
      <w:r w:rsidR="002709B4">
        <w:t>ithout</w:t>
      </w:r>
      <w:r w:rsidR="00AC3668">
        <w:t xml:space="preserve"> Accommodated Students 202</w:t>
      </w:r>
      <w:r w:rsidR="00EA4F3E">
        <w:t>4-25</w:t>
      </w:r>
      <w:bookmarkEnd w:id="52"/>
      <w:bookmarkEnd w:id="53"/>
    </w:p>
    <w:p w14:paraId="6154796A" w14:textId="745CF12C" w:rsidR="001A75C2" w:rsidRDefault="008B57A4" w:rsidP="004F6605">
      <w:pPr>
        <w:spacing w:before="0"/>
      </w:pPr>
      <w:r>
        <w:rPr>
          <w:noProof/>
        </w:rPr>
        <w:drawing>
          <wp:inline distT="0" distB="0" distL="0" distR="0" wp14:anchorId="2FAB40B0" wp14:editId="33330334">
            <wp:extent cx="2178050" cy="2287899"/>
            <wp:effectExtent l="0" t="0" r="0" b="0"/>
            <wp:docPr id="1385479608" name="Chart 5" descr="A pie chart titled “Course Sections” divided into two segments. The left segment, in dark red, represents “Without accommodated students” at 54.40%. The right segment, in dark teal, represents “With accommodated students” at 45.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0779A0">
        <w:rPr>
          <w:noProof/>
        </w:rPr>
        <w:drawing>
          <wp:inline distT="0" distB="0" distL="0" distR="0" wp14:anchorId="254D64F2" wp14:editId="77F2B579">
            <wp:extent cx="1970530" cy="2287899"/>
            <wp:effectExtent l="0" t="0" r="0" b="0"/>
            <wp:docPr id="1429037130" name="Chart 5" descr="A pie chart titled “Instructors” divided into two segments. The left segment, in dark red, represents “Without accommodated students” at 43.30%. The right segment, in dark teal, represents “With accommodated students” at 56.70%.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83BA70C" w14:textId="5110FE6B" w:rsidR="0051239E" w:rsidRPr="0017777D" w:rsidRDefault="00A82DFB" w:rsidP="005B1907">
      <w:pPr>
        <w:spacing w:before="0"/>
        <w:rPr>
          <w:rFonts w:cs="Open Sans"/>
          <w:color w:val="auto"/>
          <w:sz w:val="16"/>
          <w:szCs w:val="16"/>
        </w:rPr>
      </w:pPr>
      <w:r w:rsidRPr="0017777D">
        <w:rPr>
          <w:rFonts w:cs="Open Sans"/>
          <w:b/>
          <w:bCs/>
          <w:color w:val="auto"/>
          <w:sz w:val="16"/>
          <w:szCs w:val="16"/>
        </w:rPr>
        <w:t xml:space="preserve">Figure </w:t>
      </w:r>
      <w:r w:rsidR="00B5412E" w:rsidRPr="0017777D">
        <w:rPr>
          <w:rFonts w:cs="Open Sans"/>
          <w:b/>
          <w:bCs/>
          <w:color w:val="auto"/>
          <w:sz w:val="16"/>
          <w:szCs w:val="16"/>
        </w:rPr>
        <w:t>7</w:t>
      </w:r>
      <w:r w:rsidRPr="0017777D">
        <w:rPr>
          <w:rFonts w:cs="Open Sans"/>
          <w:b/>
          <w:bCs/>
          <w:color w:val="auto"/>
          <w:sz w:val="16"/>
          <w:szCs w:val="16"/>
        </w:rPr>
        <w:t xml:space="preserve"> Description:</w:t>
      </w:r>
      <w:r w:rsidR="00A63EDE">
        <w:rPr>
          <w:rFonts w:cs="Open Sans"/>
          <w:color w:val="auto"/>
          <w:sz w:val="16"/>
          <w:szCs w:val="16"/>
        </w:rPr>
        <w:t xml:space="preserve"> </w:t>
      </w:r>
      <w:r w:rsidRPr="0017777D">
        <w:rPr>
          <w:rFonts w:cs="Open Sans"/>
          <w:color w:val="auto"/>
          <w:sz w:val="16"/>
          <w:szCs w:val="16"/>
        </w:rPr>
        <w:t xml:space="preserve">Pie </w:t>
      </w:r>
      <w:r w:rsidR="00B636B9">
        <w:rPr>
          <w:rFonts w:cs="Open Sans"/>
          <w:color w:val="auto"/>
          <w:sz w:val="16"/>
          <w:szCs w:val="16"/>
        </w:rPr>
        <w:t>c</w:t>
      </w:r>
      <w:r w:rsidRPr="0017777D">
        <w:rPr>
          <w:rFonts w:cs="Open Sans"/>
          <w:color w:val="auto"/>
          <w:sz w:val="16"/>
          <w:szCs w:val="16"/>
        </w:rPr>
        <w:t xml:space="preserve">harts showing </w:t>
      </w:r>
      <w:r w:rsidR="00011324" w:rsidRPr="0017777D">
        <w:rPr>
          <w:rFonts w:cs="Open Sans"/>
          <w:color w:val="auto"/>
          <w:sz w:val="16"/>
          <w:szCs w:val="16"/>
        </w:rPr>
        <w:t xml:space="preserve">the percentage of </w:t>
      </w:r>
      <w:r w:rsidR="005740A7" w:rsidRPr="0017777D">
        <w:rPr>
          <w:rFonts w:cs="Open Sans"/>
          <w:color w:val="auto"/>
          <w:sz w:val="16"/>
          <w:szCs w:val="16"/>
        </w:rPr>
        <w:t xml:space="preserve">course sections and </w:t>
      </w:r>
      <w:r w:rsidR="00011324" w:rsidRPr="0017777D">
        <w:rPr>
          <w:rFonts w:cs="Open Sans"/>
          <w:color w:val="auto"/>
          <w:sz w:val="16"/>
          <w:szCs w:val="16"/>
        </w:rPr>
        <w:t xml:space="preserve">instructors with accommodated students for the </w:t>
      </w:r>
      <w:r w:rsidRPr="0017777D">
        <w:rPr>
          <w:rFonts w:cs="Open Sans"/>
          <w:color w:val="auto"/>
          <w:sz w:val="16"/>
          <w:szCs w:val="16"/>
        </w:rPr>
        <w:t xml:space="preserve">2024-25 academic year. </w:t>
      </w:r>
      <w:r w:rsidR="003C5531" w:rsidRPr="0017777D">
        <w:rPr>
          <w:rFonts w:cs="Open Sans"/>
          <w:color w:val="auto"/>
          <w:sz w:val="16"/>
          <w:szCs w:val="16"/>
        </w:rPr>
        <w:t xml:space="preserve">Course sections </w:t>
      </w:r>
      <w:r w:rsidR="005A3E64" w:rsidRPr="0017777D">
        <w:rPr>
          <w:rFonts w:cs="Open Sans"/>
          <w:color w:val="auto"/>
          <w:sz w:val="16"/>
          <w:szCs w:val="16"/>
        </w:rPr>
        <w:t>45.6</w:t>
      </w:r>
      <w:r w:rsidR="00CE5B4B" w:rsidRPr="0017777D">
        <w:rPr>
          <w:rFonts w:cs="Open Sans"/>
          <w:color w:val="auto"/>
          <w:sz w:val="16"/>
          <w:szCs w:val="16"/>
        </w:rPr>
        <w:t>%</w:t>
      </w:r>
      <w:r w:rsidR="00093CAD">
        <w:rPr>
          <w:rFonts w:cs="Open Sans"/>
          <w:color w:val="auto"/>
          <w:sz w:val="16"/>
          <w:szCs w:val="16"/>
        </w:rPr>
        <w:t>;</w:t>
      </w:r>
      <w:r w:rsidR="00CE5B4B" w:rsidRPr="0017777D">
        <w:rPr>
          <w:rFonts w:cs="Open Sans"/>
          <w:color w:val="auto"/>
          <w:sz w:val="16"/>
          <w:szCs w:val="16"/>
        </w:rPr>
        <w:t xml:space="preserve"> instructors 56.7%.</w:t>
      </w:r>
    </w:p>
    <w:p w14:paraId="7A72BA3B" w14:textId="77777777" w:rsidR="005B1907" w:rsidRDefault="005B1907" w:rsidP="005B1907">
      <w:pPr>
        <w:spacing w:before="0" w:line="259" w:lineRule="auto"/>
        <w:rPr>
          <w:rFonts w:cs="Open Sans"/>
          <w:color w:val="000000" w:themeColor="text1"/>
        </w:rPr>
      </w:pPr>
    </w:p>
    <w:p w14:paraId="37EC0F28" w14:textId="719152DA" w:rsidR="007E42BA" w:rsidRDefault="002A5C73" w:rsidP="005B1907">
      <w:pPr>
        <w:spacing w:before="0" w:line="259" w:lineRule="auto"/>
        <w:rPr>
          <w:rFonts w:cs="Open Sans"/>
          <w:color w:val="auto"/>
        </w:rPr>
      </w:pPr>
      <w:r w:rsidRPr="7EB4F8E0">
        <w:rPr>
          <w:rFonts w:cs="Open Sans"/>
          <w:color w:val="000000" w:themeColor="text1"/>
        </w:rPr>
        <w:t xml:space="preserve">There are a </w:t>
      </w:r>
      <w:r w:rsidR="00E2623B">
        <w:rPr>
          <w:rFonts w:cs="Open Sans"/>
          <w:color w:val="000000" w:themeColor="text1"/>
        </w:rPr>
        <w:t>few</w:t>
      </w:r>
      <w:r w:rsidRPr="7EB4F8E0">
        <w:rPr>
          <w:rFonts w:cs="Open Sans"/>
          <w:color w:val="000000" w:themeColor="text1"/>
        </w:rPr>
        <w:t xml:space="preserve"> limitations </w:t>
      </w:r>
      <w:r w:rsidR="00E2623B">
        <w:rPr>
          <w:rFonts w:cs="Open Sans"/>
          <w:color w:val="000000" w:themeColor="text1"/>
        </w:rPr>
        <w:t>to</w:t>
      </w:r>
      <w:r w:rsidRPr="7EB4F8E0">
        <w:rPr>
          <w:rFonts w:cs="Open Sans"/>
          <w:color w:val="000000" w:themeColor="text1"/>
        </w:rPr>
        <w:t xml:space="preserve"> </w:t>
      </w:r>
      <w:r w:rsidR="00E2623B">
        <w:rPr>
          <w:rFonts w:cs="Open Sans"/>
          <w:color w:val="000000" w:themeColor="text1"/>
        </w:rPr>
        <w:t>these</w:t>
      </w:r>
      <w:r w:rsidRPr="7EB4F8E0">
        <w:rPr>
          <w:rFonts w:cs="Open Sans"/>
          <w:color w:val="000000" w:themeColor="text1"/>
        </w:rPr>
        <w:t xml:space="preserve"> data due to the different ways in which individual </w:t>
      </w:r>
      <w:r w:rsidR="00E2623B">
        <w:rPr>
          <w:rFonts w:cs="Open Sans"/>
          <w:color w:val="000000" w:themeColor="text1"/>
        </w:rPr>
        <w:t>UW disability services offices</w:t>
      </w:r>
      <w:r w:rsidRPr="7EB4F8E0">
        <w:rPr>
          <w:rFonts w:cs="Open Sans"/>
          <w:color w:val="000000" w:themeColor="text1"/>
        </w:rPr>
        <w:t xml:space="preserve"> track their distribution of accommodation letters to instructional staff. </w:t>
      </w:r>
      <w:r w:rsidR="004D478F">
        <w:rPr>
          <w:rFonts w:cs="Open Sans"/>
          <w:color w:val="000000" w:themeColor="text1"/>
        </w:rPr>
        <w:t>While most</w:t>
      </w:r>
      <w:r w:rsidR="002A29CE">
        <w:rPr>
          <w:rFonts w:cs="Open Sans"/>
          <w:color w:val="000000" w:themeColor="text1"/>
        </w:rPr>
        <w:t xml:space="preserve"> disability services offices </w:t>
      </w:r>
      <w:r w:rsidR="00D13AE8">
        <w:rPr>
          <w:rFonts w:cs="Open Sans"/>
          <w:color w:val="000000" w:themeColor="text1"/>
        </w:rPr>
        <w:t>distribute letters</w:t>
      </w:r>
      <w:r w:rsidR="00FC683D">
        <w:rPr>
          <w:rFonts w:cs="Open Sans"/>
          <w:color w:val="000000" w:themeColor="text1"/>
        </w:rPr>
        <w:t xml:space="preserve"> directly</w:t>
      </w:r>
      <w:r w:rsidR="00D13AE8">
        <w:rPr>
          <w:rFonts w:cs="Open Sans"/>
          <w:color w:val="000000" w:themeColor="text1"/>
        </w:rPr>
        <w:t xml:space="preserve"> to instructional staff each semester based on a </w:t>
      </w:r>
      <w:r w:rsidR="00FC683D">
        <w:rPr>
          <w:rFonts w:cs="Open Sans"/>
          <w:color w:val="000000" w:themeColor="text1"/>
        </w:rPr>
        <w:t xml:space="preserve">student’s request, two do not. </w:t>
      </w:r>
      <w:r w:rsidRPr="7EB4F8E0">
        <w:rPr>
          <w:rFonts w:cs="Open Sans"/>
          <w:color w:val="000000" w:themeColor="text1"/>
        </w:rPr>
        <w:t>UW</w:t>
      </w:r>
      <w:r w:rsidR="008E4697">
        <w:rPr>
          <w:rFonts w:cs="Open Sans"/>
          <w:color w:val="000000" w:themeColor="text1"/>
        </w:rPr>
        <w:t>-</w:t>
      </w:r>
      <w:r w:rsidRPr="7EB4F8E0">
        <w:rPr>
          <w:rFonts w:cs="Open Sans"/>
          <w:color w:val="000000" w:themeColor="text1"/>
        </w:rPr>
        <w:t>Parkside</w:t>
      </w:r>
      <w:r w:rsidR="00DE70DF">
        <w:rPr>
          <w:rFonts w:cs="Open Sans"/>
          <w:color w:val="000000" w:themeColor="text1"/>
        </w:rPr>
        <w:t xml:space="preserve"> distribute</w:t>
      </w:r>
      <w:r w:rsidR="00FC683D">
        <w:rPr>
          <w:rFonts w:cs="Open Sans"/>
          <w:color w:val="000000" w:themeColor="text1"/>
        </w:rPr>
        <w:t>s</w:t>
      </w:r>
      <w:r w:rsidR="00046C68">
        <w:rPr>
          <w:rFonts w:cs="Open Sans"/>
          <w:color w:val="000000" w:themeColor="text1"/>
        </w:rPr>
        <w:t xml:space="preserve"> accommodation letters directly to students, who then</w:t>
      </w:r>
      <w:r w:rsidR="004358B8">
        <w:rPr>
          <w:rFonts w:cs="Open Sans"/>
          <w:color w:val="000000" w:themeColor="text1"/>
        </w:rPr>
        <w:t xml:space="preserve"> choose whether or not to provide them </w:t>
      </w:r>
      <w:r w:rsidR="004358B8" w:rsidRPr="00617F67">
        <w:rPr>
          <w:rFonts w:cs="Open Sans"/>
          <w:color w:val="auto"/>
        </w:rPr>
        <w:t xml:space="preserve">to faculty. </w:t>
      </w:r>
      <w:r w:rsidR="008E5B0D">
        <w:rPr>
          <w:rFonts w:cs="Open Sans"/>
          <w:color w:val="auto"/>
        </w:rPr>
        <w:t>D</w:t>
      </w:r>
      <w:r w:rsidR="00BE32FD">
        <w:rPr>
          <w:rFonts w:cs="Open Sans"/>
          <w:color w:val="auto"/>
        </w:rPr>
        <w:t>ue</w:t>
      </w:r>
      <w:r w:rsidR="008E5B0D">
        <w:rPr>
          <w:rFonts w:cs="Open Sans"/>
          <w:color w:val="auto"/>
        </w:rPr>
        <w:t xml:space="preserve"> to this procedure, </w:t>
      </w:r>
      <w:r w:rsidR="008E4697">
        <w:rPr>
          <w:rFonts w:cs="Open Sans"/>
          <w:color w:val="auto"/>
        </w:rPr>
        <w:t>Parkside’s</w:t>
      </w:r>
      <w:r w:rsidR="00FC683D">
        <w:rPr>
          <w:rFonts w:cs="Open Sans"/>
          <w:color w:val="auto"/>
        </w:rPr>
        <w:t xml:space="preserve"> </w:t>
      </w:r>
      <w:r w:rsidR="00FC683D">
        <w:rPr>
          <w:rFonts w:cs="Open Sans"/>
          <w:color w:val="000000" w:themeColor="text1"/>
        </w:rPr>
        <w:t xml:space="preserve">data could not be included because they do not track which instructors actually receive the letters. </w:t>
      </w:r>
      <w:r w:rsidR="004358B8" w:rsidRPr="00617F67">
        <w:rPr>
          <w:rFonts w:cs="Open Sans"/>
          <w:color w:val="auto"/>
          <w:szCs w:val="20"/>
        </w:rPr>
        <w:t>UW</w:t>
      </w:r>
      <w:r w:rsidR="00406DDE">
        <w:rPr>
          <w:rFonts w:cs="Open Sans"/>
          <w:color w:val="auto"/>
          <w:szCs w:val="20"/>
        </w:rPr>
        <w:t>-</w:t>
      </w:r>
      <w:r w:rsidR="00617F67">
        <w:rPr>
          <w:rFonts w:cs="Open Sans"/>
          <w:color w:val="auto"/>
          <w:szCs w:val="20"/>
        </w:rPr>
        <w:t>Oshkosh</w:t>
      </w:r>
      <w:r w:rsidR="00FC683D">
        <w:rPr>
          <w:rFonts w:cs="Open Sans"/>
          <w:color w:val="auto"/>
          <w:szCs w:val="20"/>
        </w:rPr>
        <w:t xml:space="preserve"> </w:t>
      </w:r>
      <w:r w:rsidR="00A02A43" w:rsidRPr="00617F67">
        <w:rPr>
          <w:color w:val="auto"/>
          <w:szCs w:val="20"/>
        </w:rPr>
        <w:t>completes an auto-renewal process to share accommodation plans with faculty for all registered students who do not opt out</w:t>
      </w:r>
      <w:r w:rsidR="008E4697">
        <w:rPr>
          <w:rFonts w:cs="Open Sans"/>
          <w:color w:val="auto"/>
          <w:szCs w:val="20"/>
        </w:rPr>
        <w:t>. Therefore, their</w:t>
      </w:r>
      <w:r w:rsidR="00A02A43">
        <w:rPr>
          <w:rFonts w:cs="Open Sans"/>
          <w:color w:val="auto"/>
          <w:szCs w:val="20"/>
        </w:rPr>
        <w:t xml:space="preserve"> </w:t>
      </w:r>
      <w:r w:rsidR="00FC683D">
        <w:rPr>
          <w:rFonts w:cs="Open Sans"/>
          <w:color w:val="auto"/>
          <w:szCs w:val="20"/>
        </w:rPr>
        <w:t xml:space="preserve">data is included </w:t>
      </w:r>
      <w:r w:rsidR="008E4697">
        <w:rPr>
          <w:rFonts w:cs="Open Sans"/>
          <w:color w:val="auto"/>
          <w:szCs w:val="20"/>
        </w:rPr>
        <w:t>but</w:t>
      </w:r>
      <w:r w:rsidR="00351AEA">
        <w:rPr>
          <w:rFonts w:cs="Open Sans"/>
          <w:color w:val="auto"/>
          <w:szCs w:val="20"/>
        </w:rPr>
        <w:t xml:space="preserve"> may </w:t>
      </w:r>
      <w:r w:rsidR="008E4697">
        <w:rPr>
          <w:rFonts w:cs="Open Sans"/>
          <w:color w:val="auto"/>
          <w:szCs w:val="20"/>
        </w:rPr>
        <w:t>not accurately reflect the number of students who are actually using their accommodation</w:t>
      </w:r>
      <w:r w:rsidR="005A612A">
        <w:rPr>
          <w:rFonts w:cs="Open Sans"/>
          <w:color w:val="auto"/>
          <w:szCs w:val="20"/>
        </w:rPr>
        <w:t>s</w:t>
      </w:r>
      <w:r w:rsidR="008E4697">
        <w:rPr>
          <w:rFonts w:cs="Open Sans"/>
          <w:color w:val="auto"/>
          <w:szCs w:val="20"/>
        </w:rPr>
        <w:t xml:space="preserve"> </w:t>
      </w:r>
      <w:r w:rsidR="001A3264">
        <w:rPr>
          <w:rFonts w:cs="Open Sans"/>
          <w:color w:val="auto"/>
          <w:szCs w:val="20"/>
        </w:rPr>
        <w:t>with</w:t>
      </w:r>
      <w:r w:rsidR="008E4697">
        <w:rPr>
          <w:rFonts w:cs="Open Sans"/>
          <w:color w:val="auto"/>
          <w:szCs w:val="20"/>
        </w:rPr>
        <w:t>in a given time frame</w:t>
      </w:r>
      <w:r w:rsidR="00126339">
        <w:rPr>
          <w:rFonts w:cs="Open Sans"/>
          <w:color w:val="auto"/>
          <w:szCs w:val="20"/>
        </w:rPr>
        <w:t>.</w:t>
      </w:r>
      <w:r>
        <w:rPr>
          <w:rFonts w:cs="Open Sans"/>
          <w:color w:val="auto"/>
          <w:szCs w:val="20"/>
        </w:rPr>
        <w:t xml:space="preserve"> </w:t>
      </w:r>
      <w:r w:rsidRPr="78B7E3EE">
        <w:rPr>
          <w:color w:val="000000" w:themeColor="text1"/>
        </w:rPr>
        <w:t xml:space="preserve">Additionally, accommodation plan distribution in collaborative programs is underreported, as current data only reflects instructors at </w:t>
      </w:r>
      <w:r>
        <w:rPr>
          <w:color w:val="000000" w:themeColor="text1"/>
        </w:rPr>
        <w:t>a student’s</w:t>
      </w:r>
      <w:r w:rsidRPr="78B7E3EE">
        <w:rPr>
          <w:color w:val="000000" w:themeColor="text1"/>
        </w:rPr>
        <w:t xml:space="preserve"> home institution, not partner campuses. </w:t>
      </w:r>
      <w:r w:rsidR="00BB442A">
        <w:rPr>
          <w:color w:val="000000" w:themeColor="text1"/>
        </w:rPr>
        <w:t>Finally</w:t>
      </w:r>
      <w:r w:rsidRPr="78B7E3EE">
        <w:rPr>
          <w:color w:val="000000" w:themeColor="text1"/>
        </w:rPr>
        <w:t xml:space="preserve">, some academic programs require notification of accommodation plans that cannot be tracked with </w:t>
      </w:r>
      <w:r w:rsidRPr="78B7E3EE">
        <w:rPr>
          <w:color w:val="000000" w:themeColor="text1"/>
        </w:rPr>
        <w:lastRenderedPageBreak/>
        <w:t xml:space="preserve">current electronic data systems. </w:t>
      </w:r>
      <w:r w:rsidRPr="78B7E3EE">
        <w:rPr>
          <w:rFonts w:cs="Open Sans"/>
          <w:color w:val="auto"/>
        </w:rPr>
        <w:t xml:space="preserve">Because of these factors, the instructor and class section data are </w:t>
      </w:r>
      <w:r>
        <w:rPr>
          <w:rFonts w:cs="Open Sans"/>
          <w:color w:val="auto"/>
        </w:rPr>
        <w:t xml:space="preserve">believed to be </w:t>
      </w:r>
      <w:r w:rsidRPr="78B7E3EE">
        <w:rPr>
          <w:rFonts w:cs="Open Sans"/>
          <w:color w:val="auto"/>
        </w:rPr>
        <w:t>conservative estimates.</w:t>
      </w:r>
    </w:p>
    <w:p w14:paraId="69B78D27" w14:textId="0AABEDE4" w:rsidR="007E42BA" w:rsidRDefault="007E42BA" w:rsidP="005B1907">
      <w:pPr>
        <w:spacing w:before="0" w:line="259" w:lineRule="auto"/>
        <w:rPr>
          <w:rFonts w:cs="Open Sans"/>
          <w:color w:val="auto"/>
        </w:rPr>
      </w:pPr>
    </w:p>
    <w:p w14:paraId="10805715" w14:textId="6F2474CC" w:rsidR="007E42BA" w:rsidRDefault="007E42BA" w:rsidP="005B1907">
      <w:pPr>
        <w:spacing w:before="0" w:line="259" w:lineRule="auto"/>
        <w:rPr>
          <w:rFonts w:cs="Open Sans"/>
          <w:color w:val="auto"/>
        </w:rPr>
      </w:pPr>
      <w:bookmarkStart w:id="54" w:name="_Toc214640889"/>
      <w:r w:rsidRPr="005708DE">
        <w:rPr>
          <w:noProof/>
        </w:rPr>
        <mc:AlternateContent>
          <mc:Choice Requires="wps">
            <w:drawing>
              <wp:anchor distT="0" distB="0" distL="114300" distR="114300" simplePos="0" relativeHeight="251658255" behindDoc="1" locked="0" layoutInCell="1" allowOverlap="1" wp14:anchorId="247CCF1B" wp14:editId="1F07C87D">
                <wp:simplePos x="0" y="0"/>
                <wp:positionH relativeFrom="page">
                  <wp:posOffset>-3810</wp:posOffset>
                </wp:positionH>
                <wp:positionV relativeFrom="margin">
                  <wp:posOffset>750570</wp:posOffset>
                </wp:positionV>
                <wp:extent cx="7764780" cy="643142"/>
                <wp:effectExtent l="0" t="0" r="7620" b="5080"/>
                <wp:wrapNone/>
                <wp:docPr id="87054580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643142"/>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B2FB" id="Rectangle 3" o:spid="_x0000_s1026" alt="&quot;&quot;" style="position:absolute;margin-left:-.3pt;margin-top:59.1pt;width:611.4pt;height:50.6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" fillcolor="#44546a [3215]" stroked="f" strokeweight="1pt">
                <w10:wrap anchorx="page" anchory="margin"/>
              </v:rect>
            </w:pict>
          </mc:Fallback>
        </mc:AlternateContent>
      </w:r>
    </w:p>
    <w:p w14:paraId="3975E0E8" w14:textId="47D839EF" w:rsidR="0051239E" w:rsidRPr="004C5561" w:rsidRDefault="00224A33" w:rsidP="004C5561">
      <w:pPr>
        <w:pStyle w:val="Heading1"/>
        <w:spacing w:before="120"/>
        <w:rPr>
          <w:rFonts w:cs="Open Sans"/>
          <w:color w:val="auto"/>
          <w:sz w:val="22"/>
          <w:szCs w:val="24"/>
        </w:rPr>
      </w:pPr>
      <w:r w:rsidRPr="005708DE">
        <w:t>Retention</w:t>
      </w:r>
      <w:r w:rsidR="00914E4C" w:rsidRPr="005708DE">
        <w:t xml:space="preserve"> and Graduation</w:t>
      </w:r>
      <w:bookmarkEnd w:id="54"/>
    </w:p>
    <w:p w14:paraId="4C603833" w14:textId="77777777" w:rsidR="00EB55A8" w:rsidRDefault="00EB55A8" w:rsidP="00EB55A8">
      <w:pPr>
        <w:pStyle w:val="ParagraphCopy"/>
        <w:rPr>
          <w:sz w:val="20"/>
          <w:szCs w:val="20"/>
        </w:rPr>
      </w:pPr>
    </w:p>
    <w:p w14:paraId="5D644AF9" w14:textId="301201F7" w:rsidR="30B33D45" w:rsidRDefault="00AE46BB" w:rsidP="00552E19">
      <w:pPr>
        <w:pStyle w:val="ParagraphCopy"/>
        <w:spacing w:before="120"/>
        <w:rPr>
          <w:sz w:val="20"/>
          <w:szCs w:val="20"/>
        </w:rPr>
      </w:pPr>
      <w:r>
        <w:rPr>
          <w:sz w:val="20"/>
          <w:szCs w:val="20"/>
        </w:rPr>
        <w:t>For the second year</w:t>
      </w:r>
      <w:r w:rsidR="30B33D45" w:rsidRPr="00B51180">
        <w:rPr>
          <w:sz w:val="20"/>
          <w:szCs w:val="20"/>
        </w:rPr>
        <w:t xml:space="preserve">, </w:t>
      </w:r>
      <w:r w:rsidR="00552E19">
        <w:rPr>
          <w:sz w:val="20"/>
          <w:szCs w:val="20"/>
        </w:rPr>
        <w:t xml:space="preserve">this report includes </w:t>
      </w:r>
      <w:r w:rsidR="30B33D45" w:rsidRPr="00B51180">
        <w:rPr>
          <w:sz w:val="20"/>
          <w:szCs w:val="20"/>
        </w:rPr>
        <w:t xml:space="preserve">data on </w:t>
      </w:r>
      <w:r w:rsidR="00BA0374" w:rsidRPr="00B51180">
        <w:rPr>
          <w:sz w:val="20"/>
          <w:szCs w:val="20"/>
        </w:rPr>
        <w:t xml:space="preserve">retention and </w:t>
      </w:r>
      <w:r w:rsidR="30B33D45" w:rsidRPr="00B51180">
        <w:rPr>
          <w:sz w:val="20"/>
          <w:szCs w:val="20"/>
        </w:rPr>
        <w:t xml:space="preserve">graduation </w:t>
      </w:r>
      <w:r w:rsidR="4A2D11B7" w:rsidRPr="00B51180">
        <w:rPr>
          <w:sz w:val="20"/>
          <w:szCs w:val="20"/>
        </w:rPr>
        <w:t xml:space="preserve">rates </w:t>
      </w:r>
      <w:r w:rsidR="30B33D45" w:rsidRPr="00B51180">
        <w:rPr>
          <w:sz w:val="20"/>
          <w:szCs w:val="20"/>
        </w:rPr>
        <w:t xml:space="preserve">of students connected with </w:t>
      </w:r>
      <w:r w:rsidR="00552E19">
        <w:rPr>
          <w:sz w:val="20"/>
          <w:szCs w:val="20"/>
        </w:rPr>
        <w:t>disability services</w:t>
      </w:r>
      <w:r w:rsidR="30B33D45" w:rsidRPr="00B51180">
        <w:rPr>
          <w:sz w:val="20"/>
          <w:szCs w:val="20"/>
        </w:rPr>
        <w:t xml:space="preserve">. </w:t>
      </w:r>
      <w:r w:rsidR="00552E19" w:rsidRPr="00B51180">
        <w:rPr>
          <w:sz w:val="20"/>
          <w:szCs w:val="20"/>
        </w:rPr>
        <w:t>Figure 9</w:t>
      </w:r>
      <w:r w:rsidR="00BA0374">
        <w:rPr>
          <w:sz w:val="20"/>
          <w:szCs w:val="20"/>
        </w:rPr>
        <w:t xml:space="preserve"> displays a</w:t>
      </w:r>
      <w:r w:rsidR="30B33D45" w:rsidRPr="00B51180">
        <w:rPr>
          <w:sz w:val="20"/>
          <w:szCs w:val="20"/>
        </w:rPr>
        <w:t xml:space="preserve"> summary of the data</w:t>
      </w:r>
      <w:r w:rsidR="779144CA" w:rsidRPr="00B51180">
        <w:rPr>
          <w:sz w:val="20"/>
          <w:szCs w:val="20"/>
        </w:rPr>
        <w:t>.</w:t>
      </w:r>
      <w:r w:rsidR="30B33D45" w:rsidRPr="00B51180">
        <w:rPr>
          <w:sz w:val="20"/>
          <w:szCs w:val="20"/>
        </w:rPr>
        <w:t xml:space="preserve"> </w:t>
      </w:r>
      <w:r w:rsidR="3FA58E7F" w:rsidRPr="00B51180">
        <w:rPr>
          <w:sz w:val="20"/>
          <w:szCs w:val="20"/>
        </w:rPr>
        <w:t xml:space="preserve">Aggregate data for all UW universities, broken down by first-time and transfer students, can be found in Appendix </w:t>
      </w:r>
      <w:r w:rsidR="41C2392E" w:rsidRPr="00B51180">
        <w:rPr>
          <w:sz w:val="20"/>
          <w:szCs w:val="20"/>
        </w:rPr>
        <w:t>8</w:t>
      </w:r>
      <w:r w:rsidR="3FA58E7F" w:rsidRPr="00B51180">
        <w:rPr>
          <w:sz w:val="20"/>
          <w:szCs w:val="20"/>
        </w:rPr>
        <w:t>.</w:t>
      </w:r>
    </w:p>
    <w:p w14:paraId="30E453FC" w14:textId="77777777" w:rsidR="00552E19" w:rsidRDefault="00552E19" w:rsidP="00552E19">
      <w:pPr>
        <w:pStyle w:val="ParagraphCopy"/>
        <w:spacing w:before="0"/>
        <w:rPr>
          <w:sz w:val="20"/>
          <w:szCs w:val="20"/>
        </w:rPr>
      </w:pPr>
    </w:p>
    <w:p w14:paraId="5BB48496" w14:textId="77777777" w:rsidR="00552E19" w:rsidRDefault="00552E19" w:rsidP="00552E19">
      <w:pPr>
        <w:pStyle w:val="Heading3"/>
        <w:spacing w:before="120"/>
      </w:pPr>
      <w:bookmarkStart w:id="55" w:name="_Toc214640890"/>
      <w:r>
        <w:t>Figure 9: First- to Second-Year Retention &amp; Six-Year Graduation Rates</w:t>
      </w:r>
      <w:bookmarkEnd w:id="55"/>
    </w:p>
    <w:p w14:paraId="374F6208" w14:textId="77777777" w:rsidR="00552E19" w:rsidRPr="005A3AAB" w:rsidRDefault="00552E19" w:rsidP="00552E19">
      <w:r w:rsidRPr="00EB35AE">
        <w:rPr>
          <w:rFonts w:asciiTheme="minorHAnsi" w:eastAsia="Times New Roman" w:hAnsiTheme="minorHAnsi" w:cstheme="minorHAnsi"/>
          <w:noProof/>
          <w:color w:val="auto"/>
          <w:shd w:val="clear" w:color="auto" w:fill="FFFFFF"/>
        </w:rPr>
        <w:drawing>
          <wp:inline distT="0" distB="0" distL="0" distR="0" wp14:anchorId="2C3DF91C" wp14:editId="3CE37826">
            <wp:extent cx="2933700" cy="2028825"/>
            <wp:effectExtent l="0" t="0" r="0" b="0"/>
            <wp:docPr id="28814232" name="Chart 28814232" descr="A bar chart titled “Retention Rates” comparing two groups: DS Connected Students (in dark teal) and All Students (in dark red) and showing all UWs and UWs excluding Madison. Extended description below fig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EB35AE">
        <w:rPr>
          <w:rFonts w:asciiTheme="minorHAnsi" w:eastAsia="Times New Roman" w:hAnsiTheme="minorHAnsi" w:cstheme="minorHAnsi"/>
          <w:noProof/>
          <w:color w:val="auto"/>
          <w:shd w:val="clear" w:color="auto" w:fill="FFFFFF"/>
        </w:rPr>
        <w:drawing>
          <wp:inline distT="0" distB="0" distL="0" distR="0" wp14:anchorId="3CC91EA9" wp14:editId="0A14D353">
            <wp:extent cx="2886075" cy="2000250"/>
            <wp:effectExtent l="0" t="0" r="0" b="0"/>
            <wp:docPr id="1389116678" name="Chart 1389116678" descr="A bar chart titled “Graduation Rates” comparing two groups: DS Connected Students (in dark teal) and All Students (in dark red) and showing all UWs and UWs excluding Madison. Extended description below fig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4B3746" w14:textId="3B8F2047" w:rsidR="00552E19" w:rsidRPr="00552E19" w:rsidRDefault="00552E19" w:rsidP="00552E19">
      <w:pPr>
        <w:spacing w:before="0"/>
        <w:rPr>
          <w:rFonts w:cs="Open Sans"/>
          <w:color w:val="000000"/>
          <w:sz w:val="16"/>
          <w:szCs w:val="16"/>
          <w:shd w:val="clear" w:color="auto" w:fill="FFFFFF"/>
        </w:rPr>
      </w:pPr>
      <w:r w:rsidRPr="00000E72">
        <w:rPr>
          <w:rStyle w:val="normaltextrun"/>
          <w:rFonts w:cs="Open Sans"/>
          <w:b/>
          <w:bCs/>
          <w:color w:val="000000"/>
          <w:sz w:val="16"/>
          <w:szCs w:val="16"/>
          <w:shd w:val="clear" w:color="auto" w:fill="FFFFFF"/>
        </w:rPr>
        <w:t xml:space="preserve">Figure 9 Description: </w:t>
      </w:r>
      <w:r w:rsidRPr="00000E72">
        <w:rPr>
          <w:rStyle w:val="normaltextrun"/>
          <w:rFonts w:cs="Open Sans"/>
          <w:color w:val="000000"/>
          <w:sz w:val="16"/>
          <w:szCs w:val="16"/>
          <w:shd w:val="clear" w:color="auto" w:fill="FFFFFF"/>
        </w:rPr>
        <w:t xml:space="preserve">Bar graphs displaying first- to second-year retention rates for students connected with disability services (including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80%; excluding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75%) compared to the overall student population (including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82%; excluding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78%); and six-year graduation rates for students connected with disability services (including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64%; excluding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57%) compared to the overall student population (including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 xml:space="preserve">Madison, 65%; excluding </w:t>
      </w:r>
      <w:r w:rsidR="00035FAA">
        <w:rPr>
          <w:rStyle w:val="normaltextrun"/>
          <w:rFonts w:cs="Open Sans"/>
          <w:color w:val="000000"/>
          <w:sz w:val="16"/>
          <w:szCs w:val="16"/>
          <w:shd w:val="clear" w:color="auto" w:fill="FFFFFF"/>
        </w:rPr>
        <w:t>UW-</w:t>
      </w:r>
      <w:r w:rsidRPr="00000E72">
        <w:rPr>
          <w:rStyle w:val="normaltextrun"/>
          <w:rFonts w:cs="Open Sans"/>
          <w:color w:val="000000"/>
          <w:sz w:val="16"/>
          <w:szCs w:val="16"/>
          <w:shd w:val="clear" w:color="auto" w:fill="FFFFFF"/>
        </w:rPr>
        <w:t>Madison, 58%)</w:t>
      </w:r>
    </w:p>
    <w:p w14:paraId="33410ABE" w14:textId="77777777" w:rsidR="00CC7F51" w:rsidRDefault="00CC7F51" w:rsidP="00CC7F51">
      <w:pPr>
        <w:pStyle w:val="ParagraphCopy"/>
        <w:spacing w:before="0"/>
        <w:rPr>
          <w:sz w:val="20"/>
          <w:szCs w:val="20"/>
        </w:rPr>
      </w:pPr>
    </w:p>
    <w:p w14:paraId="17355836" w14:textId="781610F0" w:rsidR="465B130C" w:rsidRPr="002E5796" w:rsidRDefault="3FA58E7F" w:rsidP="00130F99">
      <w:pPr>
        <w:pStyle w:val="ParagraphCopy"/>
        <w:rPr>
          <w:szCs w:val="20"/>
        </w:rPr>
      </w:pPr>
      <w:r w:rsidRPr="00B51180">
        <w:rPr>
          <w:sz w:val="20"/>
          <w:szCs w:val="20"/>
        </w:rPr>
        <w:t>The average</w:t>
      </w:r>
      <w:r w:rsidR="30B33D45" w:rsidRPr="00B51180">
        <w:rPr>
          <w:sz w:val="20"/>
          <w:szCs w:val="20"/>
        </w:rPr>
        <w:t xml:space="preserve"> </w:t>
      </w:r>
      <w:r w:rsidR="16BA1B21" w:rsidRPr="00B51180">
        <w:rPr>
          <w:sz w:val="20"/>
          <w:szCs w:val="20"/>
        </w:rPr>
        <w:t>f</w:t>
      </w:r>
      <w:r w:rsidR="30B33D45" w:rsidRPr="00B51180">
        <w:rPr>
          <w:sz w:val="20"/>
          <w:szCs w:val="20"/>
        </w:rPr>
        <w:t>irst</w:t>
      </w:r>
      <w:r w:rsidR="0037396C">
        <w:rPr>
          <w:sz w:val="20"/>
          <w:szCs w:val="20"/>
        </w:rPr>
        <w:t>-</w:t>
      </w:r>
      <w:r w:rsidR="30B33D45" w:rsidRPr="00B51180">
        <w:rPr>
          <w:sz w:val="20"/>
          <w:szCs w:val="20"/>
        </w:rPr>
        <w:t>to</w:t>
      </w:r>
      <w:r w:rsidR="0037396C">
        <w:rPr>
          <w:sz w:val="20"/>
          <w:szCs w:val="20"/>
        </w:rPr>
        <w:t>-</w:t>
      </w:r>
      <w:r w:rsidR="30B33D45" w:rsidRPr="00B51180">
        <w:rPr>
          <w:sz w:val="20"/>
          <w:szCs w:val="20"/>
        </w:rPr>
        <w:t>second year re</w:t>
      </w:r>
      <w:r w:rsidR="51EE054C" w:rsidRPr="00B51180">
        <w:rPr>
          <w:sz w:val="20"/>
          <w:szCs w:val="20"/>
        </w:rPr>
        <w:t>te</w:t>
      </w:r>
      <w:r w:rsidR="30B33D45" w:rsidRPr="00B51180">
        <w:rPr>
          <w:sz w:val="20"/>
          <w:szCs w:val="20"/>
        </w:rPr>
        <w:t xml:space="preserve">ntion rate </w:t>
      </w:r>
      <w:r w:rsidR="00027312">
        <w:rPr>
          <w:sz w:val="20"/>
          <w:szCs w:val="20"/>
        </w:rPr>
        <w:t xml:space="preserve">(Fall 2023 to Fall 2024) </w:t>
      </w:r>
      <w:r w:rsidR="30B33D45" w:rsidRPr="00B51180">
        <w:rPr>
          <w:sz w:val="20"/>
          <w:szCs w:val="20"/>
        </w:rPr>
        <w:t>of first</w:t>
      </w:r>
      <w:r w:rsidR="00CC7F51">
        <w:rPr>
          <w:sz w:val="20"/>
          <w:szCs w:val="20"/>
        </w:rPr>
        <w:t>-</w:t>
      </w:r>
      <w:r w:rsidR="30B33D45" w:rsidRPr="00B51180">
        <w:rPr>
          <w:sz w:val="20"/>
          <w:szCs w:val="20"/>
        </w:rPr>
        <w:t>year students</w:t>
      </w:r>
      <w:r w:rsidR="332E1E13" w:rsidRPr="00B51180">
        <w:rPr>
          <w:sz w:val="20"/>
          <w:szCs w:val="20"/>
        </w:rPr>
        <w:t xml:space="preserve"> registered with disability services was </w:t>
      </w:r>
      <w:r w:rsidR="332E1E13" w:rsidRPr="00B111DB">
        <w:rPr>
          <w:sz w:val="20"/>
          <w:szCs w:val="20"/>
        </w:rPr>
        <w:t>8</w:t>
      </w:r>
      <w:r w:rsidR="003E4A47">
        <w:rPr>
          <w:sz w:val="20"/>
          <w:szCs w:val="20"/>
        </w:rPr>
        <w:t>0</w:t>
      </w:r>
      <w:r w:rsidR="332E1E13" w:rsidRPr="00B111DB">
        <w:rPr>
          <w:sz w:val="20"/>
          <w:szCs w:val="20"/>
        </w:rPr>
        <w:t>%</w:t>
      </w:r>
      <w:r w:rsidR="332E1E13" w:rsidRPr="00B51180">
        <w:rPr>
          <w:sz w:val="20"/>
          <w:szCs w:val="20"/>
        </w:rPr>
        <w:t xml:space="preserve"> </w:t>
      </w:r>
      <w:r w:rsidR="00FC5F6C">
        <w:rPr>
          <w:sz w:val="20"/>
          <w:szCs w:val="20"/>
        </w:rPr>
        <w:t>across all UWs</w:t>
      </w:r>
      <w:r w:rsidR="7ADF298A" w:rsidRPr="00B51180">
        <w:rPr>
          <w:sz w:val="20"/>
          <w:szCs w:val="20"/>
        </w:rPr>
        <w:t xml:space="preserve"> a</w:t>
      </w:r>
      <w:r w:rsidR="5D9B3FB1" w:rsidRPr="00B51180">
        <w:rPr>
          <w:sz w:val="20"/>
          <w:szCs w:val="20"/>
        </w:rPr>
        <w:t xml:space="preserve">nd </w:t>
      </w:r>
      <w:r w:rsidR="5D9B3FB1" w:rsidRPr="00B111DB">
        <w:rPr>
          <w:sz w:val="20"/>
          <w:szCs w:val="20"/>
        </w:rPr>
        <w:t>7</w:t>
      </w:r>
      <w:r w:rsidR="003E4A47">
        <w:rPr>
          <w:sz w:val="20"/>
          <w:szCs w:val="20"/>
        </w:rPr>
        <w:t>5</w:t>
      </w:r>
      <w:r w:rsidR="5D9B3FB1" w:rsidRPr="00B111DB">
        <w:rPr>
          <w:sz w:val="20"/>
          <w:szCs w:val="20"/>
        </w:rPr>
        <w:t>%</w:t>
      </w:r>
      <w:r w:rsidR="5D9B3FB1" w:rsidRPr="00B51180">
        <w:rPr>
          <w:sz w:val="20"/>
          <w:szCs w:val="20"/>
        </w:rPr>
        <w:t xml:space="preserve"> excluding </w:t>
      </w:r>
      <w:r w:rsidR="4229DFEC" w:rsidRPr="00B51180">
        <w:rPr>
          <w:sz w:val="20"/>
          <w:szCs w:val="20"/>
        </w:rPr>
        <w:t>UW-</w:t>
      </w:r>
      <w:r w:rsidR="5D9B3FB1" w:rsidRPr="00B51180">
        <w:rPr>
          <w:sz w:val="20"/>
          <w:szCs w:val="20"/>
        </w:rPr>
        <w:t>Madison</w:t>
      </w:r>
      <w:r w:rsidR="25963A61" w:rsidRPr="00B51180">
        <w:rPr>
          <w:sz w:val="20"/>
          <w:szCs w:val="20"/>
        </w:rPr>
        <w:t xml:space="preserve">. </w:t>
      </w:r>
      <w:r w:rsidR="003E4A47">
        <w:rPr>
          <w:sz w:val="20"/>
          <w:szCs w:val="20"/>
        </w:rPr>
        <w:t>These rates are similar</w:t>
      </w:r>
      <w:r w:rsidR="25963A61" w:rsidRPr="00B51180">
        <w:rPr>
          <w:sz w:val="20"/>
          <w:szCs w:val="20"/>
        </w:rPr>
        <w:t xml:space="preserve"> </w:t>
      </w:r>
      <w:r w:rsidR="003E4A47">
        <w:rPr>
          <w:sz w:val="20"/>
          <w:szCs w:val="20"/>
        </w:rPr>
        <w:t>to</w:t>
      </w:r>
      <w:r w:rsidR="25963A61" w:rsidRPr="00B51180">
        <w:rPr>
          <w:sz w:val="20"/>
          <w:szCs w:val="20"/>
        </w:rPr>
        <w:t xml:space="preserve"> the </w:t>
      </w:r>
      <w:r w:rsidR="003E4A47">
        <w:rPr>
          <w:sz w:val="20"/>
          <w:szCs w:val="20"/>
        </w:rPr>
        <w:t>first</w:t>
      </w:r>
      <w:r w:rsidR="001A7633">
        <w:rPr>
          <w:sz w:val="20"/>
          <w:szCs w:val="20"/>
        </w:rPr>
        <w:t>-</w:t>
      </w:r>
      <w:r w:rsidR="00750D74">
        <w:rPr>
          <w:sz w:val="20"/>
          <w:szCs w:val="20"/>
        </w:rPr>
        <w:t>to</w:t>
      </w:r>
      <w:r w:rsidR="001A7633">
        <w:rPr>
          <w:sz w:val="20"/>
          <w:szCs w:val="20"/>
        </w:rPr>
        <w:t>-</w:t>
      </w:r>
      <w:r w:rsidR="00750D74">
        <w:rPr>
          <w:sz w:val="20"/>
          <w:szCs w:val="20"/>
        </w:rPr>
        <w:t>second year</w:t>
      </w:r>
      <w:r w:rsidR="25963A61" w:rsidRPr="00B51180">
        <w:rPr>
          <w:sz w:val="20"/>
          <w:szCs w:val="20"/>
        </w:rPr>
        <w:t xml:space="preserve"> retention for the overall student population</w:t>
      </w:r>
      <w:r w:rsidR="00750D74">
        <w:rPr>
          <w:sz w:val="20"/>
          <w:szCs w:val="20"/>
        </w:rPr>
        <w:t xml:space="preserve"> (</w:t>
      </w:r>
      <w:r w:rsidR="1EE1FB2E" w:rsidRPr="00B111DB">
        <w:rPr>
          <w:sz w:val="20"/>
          <w:szCs w:val="20"/>
        </w:rPr>
        <w:t>82%</w:t>
      </w:r>
      <w:r w:rsidR="1EE1FB2E" w:rsidRPr="00B51180">
        <w:rPr>
          <w:sz w:val="20"/>
          <w:szCs w:val="20"/>
        </w:rPr>
        <w:t xml:space="preserve"> </w:t>
      </w:r>
      <w:r w:rsidR="00382023">
        <w:rPr>
          <w:sz w:val="20"/>
          <w:szCs w:val="20"/>
        </w:rPr>
        <w:t xml:space="preserve">overall; </w:t>
      </w:r>
      <w:r w:rsidR="5D9B3FB1" w:rsidRPr="00B111DB">
        <w:rPr>
          <w:sz w:val="20"/>
          <w:szCs w:val="20"/>
        </w:rPr>
        <w:t>7</w:t>
      </w:r>
      <w:r w:rsidR="00466B5E" w:rsidRPr="00B111DB">
        <w:rPr>
          <w:sz w:val="20"/>
          <w:szCs w:val="20"/>
        </w:rPr>
        <w:t>6</w:t>
      </w:r>
      <w:r w:rsidR="5D9B3FB1" w:rsidRPr="00B111DB">
        <w:rPr>
          <w:sz w:val="20"/>
          <w:szCs w:val="20"/>
        </w:rPr>
        <w:t>%</w:t>
      </w:r>
      <w:r w:rsidR="5D9B3FB1" w:rsidRPr="00B51180">
        <w:rPr>
          <w:sz w:val="20"/>
          <w:szCs w:val="20"/>
        </w:rPr>
        <w:t xml:space="preserve"> excluding </w:t>
      </w:r>
      <w:r w:rsidR="00382023">
        <w:rPr>
          <w:sz w:val="20"/>
          <w:szCs w:val="20"/>
        </w:rPr>
        <w:t>Madison)</w:t>
      </w:r>
      <w:r w:rsidR="1EE1FB2E" w:rsidRPr="00B51180">
        <w:rPr>
          <w:sz w:val="20"/>
          <w:szCs w:val="20"/>
        </w:rPr>
        <w:t>.</w:t>
      </w:r>
      <w:r w:rsidR="27021434" w:rsidRPr="00B51180">
        <w:rPr>
          <w:sz w:val="20"/>
          <w:szCs w:val="20"/>
        </w:rPr>
        <w:t xml:space="preserve"> </w:t>
      </w:r>
      <w:r w:rsidR="465B130C" w:rsidRPr="00130F99">
        <w:rPr>
          <w:sz w:val="20"/>
          <w:szCs w:val="20"/>
        </w:rPr>
        <w:t>The average six-year graduation rates for students registered with disability services</w:t>
      </w:r>
      <w:r w:rsidR="00FC5F6C">
        <w:rPr>
          <w:sz w:val="20"/>
          <w:szCs w:val="20"/>
        </w:rPr>
        <w:t>—</w:t>
      </w:r>
      <w:r w:rsidR="3447F769" w:rsidRPr="00130F99">
        <w:rPr>
          <w:sz w:val="20"/>
          <w:szCs w:val="20"/>
        </w:rPr>
        <w:t xml:space="preserve">based on cohorts entering </w:t>
      </w:r>
      <w:r w:rsidR="00FC5F6C">
        <w:rPr>
          <w:sz w:val="20"/>
          <w:szCs w:val="20"/>
        </w:rPr>
        <w:t xml:space="preserve">in </w:t>
      </w:r>
      <w:r w:rsidR="3447F769" w:rsidRPr="00130F99">
        <w:rPr>
          <w:sz w:val="20"/>
          <w:szCs w:val="20"/>
        </w:rPr>
        <w:t xml:space="preserve">Fall </w:t>
      </w:r>
      <w:r w:rsidR="16722E7E" w:rsidRPr="00130F99">
        <w:rPr>
          <w:sz w:val="20"/>
          <w:szCs w:val="20"/>
        </w:rPr>
        <w:t>201</w:t>
      </w:r>
      <w:r w:rsidR="00A567AD" w:rsidRPr="00130F99">
        <w:rPr>
          <w:sz w:val="20"/>
          <w:szCs w:val="20"/>
        </w:rPr>
        <w:t>8</w:t>
      </w:r>
      <w:r w:rsidR="00FC5F6C">
        <w:rPr>
          <w:sz w:val="20"/>
          <w:szCs w:val="20"/>
        </w:rPr>
        <w:t>—</w:t>
      </w:r>
      <w:r w:rsidR="04D2F85C" w:rsidRPr="00130F99">
        <w:rPr>
          <w:sz w:val="20"/>
          <w:szCs w:val="20"/>
        </w:rPr>
        <w:t>was</w:t>
      </w:r>
      <w:r w:rsidR="4AB56137" w:rsidRPr="00130F99">
        <w:rPr>
          <w:sz w:val="20"/>
          <w:szCs w:val="20"/>
        </w:rPr>
        <w:t xml:space="preserve"> </w:t>
      </w:r>
      <w:r w:rsidR="465B130C" w:rsidRPr="00B111DB">
        <w:rPr>
          <w:sz w:val="20"/>
          <w:szCs w:val="20"/>
        </w:rPr>
        <w:t>6</w:t>
      </w:r>
      <w:r w:rsidR="00886559" w:rsidRPr="00B111DB">
        <w:rPr>
          <w:sz w:val="20"/>
          <w:szCs w:val="20"/>
        </w:rPr>
        <w:t>4</w:t>
      </w:r>
      <w:r w:rsidR="465B130C" w:rsidRPr="00130F99">
        <w:rPr>
          <w:sz w:val="20"/>
          <w:szCs w:val="20"/>
        </w:rPr>
        <w:t xml:space="preserve">% </w:t>
      </w:r>
      <w:r w:rsidR="00FC5F6C">
        <w:rPr>
          <w:sz w:val="20"/>
          <w:szCs w:val="20"/>
        </w:rPr>
        <w:t>across all UWs</w:t>
      </w:r>
      <w:r w:rsidR="465B130C" w:rsidRPr="00130F99">
        <w:rPr>
          <w:sz w:val="20"/>
          <w:szCs w:val="20"/>
        </w:rPr>
        <w:t xml:space="preserve"> and </w:t>
      </w:r>
      <w:r w:rsidR="00886559" w:rsidRPr="00B111DB">
        <w:rPr>
          <w:sz w:val="20"/>
          <w:szCs w:val="20"/>
        </w:rPr>
        <w:t>57</w:t>
      </w:r>
      <w:r w:rsidR="465B130C" w:rsidRPr="00130F99">
        <w:rPr>
          <w:sz w:val="20"/>
          <w:szCs w:val="20"/>
        </w:rPr>
        <w:t>%</w:t>
      </w:r>
      <w:r w:rsidR="523A2E42" w:rsidRPr="00130F99">
        <w:rPr>
          <w:sz w:val="20"/>
          <w:szCs w:val="20"/>
        </w:rPr>
        <w:t xml:space="preserve"> excluding UW-Madison. These values </w:t>
      </w:r>
      <w:r w:rsidR="000142CB">
        <w:rPr>
          <w:sz w:val="20"/>
          <w:szCs w:val="20"/>
        </w:rPr>
        <w:t>are also</w:t>
      </w:r>
      <w:r w:rsidR="523A2E42" w:rsidRPr="00130F99">
        <w:rPr>
          <w:sz w:val="20"/>
          <w:szCs w:val="20"/>
        </w:rPr>
        <w:t xml:space="preserve"> comparable to </w:t>
      </w:r>
      <w:r w:rsidR="000142CB">
        <w:rPr>
          <w:sz w:val="20"/>
          <w:szCs w:val="20"/>
        </w:rPr>
        <w:t xml:space="preserve">graduation rates for </w:t>
      </w:r>
      <w:r w:rsidR="523A2E42" w:rsidRPr="00130F99">
        <w:rPr>
          <w:sz w:val="20"/>
          <w:szCs w:val="20"/>
        </w:rPr>
        <w:t xml:space="preserve">the </w:t>
      </w:r>
      <w:r w:rsidR="5D80161E" w:rsidRPr="00130F99">
        <w:rPr>
          <w:sz w:val="20"/>
          <w:szCs w:val="20"/>
        </w:rPr>
        <w:t>overall</w:t>
      </w:r>
      <w:r w:rsidR="523A2E42" w:rsidRPr="00130F99">
        <w:rPr>
          <w:sz w:val="20"/>
          <w:szCs w:val="20"/>
        </w:rPr>
        <w:t xml:space="preserve"> student population during the same time</w:t>
      </w:r>
      <w:r w:rsidR="00784AFA">
        <w:rPr>
          <w:sz w:val="20"/>
          <w:szCs w:val="20"/>
        </w:rPr>
        <w:t xml:space="preserve"> period</w:t>
      </w:r>
      <w:r w:rsidR="523A2E42" w:rsidRPr="00130F99">
        <w:rPr>
          <w:sz w:val="20"/>
          <w:szCs w:val="20"/>
        </w:rPr>
        <w:t xml:space="preserve">, </w:t>
      </w:r>
      <w:r w:rsidR="00784AFA">
        <w:rPr>
          <w:sz w:val="20"/>
          <w:szCs w:val="20"/>
        </w:rPr>
        <w:t>which averaged</w:t>
      </w:r>
      <w:r w:rsidR="523A2E42" w:rsidRPr="00130F99">
        <w:rPr>
          <w:sz w:val="20"/>
          <w:szCs w:val="20"/>
        </w:rPr>
        <w:t xml:space="preserve"> </w:t>
      </w:r>
      <w:r w:rsidR="523A2E42" w:rsidRPr="00B111DB">
        <w:rPr>
          <w:sz w:val="20"/>
          <w:szCs w:val="20"/>
        </w:rPr>
        <w:t>6</w:t>
      </w:r>
      <w:r w:rsidR="00B111DB" w:rsidRPr="00B111DB">
        <w:rPr>
          <w:sz w:val="20"/>
          <w:szCs w:val="20"/>
        </w:rPr>
        <w:t>5</w:t>
      </w:r>
      <w:r w:rsidR="3DCBDB69" w:rsidRPr="00B111DB">
        <w:rPr>
          <w:sz w:val="20"/>
          <w:szCs w:val="20"/>
        </w:rPr>
        <w:t>%</w:t>
      </w:r>
      <w:r w:rsidR="3DCBDB69" w:rsidRPr="00130F99">
        <w:rPr>
          <w:sz w:val="20"/>
          <w:szCs w:val="20"/>
        </w:rPr>
        <w:t xml:space="preserve"> and </w:t>
      </w:r>
      <w:r w:rsidR="00B111DB" w:rsidRPr="00B111DB">
        <w:rPr>
          <w:sz w:val="20"/>
          <w:szCs w:val="20"/>
        </w:rPr>
        <w:t>58</w:t>
      </w:r>
      <w:r w:rsidR="3DCBDB69" w:rsidRPr="00130F99">
        <w:rPr>
          <w:sz w:val="20"/>
          <w:szCs w:val="20"/>
        </w:rPr>
        <w:t>%</w:t>
      </w:r>
      <w:r w:rsidR="00784AFA">
        <w:rPr>
          <w:sz w:val="20"/>
          <w:szCs w:val="20"/>
        </w:rPr>
        <w:t>, respectively.</w:t>
      </w:r>
    </w:p>
    <w:p w14:paraId="3376E33E" w14:textId="73792F98" w:rsidR="00411F7F" w:rsidRPr="00691559" w:rsidRDefault="61BC1626" w:rsidP="00691559">
      <w:pPr>
        <w:pStyle w:val="ParagraphCopy"/>
        <w:rPr>
          <w:sz w:val="20"/>
          <w:szCs w:val="20"/>
        </w:rPr>
      </w:pPr>
      <w:r w:rsidRPr="00C50E16">
        <w:rPr>
          <w:sz w:val="20"/>
          <w:szCs w:val="20"/>
        </w:rPr>
        <w:t>While these data offer a</w:t>
      </w:r>
      <w:r w:rsidR="00CD0B14">
        <w:rPr>
          <w:sz w:val="20"/>
          <w:szCs w:val="20"/>
        </w:rPr>
        <w:t>n encouraging</w:t>
      </w:r>
      <w:r w:rsidRPr="00C50E16">
        <w:rPr>
          <w:sz w:val="20"/>
          <w:szCs w:val="20"/>
        </w:rPr>
        <w:t xml:space="preserve"> snapshot of retention and graduation outcomes</w:t>
      </w:r>
      <w:r w:rsidR="00CD0B14">
        <w:rPr>
          <w:sz w:val="20"/>
          <w:szCs w:val="20"/>
        </w:rPr>
        <w:t xml:space="preserve"> for students with disabilities, it is important to recognize that n</w:t>
      </w:r>
      <w:r w:rsidRPr="00C50E16">
        <w:rPr>
          <w:sz w:val="20"/>
          <w:szCs w:val="20"/>
        </w:rPr>
        <w:t xml:space="preserve">umerous </w:t>
      </w:r>
      <w:r w:rsidR="00CD0B14">
        <w:rPr>
          <w:sz w:val="20"/>
          <w:szCs w:val="20"/>
        </w:rPr>
        <w:t>individual</w:t>
      </w:r>
      <w:r w:rsidR="006A4A72">
        <w:rPr>
          <w:sz w:val="20"/>
          <w:szCs w:val="20"/>
        </w:rPr>
        <w:t xml:space="preserve"> and contextual</w:t>
      </w:r>
      <w:r w:rsidRPr="00C50E16">
        <w:rPr>
          <w:sz w:val="20"/>
          <w:szCs w:val="20"/>
        </w:rPr>
        <w:t xml:space="preserve"> variables influenc</w:t>
      </w:r>
      <w:r w:rsidR="006A4A72">
        <w:rPr>
          <w:sz w:val="20"/>
          <w:szCs w:val="20"/>
        </w:rPr>
        <w:t>e</w:t>
      </w:r>
      <w:r w:rsidRPr="00C50E16">
        <w:rPr>
          <w:sz w:val="20"/>
          <w:szCs w:val="20"/>
        </w:rPr>
        <w:t xml:space="preserve"> student persistence </w:t>
      </w:r>
      <w:r w:rsidR="006A4A72" w:rsidRPr="00C50E16">
        <w:rPr>
          <w:sz w:val="20"/>
          <w:szCs w:val="20"/>
        </w:rPr>
        <w:t xml:space="preserve">and </w:t>
      </w:r>
      <w:r w:rsidRPr="00C50E16">
        <w:rPr>
          <w:sz w:val="20"/>
          <w:szCs w:val="20"/>
        </w:rPr>
        <w:t>success</w:t>
      </w:r>
      <w:r w:rsidR="570F625A" w:rsidRPr="00C50E16">
        <w:rPr>
          <w:sz w:val="20"/>
          <w:szCs w:val="20"/>
        </w:rPr>
        <w:t xml:space="preserve">. </w:t>
      </w:r>
      <w:r w:rsidR="2F34D4E5" w:rsidRPr="00C50E16">
        <w:rPr>
          <w:sz w:val="20"/>
          <w:szCs w:val="20"/>
        </w:rPr>
        <w:t xml:space="preserve">Consistent review and analysis of </w:t>
      </w:r>
      <w:r w:rsidR="00A27379">
        <w:rPr>
          <w:sz w:val="20"/>
          <w:szCs w:val="20"/>
        </w:rPr>
        <w:t>retention</w:t>
      </w:r>
      <w:r w:rsidR="2F34D4E5" w:rsidRPr="00C50E16">
        <w:rPr>
          <w:sz w:val="20"/>
          <w:szCs w:val="20"/>
        </w:rPr>
        <w:t xml:space="preserve"> and </w:t>
      </w:r>
      <w:r w:rsidR="00A27379">
        <w:rPr>
          <w:sz w:val="20"/>
          <w:szCs w:val="20"/>
        </w:rPr>
        <w:t>graduation</w:t>
      </w:r>
      <w:r w:rsidR="2F34D4E5" w:rsidRPr="00C50E16">
        <w:rPr>
          <w:sz w:val="20"/>
          <w:szCs w:val="20"/>
        </w:rPr>
        <w:t xml:space="preserve"> data for students registered with disability services across UW </w:t>
      </w:r>
      <w:r w:rsidR="00EB35C3">
        <w:rPr>
          <w:sz w:val="20"/>
          <w:szCs w:val="20"/>
        </w:rPr>
        <w:t>universities</w:t>
      </w:r>
      <w:r w:rsidR="2F34D4E5" w:rsidRPr="00C50E16">
        <w:rPr>
          <w:sz w:val="20"/>
          <w:szCs w:val="20"/>
        </w:rPr>
        <w:t xml:space="preserve"> </w:t>
      </w:r>
      <w:r w:rsidR="00BE06ED">
        <w:rPr>
          <w:sz w:val="20"/>
          <w:szCs w:val="20"/>
        </w:rPr>
        <w:t>is one way to gain</w:t>
      </w:r>
      <w:r w:rsidR="2F34D4E5" w:rsidRPr="00C50E16">
        <w:rPr>
          <w:sz w:val="20"/>
          <w:szCs w:val="20"/>
        </w:rPr>
        <w:t xml:space="preserve"> critical insights into student success, </w:t>
      </w:r>
      <w:r w:rsidR="00E45F7F">
        <w:rPr>
          <w:sz w:val="20"/>
          <w:szCs w:val="20"/>
        </w:rPr>
        <w:t>monitor</w:t>
      </w:r>
      <w:r w:rsidR="00ED7B29">
        <w:rPr>
          <w:sz w:val="20"/>
          <w:szCs w:val="20"/>
        </w:rPr>
        <w:t xml:space="preserve"> for </w:t>
      </w:r>
      <w:r w:rsidR="2F34D4E5" w:rsidRPr="00C50E16">
        <w:rPr>
          <w:sz w:val="20"/>
          <w:szCs w:val="20"/>
        </w:rPr>
        <w:t xml:space="preserve">equity gaps, and </w:t>
      </w:r>
      <w:r w:rsidR="00BE06ED">
        <w:rPr>
          <w:sz w:val="20"/>
          <w:szCs w:val="20"/>
        </w:rPr>
        <w:t>evaluate</w:t>
      </w:r>
      <w:r w:rsidR="2F34D4E5" w:rsidRPr="00C50E16">
        <w:rPr>
          <w:sz w:val="20"/>
          <w:szCs w:val="20"/>
        </w:rPr>
        <w:t xml:space="preserve"> the effectiveness of support services. </w:t>
      </w:r>
      <w:r w:rsidR="00610307">
        <w:rPr>
          <w:sz w:val="20"/>
          <w:szCs w:val="20"/>
        </w:rPr>
        <w:t>Tracking</w:t>
      </w:r>
      <w:r w:rsidR="009F6185">
        <w:rPr>
          <w:sz w:val="20"/>
          <w:szCs w:val="20"/>
        </w:rPr>
        <w:t xml:space="preserve"> these trends over time can</w:t>
      </w:r>
      <w:r w:rsidR="2F34D4E5" w:rsidRPr="00C50E16">
        <w:rPr>
          <w:sz w:val="20"/>
          <w:szCs w:val="20"/>
        </w:rPr>
        <w:t xml:space="preserve"> highlight areas for improvement in academic accommodations, advising, and campus climate. </w:t>
      </w:r>
      <w:r w:rsidR="00F4001B">
        <w:rPr>
          <w:sz w:val="20"/>
          <w:szCs w:val="20"/>
        </w:rPr>
        <w:t>Further,</w:t>
      </w:r>
      <w:r w:rsidR="007E0E0A">
        <w:rPr>
          <w:sz w:val="20"/>
          <w:szCs w:val="20"/>
        </w:rPr>
        <w:t xml:space="preserve"> d</w:t>
      </w:r>
      <w:r w:rsidR="2F34D4E5" w:rsidRPr="00C50E16">
        <w:rPr>
          <w:sz w:val="20"/>
          <w:szCs w:val="20"/>
        </w:rPr>
        <w:t xml:space="preserve">isaggregated data can help identify disparities across </w:t>
      </w:r>
      <w:r w:rsidR="009F6185">
        <w:rPr>
          <w:sz w:val="20"/>
          <w:szCs w:val="20"/>
        </w:rPr>
        <w:t>UW</w:t>
      </w:r>
      <w:r w:rsidR="008201AC">
        <w:rPr>
          <w:sz w:val="20"/>
          <w:szCs w:val="20"/>
        </w:rPr>
        <w:t xml:space="preserve"> universitie</w:t>
      </w:r>
      <w:r w:rsidR="009F6185">
        <w:rPr>
          <w:sz w:val="20"/>
          <w:szCs w:val="20"/>
        </w:rPr>
        <w:t>s</w:t>
      </w:r>
      <w:r w:rsidR="2F34D4E5" w:rsidRPr="00C50E16">
        <w:rPr>
          <w:sz w:val="20"/>
          <w:szCs w:val="20"/>
        </w:rPr>
        <w:t xml:space="preserve">, programs, and student demographics, informing </w:t>
      </w:r>
      <w:r w:rsidR="62B80FE9" w:rsidRPr="00C50E16">
        <w:rPr>
          <w:sz w:val="20"/>
          <w:szCs w:val="20"/>
        </w:rPr>
        <w:t>more</w:t>
      </w:r>
      <w:r w:rsidR="4694064B" w:rsidRPr="00C50E16">
        <w:rPr>
          <w:sz w:val="20"/>
          <w:szCs w:val="20"/>
        </w:rPr>
        <w:t xml:space="preserve"> </w:t>
      </w:r>
      <w:r w:rsidR="2F34D4E5" w:rsidRPr="00C50E16">
        <w:rPr>
          <w:sz w:val="20"/>
          <w:szCs w:val="20"/>
        </w:rPr>
        <w:t xml:space="preserve">targeted </w:t>
      </w:r>
      <w:r w:rsidR="37B289EF" w:rsidRPr="00C50E16">
        <w:rPr>
          <w:sz w:val="20"/>
          <w:szCs w:val="20"/>
        </w:rPr>
        <w:t xml:space="preserve">and impactful </w:t>
      </w:r>
      <w:r w:rsidR="2F34D4E5" w:rsidRPr="00C50E16">
        <w:rPr>
          <w:sz w:val="20"/>
          <w:szCs w:val="20"/>
        </w:rPr>
        <w:t>interventions.</w:t>
      </w:r>
      <w:r w:rsidR="00411F7F" w:rsidRPr="00EB3508">
        <w:rPr>
          <w:szCs w:val="20"/>
        </w:rPr>
        <w:br w:type="page"/>
      </w:r>
    </w:p>
    <w:p w14:paraId="210A6358" w14:textId="648F3555" w:rsidR="00EF4B0F" w:rsidRPr="00EB3508" w:rsidRDefault="00EF4B0F" w:rsidP="007C1C28">
      <w:pPr>
        <w:pStyle w:val="Heading1"/>
      </w:pPr>
      <w:bookmarkStart w:id="56" w:name="_Toc214640891"/>
      <w:r w:rsidRPr="00EB3508">
        <w:lastRenderedPageBreak/>
        <mc:AlternateContent>
          <mc:Choice Requires="wps">
            <w:drawing>
              <wp:anchor distT="0" distB="0" distL="114300" distR="114300" simplePos="0" relativeHeight="251658247" behindDoc="1" locked="0" layoutInCell="1" allowOverlap="1" wp14:anchorId="6613D8A1" wp14:editId="12DA879A">
                <wp:simplePos x="0" y="0"/>
                <wp:positionH relativeFrom="page">
                  <wp:align>right</wp:align>
                </wp:positionH>
                <wp:positionV relativeFrom="margin">
                  <wp:posOffset>-126124</wp:posOffset>
                </wp:positionV>
                <wp:extent cx="7764780" cy="733425"/>
                <wp:effectExtent l="0" t="0" r="7620" b="9525"/>
                <wp:wrapNone/>
                <wp:docPr id="134356389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334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0FB1B" id="Rectangle 3" o:spid="_x0000_s1026" alt="&quot;&quot;" style="position:absolute;margin-left:560.2pt;margin-top:-9.95pt;width:611.4pt;height:57.75pt;z-index:-251658233;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" fillcolor="#44546a [3215]" stroked="f" strokeweight="1pt">
                <w10:wrap anchorx="page" anchory="margin"/>
              </v:rect>
            </w:pict>
          </mc:Fallback>
        </mc:AlternateContent>
      </w:r>
      <w:r w:rsidRPr="00EB3508">
        <w:t>Conclusion</w:t>
      </w:r>
      <w:r w:rsidR="002C1DF4">
        <w:t xml:space="preserve"> and Future Directions</w:t>
      </w:r>
      <w:bookmarkEnd w:id="56"/>
    </w:p>
    <w:p w14:paraId="2691DBA5" w14:textId="77777777" w:rsidR="00EF4B0F" w:rsidRPr="00915629" w:rsidRDefault="00EF4B0F" w:rsidP="00EF4B0F">
      <w:pPr>
        <w:spacing w:before="0"/>
        <w:rPr>
          <w:b/>
          <w:bCs/>
          <w:color w:val="055777"/>
        </w:rPr>
      </w:pPr>
    </w:p>
    <w:p w14:paraId="42360ECD" w14:textId="48E65036" w:rsidR="14034BAB" w:rsidRPr="00915629" w:rsidRDefault="14034BAB" w:rsidP="14034BAB">
      <w:pPr>
        <w:spacing w:before="0" w:after="160" w:line="259" w:lineRule="auto"/>
        <w:rPr>
          <w:rFonts w:cs="Open Sans"/>
          <w:szCs w:val="20"/>
        </w:rPr>
      </w:pPr>
    </w:p>
    <w:p w14:paraId="473D06B0" w14:textId="7FE5FE54" w:rsidR="00F85A05" w:rsidRDefault="00F85A05" w:rsidP="008D6BFE">
      <w:pPr>
        <w:spacing w:before="0" w:after="160"/>
      </w:pPr>
      <w:r>
        <w:t xml:space="preserve">Universities of Wisconsin disability services offices continue to </w:t>
      </w:r>
      <w:r w:rsidR="002360D3">
        <w:t>experience</w:t>
      </w:r>
      <w:r>
        <w:t xml:space="preserve"> a trend of more students seeking accommodations, increasingly complex disability presentations, and higher workloads for staff. These offices continually seek innovative ways to meet student needs and alleviate staff workloads. This </w:t>
      </w:r>
      <w:r w:rsidR="00780844">
        <w:t xml:space="preserve">year’s </w:t>
      </w:r>
      <w:r>
        <w:t xml:space="preserve">report highlighted the critical </w:t>
      </w:r>
      <w:r w:rsidR="00780844">
        <w:t>involvement</w:t>
      </w:r>
      <w:r>
        <w:t xml:space="preserve"> of</w:t>
      </w:r>
      <w:r w:rsidR="005412F6">
        <w:t xml:space="preserve"> faculty and instructional staff to ensure equal access</w:t>
      </w:r>
      <w:r w:rsidR="00C04DD1">
        <w:t xml:space="preserve"> for disabled students. Retention and graduation data validate th</w:t>
      </w:r>
      <w:r w:rsidR="000A76CE">
        <w:t xml:space="preserve">at </w:t>
      </w:r>
      <w:r w:rsidR="00C60BFC">
        <w:t xml:space="preserve">these </w:t>
      </w:r>
      <w:r w:rsidR="002F63CD">
        <w:t xml:space="preserve">collaborative </w:t>
      </w:r>
      <w:r w:rsidR="00C60BFC">
        <w:t>efforts are successful in contributing to student success</w:t>
      </w:r>
      <w:r>
        <w:t>.</w:t>
      </w:r>
    </w:p>
    <w:p w14:paraId="0212AA06" w14:textId="7284B5EA" w:rsidR="005C0070" w:rsidRDefault="00915629" w:rsidP="008D6BFE">
      <w:pPr>
        <w:spacing w:before="0" w:after="160" w:line="259" w:lineRule="auto"/>
      </w:pPr>
      <w:r w:rsidRPr="78B7E3EE">
        <w:rPr>
          <w:rFonts w:cs="Open Sans"/>
        </w:rPr>
        <w:t>As we c</w:t>
      </w:r>
      <w:r w:rsidR="0080323D" w:rsidRPr="78B7E3EE">
        <w:rPr>
          <w:rFonts w:cs="Open Sans"/>
        </w:rPr>
        <w:t xml:space="preserve">lose </w:t>
      </w:r>
      <w:r w:rsidR="00AA4AB8" w:rsidRPr="78B7E3EE">
        <w:rPr>
          <w:rFonts w:cs="Open Sans"/>
        </w:rPr>
        <w:t xml:space="preserve">the 2024-25 academic year and look ahead to 2025-26, </w:t>
      </w:r>
      <w:r w:rsidR="00137C1A" w:rsidRPr="78B7E3EE">
        <w:rPr>
          <w:rFonts w:cs="Open Sans"/>
        </w:rPr>
        <w:t xml:space="preserve">digital accessibility </w:t>
      </w:r>
      <w:r w:rsidR="00C60BFC">
        <w:rPr>
          <w:rFonts w:cs="Open Sans"/>
        </w:rPr>
        <w:t>continues to be</w:t>
      </w:r>
      <w:r w:rsidR="004521D7" w:rsidRPr="78B7E3EE">
        <w:rPr>
          <w:rFonts w:cs="Open Sans"/>
        </w:rPr>
        <w:t xml:space="preserve"> at the forefront </w:t>
      </w:r>
      <w:r w:rsidR="00BE79FA" w:rsidRPr="78B7E3EE">
        <w:rPr>
          <w:rFonts w:cs="Open Sans"/>
        </w:rPr>
        <w:t xml:space="preserve">in the minds of </w:t>
      </w:r>
      <w:r w:rsidR="00A82208" w:rsidRPr="78B7E3EE">
        <w:rPr>
          <w:rFonts w:cs="Open Sans"/>
        </w:rPr>
        <w:t>faculty and staff at UW universities,</w:t>
      </w:r>
      <w:r w:rsidR="00A1434C" w:rsidRPr="78B7E3EE">
        <w:rPr>
          <w:rFonts w:cs="Open Sans"/>
        </w:rPr>
        <w:t xml:space="preserve"> as </w:t>
      </w:r>
      <w:r w:rsidR="002360D3">
        <w:rPr>
          <w:rFonts w:cs="Open Sans"/>
        </w:rPr>
        <w:t>they</w:t>
      </w:r>
      <w:r w:rsidR="70392D55" w:rsidRPr="2794EA47">
        <w:rPr>
          <w:rFonts w:cs="Open Sans"/>
        </w:rPr>
        <w:t xml:space="preserve"> </w:t>
      </w:r>
      <w:r w:rsidR="001421D5" w:rsidRPr="78B7E3EE">
        <w:rPr>
          <w:rFonts w:cs="Open Sans"/>
        </w:rPr>
        <w:t xml:space="preserve">collectively </w:t>
      </w:r>
      <w:r w:rsidR="00CE24BC" w:rsidRPr="78B7E3EE">
        <w:rPr>
          <w:rFonts w:cs="Open Sans"/>
        </w:rPr>
        <w:t xml:space="preserve">aim to </w:t>
      </w:r>
      <w:r w:rsidR="00615368" w:rsidRPr="78B7E3EE">
        <w:rPr>
          <w:rFonts w:cs="Open Sans"/>
        </w:rPr>
        <w:t xml:space="preserve">comply with </w:t>
      </w:r>
      <w:r w:rsidR="002A54F2">
        <w:rPr>
          <w:rFonts w:cs="Open Sans"/>
        </w:rPr>
        <w:t>the</w:t>
      </w:r>
      <w:r w:rsidR="008125C1">
        <w:rPr>
          <w:rFonts w:cs="Open Sans"/>
        </w:rPr>
        <w:t xml:space="preserve"> new</w:t>
      </w:r>
      <w:r w:rsidR="00C60BFC">
        <w:rPr>
          <w:rFonts w:cs="Open Sans"/>
        </w:rPr>
        <w:t xml:space="preserve"> </w:t>
      </w:r>
      <w:r w:rsidR="00615368" w:rsidRPr="78B7E3EE">
        <w:rPr>
          <w:rFonts w:cs="Open Sans"/>
        </w:rPr>
        <w:t xml:space="preserve">ADA Title II </w:t>
      </w:r>
      <w:r w:rsidR="00C60BFC">
        <w:rPr>
          <w:rFonts w:cs="Open Sans"/>
        </w:rPr>
        <w:t>rule</w:t>
      </w:r>
      <w:r w:rsidR="000C7384" w:rsidRPr="78B7E3EE">
        <w:rPr>
          <w:rFonts w:cs="Open Sans"/>
        </w:rPr>
        <w:t xml:space="preserve"> </w:t>
      </w:r>
      <w:r w:rsidR="00833934" w:rsidRPr="78B7E3EE">
        <w:rPr>
          <w:rFonts w:cs="Open Sans"/>
        </w:rPr>
        <w:t xml:space="preserve">on the accessibility of web content and mobile </w:t>
      </w:r>
      <w:r w:rsidR="002F63CD">
        <w:rPr>
          <w:rFonts w:cs="Open Sans"/>
        </w:rPr>
        <w:t>applications</w:t>
      </w:r>
      <w:r w:rsidR="00833934" w:rsidRPr="78B7E3EE">
        <w:rPr>
          <w:rFonts w:cs="Open Sans"/>
        </w:rPr>
        <w:t xml:space="preserve"> </w:t>
      </w:r>
      <w:r w:rsidR="002A54F2">
        <w:rPr>
          <w:rFonts w:cs="Open Sans"/>
        </w:rPr>
        <w:t>by the</w:t>
      </w:r>
      <w:r w:rsidR="00C423C8" w:rsidRPr="78B7E3EE">
        <w:rPr>
          <w:rFonts w:cs="Open Sans"/>
        </w:rPr>
        <w:t xml:space="preserve"> </w:t>
      </w:r>
      <w:r w:rsidR="0089141E" w:rsidRPr="78B7E3EE">
        <w:rPr>
          <w:rFonts w:cs="Open Sans"/>
        </w:rPr>
        <w:t>April 24, 2026</w:t>
      </w:r>
      <w:r w:rsidR="00EE0FCB">
        <w:rPr>
          <w:rFonts w:cs="Open Sans"/>
        </w:rPr>
        <w:t>,</w:t>
      </w:r>
      <w:r w:rsidR="002A54F2">
        <w:rPr>
          <w:rFonts w:cs="Open Sans"/>
        </w:rPr>
        <w:t xml:space="preserve"> deadline</w:t>
      </w:r>
      <w:r w:rsidR="0089141E" w:rsidRPr="78B7E3EE">
        <w:rPr>
          <w:rFonts w:cs="Open Sans"/>
        </w:rPr>
        <w:t xml:space="preserve">. </w:t>
      </w:r>
      <w:r w:rsidR="00C035C7">
        <w:t xml:space="preserve">A systemwide workgroup convened throughout 2024-25 to establish a </w:t>
      </w:r>
      <w:r w:rsidR="00067B19" w:rsidRPr="00067B19">
        <w:t xml:space="preserve">University of Wisconsin System Administrative </w:t>
      </w:r>
      <w:r w:rsidR="00C035C7">
        <w:t>policy (</w:t>
      </w:r>
      <w:r w:rsidR="004A5089">
        <w:t xml:space="preserve">SYS 655; </w:t>
      </w:r>
      <w:r w:rsidR="007652F2">
        <w:t>Universities of Wisconsin, 2025</w:t>
      </w:r>
      <w:r w:rsidR="00C035C7">
        <w:t>)</w:t>
      </w:r>
      <w:r w:rsidR="006C4B78">
        <w:t xml:space="preserve"> and</w:t>
      </w:r>
      <w:r w:rsidR="00C035C7">
        <w:t xml:space="preserve"> </w:t>
      </w:r>
      <w:r w:rsidR="005D7E63">
        <w:t>guidelines, and to</w:t>
      </w:r>
      <w:r w:rsidR="006C4B78">
        <w:t xml:space="preserve"> assemble resources to assist with compliance, including </w:t>
      </w:r>
      <w:r w:rsidR="002E4916">
        <w:t>access to training</w:t>
      </w:r>
      <w:r w:rsidR="00CB5FC4">
        <w:t>, self-help resources, and scanning and remediation tools</w:t>
      </w:r>
      <w:r w:rsidR="000B375A">
        <w:t xml:space="preserve">. </w:t>
      </w:r>
      <w:r w:rsidR="00923B2C">
        <w:t>The goal of this work is to</w:t>
      </w:r>
      <w:r w:rsidR="00F14FA4">
        <w:t xml:space="preserve"> shift </w:t>
      </w:r>
      <w:r w:rsidR="00923B2C">
        <w:t>toward a</w:t>
      </w:r>
      <w:r w:rsidR="00F14FA4">
        <w:t xml:space="preserve"> culture </w:t>
      </w:r>
      <w:r w:rsidR="00CA7353">
        <w:t>embracing</w:t>
      </w:r>
      <w:r w:rsidR="00F14FA4">
        <w:t xml:space="preserve"> universal design, </w:t>
      </w:r>
      <w:r w:rsidR="00FC602A">
        <w:t>with</w:t>
      </w:r>
      <w:r w:rsidR="00F14FA4">
        <w:t xml:space="preserve"> digital content </w:t>
      </w:r>
      <w:r w:rsidR="005504A4">
        <w:t>design</w:t>
      </w:r>
      <w:r w:rsidR="00F14FA4">
        <w:t>ed</w:t>
      </w:r>
      <w:r w:rsidR="005504A4">
        <w:t xml:space="preserve"> for accessibility </w:t>
      </w:r>
      <w:r w:rsidR="00F14FA4">
        <w:t>when it is created</w:t>
      </w:r>
      <w:r w:rsidR="00734CB0">
        <w:t xml:space="preserve">, thereby </w:t>
      </w:r>
      <w:r w:rsidR="00F14FA4">
        <w:t xml:space="preserve">lessening the </w:t>
      </w:r>
      <w:r w:rsidR="005E44E6">
        <w:t xml:space="preserve">burden on </w:t>
      </w:r>
      <w:r w:rsidR="002434A0">
        <w:t xml:space="preserve">individuals with disabilities to </w:t>
      </w:r>
      <w:r w:rsidR="00811947">
        <w:t xml:space="preserve">request </w:t>
      </w:r>
      <w:r w:rsidR="00C361BF">
        <w:t>accommodations</w:t>
      </w:r>
      <w:r w:rsidR="00E442BC">
        <w:t xml:space="preserve"> to </w:t>
      </w:r>
      <w:r w:rsidR="0043767B">
        <w:t>allow</w:t>
      </w:r>
      <w:r w:rsidR="00E442BC">
        <w:t xml:space="preserve"> full participation</w:t>
      </w:r>
      <w:r w:rsidR="00EF64DA">
        <w:t xml:space="preserve"> in the programs, services</w:t>
      </w:r>
      <w:r w:rsidR="00901B4F">
        <w:t>,</w:t>
      </w:r>
      <w:r w:rsidR="00EF64DA">
        <w:t xml:space="preserve"> and activities of the university.</w:t>
      </w:r>
      <w:r w:rsidR="008D3B95">
        <w:t xml:space="preserve"> </w:t>
      </w:r>
      <w:r w:rsidR="006B2B9A">
        <w:t xml:space="preserve">This culture change should positively impact </w:t>
      </w:r>
      <w:r w:rsidR="007F1235">
        <w:t xml:space="preserve">students and </w:t>
      </w:r>
      <w:r w:rsidR="006B2B9A">
        <w:t>the work of disability services professionals</w:t>
      </w:r>
      <w:r w:rsidR="007F1235">
        <w:t>.</w:t>
      </w:r>
    </w:p>
    <w:p w14:paraId="6453B653" w14:textId="07620106" w:rsidR="005C0070" w:rsidRPr="008D6BFE" w:rsidRDefault="005C0070" w:rsidP="008D6BFE">
      <w:pPr>
        <w:spacing w:before="0"/>
      </w:pPr>
      <w:r>
        <w:t xml:space="preserve">The landscape for providing disability services and advocating for equal access for disabled students is constantly evolving. This report will continue to share the latest data on students seeking </w:t>
      </w:r>
      <w:bookmarkStart w:id="57" w:name="_Int_yHvel0dg"/>
      <w:r>
        <w:t>accommodations</w:t>
      </w:r>
      <w:bookmarkEnd w:id="57"/>
      <w:r>
        <w:t xml:space="preserve"> and the resources needed to serve their needs. </w:t>
      </w:r>
      <w:r w:rsidR="007F1235">
        <w:t>The</w:t>
      </w:r>
      <w:r w:rsidR="00713922">
        <w:t xml:space="preserve"> goal is for it to</w:t>
      </w:r>
      <w:r>
        <w:t xml:space="preserve"> inform both university-level and system-level conversations </w:t>
      </w:r>
      <w:r w:rsidR="00C81F6D">
        <w:t xml:space="preserve">to continually improve </w:t>
      </w:r>
      <w:r w:rsidR="00145BC5">
        <w:t>upon our efforts to</w:t>
      </w:r>
      <w:r>
        <w:t xml:space="preserve"> provide equal access in all university living and learning environments.</w:t>
      </w:r>
    </w:p>
    <w:p w14:paraId="7D28CB40" w14:textId="210C0904" w:rsidR="00EF4B0F" w:rsidRPr="00EB3508" w:rsidRDefault="00EF4B0F">
      <w:pPr>
        <w:spacing w:before="0" w:after="160" w:line="259" w:lineRule="auto"/>
        <w:rPr>
          <w:rFonts w:cs="Open Sans"/>
          <w:color w:val="auto"/>
          <w:sz w:val="18"/>
          <w:szCs w:val="20"/>
        </w:rPr>
      </w:pPr>
      <w:r w:rsidRPr="00EB3508">
        <w:rPr>
          <w:rFonts w:cs="Open Sans"/>
          <w:color w:val="auto"/>
          <w:sz w:val="18"/>
          <w:szCs w:val="20"/>
        </w:rPr>
        <w:br w:type="page"/>
      </w:r>
    </w:p>
    <w:p w14:paraId="500991F2" w14:textId="64F09D0D" w:rsidR="00EF4B0F" w:rsidRPr="00EB3508" w:rsidRDefault="00EF4B0F" w:rsidP="00F1443F">
      <w:pPr>
        <w:pStyle w:val="Heading1"/>
      </w:pPr>
      <w:bookmarkStart w:id="58" w:name="_Toc214640892"/>
      <w:r w:rsidRPr="00EB3508">
        <w:lastRenderedPageBreak/>
        <mc:AlternateContent>
          <mc:Choice Requires="wps">
            <w:drawing>
              <wp:anchor distT="0" distB="0" distL="114300" distR="114300" simplePos="0" relativeHeight="251658248" behindDoc="1" locked="0" layoutInCell="1" allowOverlap="1" wp14:anchorId="671FA678" wp14:editId="56267300">
                <wp:simplePos x="0" y="0"/>
                <wp:positionH relativeFrom="page">
                  <wp:align>right</wp:align>
                </wp:positionH>
                <wp:positionV relativeFrom="margin">
                  <wp:posOffset>-126124</wp:posOffset>
                </wp:positionV>
                <wp:extent cx="7764780" cy="733425"/>
                <wp:effectExtent l="0" t="0" r="7620" b="9525"/>
                <wp:wrapNone/>
                <wp:docPr id="185883753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7334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F79E8" id="Rectangle 3" o:spid="_x0000_s1026" alt="&quot;&quot;" style="position:absolute;margin-left:560.2pt;margin-top:-9.95pt;width:611.4pt;height:57.75pt;z-index:-251658232;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" fillcolor="#44546a [3215]" stroked="f" strokeweight="1pt">
                <w10:wrap anchorx="page" anchory="margin"/>
              </v:rect>
            </w:pict>
          </mc:Fallback>
        </mc:AlternateContent>
      </w:r>
      <w:r w:rsidRPr="00EB3508">
        <w:t>References</w:t>
      </w:r>
      <w:bookmarkEnd w:id="58"/>
    </w:p>
    <w:p w14:paraId="1A30C8A8" w14:textId="77777777" w:rsidR="00EF4B0F" w:rsidRPr="00EB3508" w:rsidRDefault="00EF4B0F" w:rsidP="00EF4B0F">
      <w:pPr>
        <w:spacing w:before="0"/>
        <w:rPr>
          <w:b/>
          <w:bCs/>
          <w:color w:val="055777"/>
          <w:sz w:val="18"/>
          <w:szCs w:val="20"/>
        </w:rPr>
      </w:pPr>
    </w:p>
    <w:p w14:paraId="78E8EC1A" w14:textId="77777777" w:rsidR="007750D0" w:rsidRDefault="007750D0" w:rsidP="00372A77">
      <w:pPr>
        <w:spacing w:before="0" w:line="259" w:lineRule="auto"/>
        <w:ind w:left="360" w:hanging="360"/>
        <w:rPr>
          <w:rFonts w:cs="Open Sans"/>
          <w:sz w:val="18"/>
          <w:szCs w:val="18"/>
        </w:rPr>
      </w:pPr>
    </w:p>
    <w:p w14:paraId="7E942BFF" w14:textId="77777777" w:rsidR="00372A77" w:rsidRDefault="00372A77" w:rsidP="00E223A8">
      <w:pPr>
        <w:spacing w:before="0" w:line="259" w:lineRule="auto"/>
        <w:rPr>
          <w:rFonts w:cs="Open Sans"/>
          <w:sz w:val="18"/>
          <w:szCs w:val="18"/>
        </w:rPr>
      </w:pPr>
    </w:p>
    <w:p w14:paraId="0D05624C" w14:textId="31D1318A" w:rsidR="006F2BB9" w:rsidRDefault="006F2BB9" w:rsidP="00112C18">
      <w:pPr>
        <w:spacing w:before="0" w:after="160" w:line="259" w:lineRule="auto"/>
        <w:ind w:left="446" w:hanging="446"/>
        <w:rPr>
          <w:rFonts w:cs="Open Sans"/>
          <w:szCs w:val="20"/>
        </w:rPr>
      </w:pPr>
      <w:r w:rsidRPr="006F2BB9">
        <w:rPr>
          <w:rFonts w:cs="Open Sans"/>
          <w:szCs w:val="20"/>
        </w:rPr>
        <w:t xml:space="preserve">Chronicle of Higher Education. (2025, September 19). </w:t>
      </w:r>
      <w:hyperlink r:id="rId37" w:history="1">
        <w:r w:rsidRPr="007C07FE">
          <w:rPr>
            <w:rStyle w:val="Hyperlink"/>
            <w:rFonts w:cs="Open Sans"/>
            <w:i/>
            <w:iCs/>
            <w:szCs w:val="20"/>
          </w:rPr>
          <w:t>Which types of colleges have the most undergraduates with disabilities?</w:t>
        </w:r>
      </w:hyperlink>
      <w:r w:rsidRPr="006F2BB9">
        <w:rPr>
          <w:rFonts w:cs="Open Sans"/>
          <w:szCs w:val="20"/>
        </w:rPr>
        <w:t xml:space="preserve"> </w:t>
      </w:r>
      <w:r w:rsidRPr="007C07FE">
        <w:rPr>
          <w:rFonts w:cs="Open Sans"/>
          <w:szCs w:val="20"/>
        </w:rPr>
        <w:t>The Chronicle of Higher Education.</w:t>
      </w:r>
      <w:r w:rsidRPr="006F2BB9">
        <w:rPr>
          <w:rFonts w:cs="Open Sans"/>
          <w:szCs w:val="20"/>
        </w:rPr>
        <w:t xml:space="preserve"> </w:t>
      </w:r>
    </w:p>
    <w:p w14:paraId="1B8292B8" w14:textId="62771249" w:rsidR="00372A77" w:rsidRPr="00CB66B2" w:rsidRDefault="000B072D" w:rsidP="00112C18">
      <w:pPr>
        <w:spacing w:before="0" w:after="160" w:line="259" w:lineRule="auto"/>
        <w:ind w:left="446" w:hanging="446"/>
        <w:rPr>
          <w:rFonts w:cs="Open Sans"/>
          <w:szCs w:val="20"/>
        </w:rPr>
      </w:pPr>
      <w:r w:rsidRPr="00CB66B2">
        <w:rPr>
          <w:rFonts w:cs="Open Sans"/>
          <w:szCs w:val="20"/>
        </w:rPr>
        <w:t xml:space="preserve">Scott, S. (2023). </w:t>
      </w:r>
      <w:r w:rsidRPr="00F32B31">
        <w:rPr>
          <w:rFonts w:cs="Open Sans"/>
          <w:i/>
          <w:szCs w:val="20"/>
        </w:rPr>
        <w:t>The 2022 biennial AHEAD survey: Disability resource office structures and programs</w:t>
      </w:r>
      <w:r w:rsidRPr="00CB66B2">
        <w:rPr>
          <w:rFonts w:cs="Open Sans"/>
          <w:szCs w:val="20"/>
        </w:rPr>
        <w:t>. The Association on Higher Education and Disability.</w:t>
      </w:r>
    </w:p>
    <w:p w14:paraId="230D0047" w14:textId="28B53A05" w:rsidR="0015561F" w:rsidRPr="00CB66B2" w:rsidRDefault="0015561F" w:rsidP="00112C18">
      <w:pPr>
        <w:spacing w:before="0" w:after="160" w:line="259" w:lineRule="auto"/>
        <w:ind w:left="446" w:hanging="446"/>
        <w:rPr>
          <w:rFonts w:cs="Open Sans"/>
          <w:szCs w:val="20"/>
        </w:rPr>
      </w:pPr>
      <w:r w:rsidRPr="00CB66B2">
        <w:rPr>
          <w:rFonts w:cs="Open Sans"/>
          <w:szCs w:val="20"/>
        </w:rPr>
        <w:t xml:space="preserve">Scott, S., Meyer, A., Awoniyi, B., Braselmann, E., Sullivan, L., &amp; Trekell, E. (2024). </w:t>
      </w:r>
      <w:hyperlink r:id="rId38" w:history="1">
        <w:r w:rsidRPr="00CB66B2">
          <w:rPr>
            <w:rStyle w:val="Hyperlink"/>
            <w:rFonts w:cs="Open Sans"/>
            <w:i/>
            <w:szCs w:val="20"/>
          </w:rPr>
          <w:t>Understanding and assessing disability resource office staffing needs</w:t>
        </w:r>
      </w:hyperlink>
      <w:r w:rsidRPr="00CB66B2">
        <w:rPr>
          <w:rFonts w:cs="Open Sans"/>
          <w:szCs w:val="20"/>
        </w:rPr>
        <w:t xml:space="preserve">. The Association on Higher Education and Disability. </w:t>
      </w:r>
    </w:p>
    <w:p w14:paraId="2C56298B" w14:textId="07EE1010" w:rsidR="00E223A8" w:rsidRPr="00CB66B2" w:rsidRDefault="00E223A8" w:rsidP="00112C18">
      <w:pPr>
        <w:tabs>
          <w:tab w:val="left" w:pos="720"/>
        </w:tabs>
        <w:spacing w:before="0" w:after="160" w:line="259" w:lineRule="auto"/>
        <w:ind w:left="446" w:hanging="446"/>
        <w:rPr>
          <w:rFonts w:cs="Open Sans"/>
          <w:szCs w:val="20"/>
        </w:rPr>
      </w:pPr>
      <w:r w:rsidRPr="00CB66B2">
        <w:rPr>
          <w:rFonts w:cs="Open Sans"/>
          <w:szCs w:val="20"/>
        </w:rPr>
        <w:t xml:space="preserve">U.S. Department of Justice. (n.d.). </w:t>
      </w:r>
      <w:hyperlink r:id="rId39" w:history="1">
        <w:r w:rsidRPr="00112C18">
          <w:rPr>
            <w:rStyle w:val="Hyperlink"/>
            <w:rFonts w:cs="Open Sans"/>
            <w:i/>
            <w:iCs/>
            <w:szCs w:val="20"/>
          </w:rPr>
          <w:t>Americans with Disabilities Act of 1990</w:t>
        </w:r>
      </w:hyperlink>
      <w:r w:rsidRPr="00CB66B2">
        <w:rPr>
          <w:rFonts w:cs="Open Sans"/>
          <w:szCs w:val="20"/>
        </w:rPr>
        <w:t>. U.S. Department of Justice.</w:t>
      </w:r>
    </w:p>
    <w:p w14:paraId="41B58D4F" w14:textId="7EF5A92F" w:rsidR="00555FCB" w:rsidRPr="00CB66B2" w:rsidRDefault="00555B81" w:rsidP="00112C18">
      <w:pPr>
        <w:tabs>
          <w:tab w:val="left" w:pos="720"/>
        </w:tabs>
        <w:spacing w:before="0" w:after="160" w:line="259" w:lineRule="auto"/>
        <w:ind w:left="446" w:hanging="446"/>
        <w:rPr>
          <w:rFonts w:cs="Open Sans"/>
          <w:szCs w:val="20"/>
        </w:rPr>
      </w:pPr>
      <w:r w:rsidRPr="00CB66B2">
        <w:rPr>
          <w:rFonts w:cs="Open Sans"/>
          <w:szCs w:val="20"/>
        </w:rPr>
        <w:t xml:space="preserve">U.S. Department of Justice. (n.d.). </w:t>
      </w:r>
      <w:hyperlink r:id="rId40" w:anchor="rehab_act" w:history="1">
        <w:r w:rsidRPr="00112C18">
          <w:rPr>
            <w:rStyle w:val="Hyperlink"/>
            <w:rFonts w:cs="Open Sans"/>
            <w:i/>
            <w:iCs/>
            <w:szCs w:val="20"/>
          </w:rPr>
          <w:t>Rehabilitation Act of 1973</w:t>
        </w:r>
      </w:hyperlink>
      <w:r w:rsidRPr="00CB66B2">
        <w:rPr>
          <w:rFonts w:cs="Open Sans"/>
          <w:szCs w:val="20"/>
        </w:rPr>
        <w:t>. U.S. Department of Justice.</w:t>
      </w:r>
    </w:p>
    <w:p w14:paraId="731F6C2B" w14:textId="3FEE180D" w:rsidR="00E223A8" w:rsidRPr="00CB66B2" w:rsidRDefault="00E223A8" w:rsidP="00112C18">
      <w:pPr>
        <w:spacing w:before="0" w:after="160" w:line="259" w:lineRule="auto"/>
        <w:ind w:left="446" w:hanging="446"/>
        <w:rPr>
          <w:rFonts w:cs="Open Sans"/>
          <w:szCs w:val="20"/>
        </w:rPr>
      </w:pPr>
      <w:r w:rsidRPr="00CB66B2">
        <w:rPr>
          <w:rFonts w:cs="Open Sans"/>
          <w:szCs w:val="20"/>
        </w:rPr>
        <w:t xml:space="preserve">U.S. Equal Employment Opportunity Commission. (2008, September 25). </w:t>
      </w:r>
      <w:hyperlink r:id="rId41" w:history="1">
        <w:r w:rsidRPr="00112C18">
          <w:rPr>
            <w:rStyle w:val="Hyperlink"/>
            <w:rFonts w:cs="Open Sans"/>
            <w:i/>
            <w:iCs/>
            <w:szCs w:val="20"/>
          </w:rPr>
          <w:t>ADA amendments act of 2008</w:t>
        </w:r>
      </w:hyperlink>
      <w:r w:rsidRPr="00CB66B2">
        <w:rPr>
          <w:rFonts w:cs="Open Sans"/>
          <w:szCs w:val="20"/>
        </w:rPr>
        <w:t>. U.S.</w:t>
      </w:r>
      <w:r w:rsidR="00454585" w:rsidRPr="00CB66B2">
        <w:rPr>
          <w:rFonts w:cs="Open Sans"/>
          <w:szCs w:val="20"/>
        </w:rPr>
        <w:t xml:space="preserve"> </w:t>
      </w:r>
      <w:r w:rsidRPr="00CB66B2">
        <w:rPr>
          <w:rFonts w:cs="Open Sans"/>
          <w:szCs w:val="20"/>
        </w:rPr>
        <w:t>Equal Employment Opportunity Commission</w:t>
      </w:r>
      <w:r w:rsidR="00112C18">
        <w:rPr>
          <w:rFonts w:cs="Open Sans"/>
          <w:szCs w:val="20"/>
        </w:rPr>
        <w:t>.</w:t>
      </w:r>
      <w:r w:rsidRPr="00CB66B2">
        <w:rPr>
          <w:rFonts w:cs="Open Sans"/>
          <w:szCs w:val="20"/>
        </w:rPr>
        <w:t xml:space="preserve"> </w:t>
      </w:r>
    </w:p>
    <w:p w14:paraId="2490E2B2" w14:textId="629C91C3" w:rsidR="00E71393" w:rsidRPr="007A3C01" w:rsidRDefault="0065553D" w:rsidP="006D3905">
      <w:pPr>
        <w:spacing w:before="0" w:after="160" w:line="259" w:lineRule="auto"/>
        <w:ind w:left="446" w:hanging="446"/>
        <w:rPr>
          <w:rFonts w:cs="Open Sans"/>
          <w:szCs w:val="20"/>
        </w:rPr>
      </w:pPr>
      <w:r w:rsidRPr="00CB66B2">
        <w:rPr>
          <w:rFonts w:cs="Open Sans"/>
          <w:szCs w:val="20"/>
        </w:rPr>
        <w:t>Universities of Wisconsin. (20</w:t>
      </w:r>
      <w:r>
        <w:rPr>
          <w:rFonts w:cs="Open Sans"/>
          <w:szCs w:val="20"/>
        </w:rPr>
        <w:t>25</w:t>
      </w:r>
      <w:r w:rsidRPr="00CB66B2">
        <w:rPr>
          <w:rFonts w:cs="Open Sans"/>
          <w:szCs w:val="20"/>
        </w:rPr>
        <w:t>).</w:t>
      </w:r>
      <w:r w:rsidR="00E50274">
        <w:rPr>
          <w:rFonts w:cs="Open Sans"/>
          <w:i/>
          <w:iCs/>
          <w:szCs w:val="20"/>
        </w:rPr>
        <w:t xml:space="preserve"> </w:t>
      </w:r>
      <w:hyperlink r:id="rId42" w:history="1">
        <w:r w:rsidR="00E50274" w:rsidRPr="007652F2">
          <w:rPr>
            <w:rStyle w:val="Hyperlink"/>
            <w:rFonts w:cs="Open Sans"/>
            <w:i/>
            <w:iCs/>
            <w:szCs w:val="20"/>
          </w:rPr>
          <w:t xml:space="preserve">UW System Administrative Policy 655: Accessibility of </w:t>
        </w:r>
        <w:r w:rsidR="007652F2" w:rsidRPr="007652F2">
          <w:rPr>
            <w:rStyle w:val="Hyperlink"/>
            <w:rFonts w:cs="Open Sans"/>
            <w:i/>
            <w:iCs/>
            <w:szCs w:val="20"/>
          </w:rPr>
          <w:t xml:space="preserve">Web Content </w:t>
        </w:r>
        <w:r w:rsidR="00BE41C2">
          <w:rPr>
            <w:rStyle w:val="Hyperlink"/>
            <w:rFonts w:cs="Open Sans"/>
            <w:i/>
            <w:iCs/>
            <w:szCs w:val="20"/>
          </w:rPr>
          <w:t>a</w:t>
        </w:r>
        <w:r w:rsidR="007652F2" w:rsidRPr="007652F2">
          <w:rPr>
            <w:rStyle w:val="Hyperlink"/>
            <w:rFonts w:cs="Open Sans"/>
            <w:i/>
            <w:iCs/>
            <w:szCs w:val="20"/>
          </w:rPr>
          <w:t>nd Mobile Applications</w:t>
        </w:r>
      </w:hyperlink>
      <w:r w:rsidRPr="00CB66B2">
        <w:rPr>
          <w:rFonts w:cs="Open Sans"/>
          <w:szCs w:val="20"/>
        </w:rPr>
        <w:t>. Universities of Wisconsin.</w:t>
      </w:r>
    </w:p>
    <w:p w14:paraId="2BF34726" w14:textId="70D1F111" w:rsidR="00DC3933" w:rsidRPr="00CB66B2" w:rsidRDefault="00DC3933" w:rsidP="00112C18">
      <w:pPr>
        <w:spacing w:before="0" w:after="160" w:line="259" w:lineRule="auto"/>
        <w:ind w:left="446" w:hanging="446"/>
        <w:rPr>
          <w:rFonts w:cs="Open Sans"/>
          <w:szCs w:val="20"/>
        </w:rPr>
      </w:pPr>
      <w:r w:rsidRPr="00CB66B2">
        <w:rPr>
          <w:rFonts w:cs="Open Sans"/>
          <w:szCs w:val="20"/>
        </w:rPr>
        <w:t>Universities of Wisconsin. (20</w:t>
      </w:r>
      <w:r w:rsidR="0065553D">
        <w:rPr>
          <w:rFonts w:cs="Open Sans"/>
          <w:szCs w:val="20"/>
        </w:rPr>
        <w:t>1</w:t>
      </w:r>
      <w:r w:rsidRPr="00CB66B2">
        <w:rPr>
          <w:rFonts w:cs="Open Sans"/>
          <w:szCs w:val="20"/>
        </w:rPr>
        <w:t xml:space="preserve">4). </w:t>
      </w:r>
      <w:hyperlink r:id="rId43" w:history="1">
        <w:r w:rsidR="0065553D">
          <w:rPr>
            <w:rStyle w:val="Hyperlink"/>
            <w:rFonts w:cs="Open Sans"/>
            <w:i/>
            <w:iCs/>
            <w:szCs w:val="20"/>
          </w:rPr>
          <w:t>Regent Policy 14-10: N</w:t>
        </w:r>
        <w:r w:rsidRPr="00625D1B">
          <w:rPr>
            <w:rStyle w:val="Hyperlink"/>
            <w:rFonts w:cs="Open Sans"/>
            <w:i/>
            <w:iCs/>
            <w:szCs w:val="20"/>
          </w:rPr>
          <w:t>ondiscrimination on Basis of Disability</w:t>
        </w:r>
      </w:hyperlink>
      <w:r w:rsidRPr="00CB66B2">
        <w:rPr>
          <w:rFonts w:cs="Open Sans"/>
          <w:szCs w:val="20"/>
        </w:rPr>
        <w:t>. Universities of Wisconsin.</w:t>
      </w:r>
    </w:p>
    <w:p w14:paraId="1593C42A" w14:textId="77777777" w:rsidR="00E223A8" w:rsidRPr="00EB3508" w:rsidRDefault="00E223A8" w:rsidP="00E223A8">
      <w:pPr>
        <w:spacing w:before="0" w:line="259" w:lineRule="auto"/>
        <w:ind w:left="360" w:hanging="360"/>
        <w:rPr>
          <w:rFonts w:cs="Open Sans"/>
          <w:sz w:val="18"/>
          <w:szCs w:val="18"/>
        </w:rPr>
      </w:pPr>
    </w:p>
    <w:p w14:paraId="224B7465" w14:textId="43BCFD77" w:rsidR="00EF4B0F" w:rsidRPr="00EB3508" w:rsidRDefault="00EF4B0F">
      <w:pPr>
        <w:spacing w:before="0" w:after="160" w:line="259" w:lineRule="auto"/>
        <w:rPr>
          <w:rFonts w:cs="Open Sans"/>
          <w:sz w:val="18"/>
          <w:szCs w:val="18"/>
        </w:rPr>
      </w:pPr>
      <w:r w:rsidRPr="00EB3508">
        <w:rPr>
          <w:rFonts w:cs="Open Sans"/>
          <w:sz w:val="18"/>
          <w:szCs w:val="18"/>
        </w:rPr>
        <w:br w:type="page"/>
      </w:r>
    </w:p>
    <w:p w14:paraId="7B15EAD2" w14:textId="78126719" w:rsidR="00EF4B0F" w:rsidRPr="00EB3508" w:rsidRDefault="00EF4B0F" w:rsidP="00F1443F">
      <w:pPr>
        <w:pStyle w:val="Heading1"/>
      </w:pPr>
      <w:bookmarkStart w:id="59" w:name="_Toc214640893"/>
      <w:r w:rsidRPr="00EB3508">
        <w:lastRenderedPageBreak/>
        <mc:AlternateContent>
          <mc:Choice Requires="wps">
            <w:drawing>
              <wp:anchor distT="0" distB="0" distL="114300" distR="114300" simplePos="0" relativeHeight="251658249" behindDoc="1" locked="0" layoutInCell="1" allowOverlap="1" wp14:anchorId="40D4A2B2" wp14:editId="778BCB74">
                <wp:simplePos x="0" y="0"/>
                <wp:positionH relativeFrom="page">
                  <wp:posOffset>0</wp:posOffset>
                </wp:positionH>
                <wp:positionV relativeFrom="margin">
                  <wp:posOffset>-70630</wp:posOffset>
                </wp:positionV>
                <wp:extent cx="7764780" cy="618123"/>
                <wp:effectExtent l="0" t="0" r="7620" b="0"/>
                <wp:wrapNone/>
                <wp:docPr id="6621393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618123"/>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6256" id="Rectangle 3" o:spid="_x0000_s1026" alt="&quot;&quot;" style="position:absolute;margin-left:0;margin-top:-5.55pt;width:611.4pt;height:48.6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" fillcolor="#44546a [3215]" stroked="f" strokeweight="1pt">
                <w10:wrap anchorx="page" anchory="margin"/>
              </v:rect>
            </w:pict>
          </mc:Fallback>
        </mc:AlternateContent>
      </w:r>
      <w:r w:rsidRPr="00EB3508">
        <w:t>Appendices</w:t>
      </w:r>
      <w:bookmarkEnd w:id="59"/>
    </w:p>
    <w:p w14:paraId="7ABCC02C" w14:textId="2F7F2ED0" w:rsidR="2BD32051" w:rsidRDefault="2BD32051" w:rsidP="2BD32051">
      <w:pPr>
        <w:spacing w:before="0"/>
        <w:rPr>
          <w:b/>
          <w:bCs/>
          <w:color w:val="055777"/>
          <w:sz w:val="18"/>
          <w:szCs w:val="18"/>
        </w:rPr>
      </w:pPr>
    </w:p>
    <w:p w14:paraId="5B5C77EC" w14:textId="601167AE" w:rsidR="2BD32051" w:rsidRDefault="2BD32051" w:rsidP="2BD32051">
      <w:pPr>
        <w:spacing w:before="0" w:line="259" w:lineRule="auto"/>
        <w:rPr>
          <w:rFonts w:cs="Open Sans"/>
          <w:sz w:val="18"/>
          <w:szCs w:val="18"/>
        </w:rPr>
      </w:pPr>
    </w:p>
    <w:p w14:paraId="44548F9A" w14:textId="6DCF0B76" w:rsidR="00EF4B0F" w:rsidRDefault="53F99A1B" w:rsidP="00EE780D">
      <w:pPr>
        <w:pStyle w:val="Heading3"/>
      </w:pPr>
      <w:bookmarkStart w:id="60" w:name="_Toc212127195"/>
      <w:bookmarkStart w:id="61" w:name="_Toc212127320"/>
      <w:bookmarkStart w:id="62" w:name="_Toc212127635"/>
      <w:bookmarkStart w:id="63" w:name="_Toc214640894"/>
      <w:r>
        <w:t xml:space="preserve">Appendix 1: </w:t>
      </w:r>
      <w:r w:rsidR="00262507">
        <w:t xml:space="preserve">Total Students </w:t>
      </w:r>
      <w:r w:rsidR="005B6074">
        <w:t>with</w:t>
      </w:r>
      <w:r w:rsidR="00262507">
        <w:t xml:space="preserve"> Disabilities by </w:t>
      </w:r>
      <w:r w:rsidR="001B2605">
        <w:t xml:space="preserve">UW </w:t>
      </w:r>
      <w:r w:rsidR="00262507">
        <w:t>University</w:t>
      </w:r>
      <w:r>
        <w:t>, Ten-Year Trends</w:t>
      </w:r>
      <w:bookmarkEnd w:id="60"/>
      <w:bookmarkEnd w:id="61"/>
      <w:bookmarkEnd w:id="62"/>
      <w:bookmarkEnd w:id="63"/>
    </w:p>
    <w:p w14:paraId="7023B47F" w14:textId="77777777" w:rsidR="00262507" w:rsidRPr="00262507" w:rsidRDefault="00262507" w:rsidP="00262507"/>
    <w:tbl>
      <w:tblPr>
        <w:tblStyle w:val="GridTable4"/>
        <w:tblW w:w="5000" w:type="pct"/>
        <w:tblLook w:val="04A0" w:firstRow="1" w:lastRow="0" w:firstColumn="1" w:lastColumn="0" w:noHBand="0" w:noVBand="1"/>
        <w:tblCaption w:val="Appendix 1: Total Students With Disabilities by University, Ten-Year Trends"/>
        <w:tblDescription w:val="Appendix 1: Total Students With Disabilities by University, Ten-Year Trends"/>
      </w:tblPr>
      <w:tblGrid>
        <w:gridCol w:w="1938"/>
        <w:gridCol w:w="680"/>
        <w:gridCol w:w="680"/>
        <w:gridCol w:w="680"/>
        <w:gridCol w:w="680"/>
        <w:gridCol w:w="782"/>
        <w:gridCol w:w="782"/>
        <w:gridCol w:w="782"/>
        <w:gridCol w:w="782"/>
        <w:gridCol w:w="782"/>
        <w:gridCol w:w="782"/>
      </w:tblGrid>
      <w:tr w:rsidR="0037643D" w14:paraId="2F3132B3" w14:textId="77777777" w:rsidTr="0037643D">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088" w:type="pct"/>
            <w:shd w:val="clear" w:color="auto" w:fill="005777"/>
            <w:vAlign w:val="center"/>
          </w:tcPr>
          <w:p w14:paraId="5EE9399B" w14:textId="049B5772" w:rsidR="44956D78" w:rsidRPr="00AE4CE4" w:rsidRDefault="44956D78" w:rsidP="0037643D">
            <w:pPr>
              <w:spacing w:before="0"/>
              <w:rPr>
                <w:color w:val="FFFFFF" w:themeColor="background1"/>
              </w:rPr>
            </w:pPr>
            <w:r w:rsidRPr="00AE4CE4">
              <w:rPr>
                <w:rFonts w:cs="Open Sans"/>
                <w:color w:val="FFFFFF" w:themeColor="background1"/>
                <w:sz w:val="18"/>
                <w:szCs w:val="18"/>
              </w:rPr>
              <w:t>Annual Totals by UNIVERSITY/ Year</w:t>
            </w:r>
          </w:p>
        </w:tc>
        <w:tc>
          <w:tcPr>
            <w:tcW w:w="373" w:type="pct"/>
            <w:shd w:val="clear" w:color="auto" w:fill="005777"/>
            <w:vAlign w:val="center"/>
          </w:tcPr>
          <w:p w14:paraId="783D65ED" w14:textId="2E30CC1B"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15-16</w:t>
            </w:r>
          </w:p>
        </w:tc>
        <w:tc>
          <w:tcPr>
            <w:tcW w:w="373" w:type="pct"/>
            <w:shd w:val="clear" w:color="auto" w:fill="005777"/>
            <w:vAlign w:val="center"/>
          </w:tcPr>
          <w:p w14:paraId="797E8001" w14:textId="4FAEFA2A"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16-17</w:t>
            </w:r>
          </w:p>
        </w:tc>
        <w:tc>
          <w:tcPr>
            <w:tcW w:w="373" w:type="pct"/>
            <w:shd w:val="clear" w:color="auto" w:fill="005777"/>
            <w:vAlign w:val="center"/>
          </w:tcPr>
          <w:p w14:paraId="7409C311" w14:textId="06C00F61"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17-18</w:t>
            </w:r>
          </w:p>
        </w:tc>
        <w:tc>
          <w:tcPr>
            <w:tcW w:w="373" w:type="pct"/>
            <w:shd w:val="clear" w:color="auto" w:fill="005777"/>
            <w:vAlign w:val="center"/>
          </w:tcPr>
          <w:p w14:paraId="33CF505F" w14:textId="111AA1DB"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18-19</w:t>
            </w:r>
          </w:p>
        </w:tc>
        <w:tc>
          <w:tcPr>
            <w:tcW w:w="373" w:type="pct"/>
            <w:shd w:val="clear" w:color="auto" w:fill="005777"/>
            <w:vAlign w:val="center"/>
          </w:tcPr>
          <w:p w14:paraId="61452E39" w14:textId="45C00914"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19-20</w:t>
            </w:r>
          </w:p>
        </w:tc>
        <w:tc>
          <w:tcPr>
            <w:tcW w:w="409" w:type="pct"/>
            <w:shd w:val="clear" w:color="auto" w:fill="005777"/>
            <w:vAlign w:val="center"/>
          </w:tcPr>
          <w:p w14:paraId="71A07964" w14:textId="732918C8"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20-21</w:t>
            </w:r>
          </w:p>
        </w:tc>
        <w:tc>
          <w:tcPr>
            <w:tcW w:w="409" w:type="pct"/>
            <w:shd w:val="clear" w:color="auto" w:fill="005777"/>
            <w:vAlign w:val="center"/>
          </w:tcPr>
          <w:p w14:paraId="21D9466C" w14:textId="0AA8ACAB"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21-22</w:t>
            </w:r>
          </w:p>
        </w:tc>
        <w:tc>
          <w:tcPr>
            <w:tcW w:w="409" w:type="pct"/>
            <w:shd w:val="clear" w:color="auto" w:fill="005777"/>
            <w:vAlign w:val="center"/>
          </w:tcPr>
          <w:p w14:paraId="3F342A47" w14:textId="03F4C0EA"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22-23</w:t>
            </w:r>
          </w:p>
        </w:tc>
        <w:tc>
          <w:tcPr>
            <w:tcW w:w="409" w:type="pct"/>
            <w:shd w:val="clear" w:color="auto" w:fill="005777"/>
            <w:vAlign w:val="center"/>
          </w:tcPr>
          <w:p w14:paraId="2C5A3020" w14:textId="5F998B9A" w:rsidR="44956D78" w:rsidRPr="00AE4CE4" w:rsidRDefault="44956D78" w:rsidP="0037643D">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AE4CE4">
              <w:rPr>
                <w:rFonts w:cs="Open Sans"/>
                <w:color w:val="FFFFFF" w:themeColor="background1"/>
                <w:sz w:val="16"/>
                <w:szCs w:val="16"/>
              </w:rPr>
              <w:t>23-24</w:t>
            </w:r>
          </w:p>
        </w:tc>
        <w:tc>
          <w:tcPr>
            <w:tcW w:w="409" w:type="pct"/>
            <w:shd w:val="clear" w:color="auto" w:fill="005777"/>
            <w:vAlign w:val="center"/>
          </w:tcPr>
          <w:p w14:paraId="1993523B" w14:textId="208D6E6F" w:rsidR="5C7656A6" w:rsidRPr="00AE4CE4" w:rsidRDefault="0042633B" w:rsidP="0037643D">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6"/>
                <w:szCs w:val="16"/>
              </w:rPr>
            </w:pPr>
            <w:r w:rsidRPr="00AE4CE4">
              <w:rPr>
                <w:rFonts w:cs="Open Sans"/>
                <w:color w:val="FFFFFF" w:themeColor="background1"/>
                <w:sz w:val="16"/>
                <w:szCs w:val="16"/>
              </w:rPr>
              <w:t>24-25</w:t>
            </w:r>
          </w:p>
        </w:tc>
      </w:tr>
      <w:tr w:rsidR="0037643D" w14:paraId="774C5961"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630BF1D9" w14:textId="1124322A" w:rsidR="44956D78" w:rsidRDefault="0037643D" w:rsidP="0037643D">
            <w:pPr>
              <w:spacing w:before="0"/>
            </w:pPr>
            <w:r w:rsidRPr="44956D78">
              <w:rPr>
                <w:rFonts w:cs="Open Sans"/>
                <w:color w:val="000000" w:themeColor="text1"/>
                <w:sz w:val="18"/>
                <w:szCs w:val="18"/>
              </w:rPr>
              <w:t xml:space="preserve">Eau </w:t>
            </w:r>
            <w:r w:rsidR="00262507">
              <w:rPr>
                <w:rFonts w:cs="Open Sans"/>
                <w:color w:val="000000" w:themeColor="text1"/>
                <w:sz w:val="18"/>
                <w:szCs w:val="18"/>
              </w:rPr>
              <w:t>C</w:t>
            </w:r>
            <w:r w:rsidR="00262507" w:rsidRPr="44956D78">
              <w:rPr>
                <w:rFonts w:cs="Open Sans"/>
                <w:color w:val="000000" w:themeColor="text1"/>
                <w:sz w:val="18"/>
                <w:szCs w:val="18"/>
              </w:rPr>
              <w:t>laire</w:t>
            </w:r>
          </w:p>
        </w:tc>
        <w:tc>
          <w:tcPr>
            <w:tcW w:w="373" w:type="pct"/>
            <w:vAlign w:val="center"/>
          </w:tcPr>
          <w:p w14:paraId="2D10722A" w14:textId="6B4E226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495</w:t>
            </w:r>
          </w:p>
        </w:tc>
        <w:tc>
          <w:tcPr>
            <w:tcW w:w="373" w:type="pct"/>
            <w:vAlign w:val="center"/>
          </w:tcPr>
          <w:p w14:paraId="415D549F" w14:textId="713582C8"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529</w:t>
            </w:r>
          </w:p>
        </w:tc>
        <w:tc>
          <w:tcPr>
            <w:tcW w:w="373" w:type="pct"/>
            <w:vAlign w:val="center"/>
          </w:tcPr>
          <w:p w14:paraId="40F9FFE9" w14:textId="1FACA380"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576</w:t>
            </w:r>
          </w:p>
        </w:tc>
        <w:tc>
          <w:tcPr>
            <w:tcW w:w="373" w:type="pct"/>
            <w:vAlign w:val="center"/>
          </w:tcPr>
          <w:p w14:paraId="3942F831" w14:textId="5EE628C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662</w:t>
            </w:r>
          </w:p>
        </w:tc>
        <w:tc>
          <w:tcPr>
            <w:tcW w:w="373" w:type="pct"/>
            <w:vAlign w:val="center"/>
          </w:tcPr>
          <w:p w14:paraId="16F4C8D1" w14:textId="75B20CCB"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664</w:t>
            </w:r>
          </w:p>
        </w:tc>
        <w:tc>
          <w:tcPr>
            <w:tcW w:w="409" w:type="pct"/>
            <w:vAlign w:val="center"/>
          </w:tcPr>
          <w:p w14:paraId="2FD4EB83" w14:textId="2CA9C8DF"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806</w:t>
            </w:r>
          </w:p>
        </w:tc>
        <w:tc>
          <w:tcPr>
            <w:tcW w:w="409" w:type="pct"/>
            <w:vAlign w:val="center"/>
          </w:tcPr>
          <w:p w14:paraId="7153FA81" w14:textId="19665BFB"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730</w:t>
            </w:r>
          </w:p>
        </w:tc>
        <w:tc>
          <w:tcPr>
            <w:tcW w:w="409" w:type="pct"/>
            <w:vAlign w:val="center"/>
          </w:tcPr>
          <w:p w14:paraId="6CC20C59" w14:textId="3D341D7A"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700</w:t>
            </w:r>
          </w:p>
        </w:tc>
        <w:tc>
          <w:tcPr>
            <w:tcW w:w="409" w:type="pct"/>
            <w:vAlign w:val="center"/>
          </w:tcPr>
          <w:p w14:paraId="59BD1EDB" w14:textId="292FEFF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808</w:t>
            </w:r>
          </w:p>
        </w:tc>
        <w:tc>
          <w:tcPr>
            <w:tcW w:w="409" w:type="pct"/>
            <w:vAlign w:val="center"/>
          </w:tcPr>
          <w:p w14:paraId="7CB42202" w14:textId="5F0D8FDA" w:rsidR="13E853CF" w:rsidRDefault="13E853CF"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876</w:t>
            </w:r>
          </w:p>
        </w:tc>
      </w:tr>
      <w:tr w:rsidR="0089761D" w14:paraId="08733BA1"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22921781" w14:textId="7B5C095F" w:rsidR="44956D78" w:rsidRDefault="0037643D" w:rsidP="0037643D">
            <w:pPr>
              <w:spacing w:before="0"/>
            </w:pPr>
            <w:r w:rsidRPr="44956D78">
              <w:rPr>
                <w:rFonts w:cs="Open Sans"/>
                <w:sz w:val="18"/>
                <w:szCs w:val="18"/>
              </w:rPr>
              <w:t xml:space="preserve">Green </w:t>
            </w:r>
            <w:r w:rsidR="00262507">
              <w:rPr>
                <w:rFonts w:cs="Open Sans"/>
                <w:sz w:val="18"/>
                <w:szCs w:val="18"/>
              </w:rPr>
              <w:t>B</w:t>
            </w:r>
            <w:r w:rsidRPr="44956D78">
              <w:rPr>
                <w:rFonts w:cs="Open Sans"/>
                <w:sz w:val="18"/>
                <w:szCs w:val="18"/>
              </w:rPr>
              <w:t>ay</w:t>
            </w:r>
          </w:p>
        </w:tc>
        <w:tc>
          <w:tcPr>
            <w:tcW w:w="373" w:type="pct"/>
            <w:vAlign w:val="center"/>
          </w:tcPr>
          <w:p w14:paraId="204108F8" w14:textId="5B7F36E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239</w:t>
            </w:r>
          </w:p>
        </w:tc>
        <w:tc>
          <w:tcPr>
            <w:tcW w:w="373" w:type="pct"/>
            <w:vAlign w:val="center"/>
          </w:tcPr>
          <w:p w14:paraId="6B418365" w14:textId="1000DB2C"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285</w:t>
            </w:r>
          </w:p>
        </w:tc>
        <w:tc>
          <w:tcPr>
            <w:tcW w:w="373" w:type="pct"/>
            <w:vAlign w:val="center"/>
          </w:tcPr>
          <w:p w14:paraId="39E76F13" w14:textId="4A553140"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300</w:t>
            </w:r>
          </w:p>
        </w:tc>
        <w:tc>
          <w:tcPr>
            <w:tcW w:w="373" w:type="pct"/>
            <w:vAlign w:val="center"/>
          </w:tcPr>
          <w:p w14:paraId="59A9CCC5" w14:textId="33645E1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323</w:t>
            </w:r>
          </w:p>
        </w:tc>
        <w:tc>
          <w:tcPr>
            <w:tcW w:w="373" w:type="pct"/>
            <w:vAlign w:val="center"/>
          </w:tcPr>
          <w:p w14:paraId="4D317B03" w14:textId="286D6A12"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344</w:t>
            </w:r>
          </w:p>
        </w:tc>
        <w:tc>
          <w:tcPr>
            <w:tcW w:w="409" w:type="pct"/>
            <w:vAlign w:val="center"/>
          </w:tcPr>
          <w:p w14:paraId="5E179EFD" w14:textId="01BDB034"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336</w:t>
            </w:r>
          </w:p>
        </w:tc>
        <w:tc>
          <w:tcPr>
            <w:tcW w:w="409" w:type="pct"/>
            <w:vAlign w:val="center"/>
          </w:tcPr>
          <w:p w14:paraId="6FA200C5" w14:textId="7EC74335"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357</w:t>
            </w:r>
          </w:p>
        </w:tc>
        <w:tc>
          <w:tcPr>
            <w:tcW w:w="409" w:type="pct"/>
            <w:vAlign w:val="center"/>
          </w:tcPr>
          <w:p w14:paraId="43EE7492" w14:textId="2F8FBEEF"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441</w:t>
            </w:r>
          </w:p>
        </w:tc>
        <w:tc>
          <w:tcPr>
            <w:tcW w:w="409" w:type="pct"/>
            <w:vAlign w:val="center"/>
          </w:tcPr>
          <w:p w14:paraId="38F978B7" w14:textId="43F86F35"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439</w:t>
            </w:r>
          </w:p>
        </w:tc>
        <w:tc>
          <w:tcPr>
            <w:tcW w:w="409" w:type="pct"/>
            <w:vAlign w:val="center"/>
          </w:tcPr>
          <w:p w14:paraId="53959254" w14:textId="0B3B8F83" w:rsidR="6834F291" w:rsidRDefault="6834F291"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529</w:t>
            </w:r>
          </w:p>
        </w:tc>
      </w:tr>
      <w:tr w:rsidR="0037643D" w14:paraId="31FDA89E"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6BD08327" w14:textId="42C19BCF" w:rsidR="44956D78" w:rsidRDefault="0037643D" w:rsidP="0037643D">
            <w:pPr>
              <w:spacing w:before="0"/>
            </w:pPr>
            <w:r w:rsidRPr="44956D78">
              <w:rPr>
                <w:rFonts w:cs="Open Sans"/>
                <w:color w:val="000000" w:themeColor="text1"/>
                <w:sz w:val="18"/>
                <w:szCs w:val="18"/>
              </w:rPr>
              <w:t xml:space="preserve">La </w:t>
            </w:r>
            <w:r w:rsidR="00262507">
              <w:rPr>
                <w:rFonts w:cs="Open Sans"/>
                <w:color w:val="000000" w:themeColor="text1"/>
                <w:sz w:val="18"/>
                <w:szCs w:val="18"/>
              </w:rPr>
              <w:t>C</w:t>
            </w:r>
            <w:r w:rsidRPr="44956D78">
              <w:rPr>
                <w:rFonts w:cs="Open Sans"/>
                <w:color w:val="000000" w:themeColor="text1"/>
                <w:sz w:val="18"/>
                <w:szCs w:val="18"/>
              </w:rPr>
              <w:t>rosse</w:t>
            </w:r>
          </w:p>
        </w:tc>
        <w:tc>
          <w:tcPr>
            <w:tcW w:w="373" w:type="pct"/>
            <w:vAlign w:val="center"/>
          </w:tcPr>
          <w:p w14:paraId="20888EDA" w14:textId="4683FC1A"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445</w:t>
            </w:r>
          </w:p>
        </w:tc>
        <w:tc>
          <w:tcPr>
            <w:tcW w:w="373" w:type="pct"/>
            <w:vAlign w:val="center"/>
          </w:tcPr>
          <w:p w14:paraId="68794B4F" w14:textId="2C1DE2DF"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586</w:t>
            </w:r>
          </w:p>
        </w:tc>
        <w:tc>
          <w:tcPr>
            <w:tcW w:w="373" w:type="pct"/>
            <w:vAlign w:val="center"/>
          </w:tcPr>
          <w:p w14:paraId="3B2975BA" w14:textId="03754DB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644</w:t>
            </w:r>
          </w:p>
        </w:tc>
        <w:tc>
          <w:tcPr>
            <w:tcW w:w="373" w:type="pct"/>
            <w:vAlign w:val="center"/>
          </w:tcPr>
          <w:p w14:paraId="6C71C956" w14:textId="1B2E2D8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721</w:t>
            </w:r>
          </w:p>
        </w:tc>
        <w:tc>
          <w:tcPr>
            <w:tcW w:w="373" w:type="pct"/>
            <w:vAlign w:val="center"/>
          </w:tcPr>
          <w:p w14:paraId="0B014E96" w14:textId="7C69364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748</w:t>
            </w:r>
          </w:p>
        </w:tc>
        <w:tc>
          <w:tcPr>
            <w:tcW w:w="409" w:type="pct"/>
            <w:vAlign w:val="center"/>
          </w:tcPr>
          <w:p w14:paraId="17125988" w14:textId="1982ECB7"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732</w:t>
            </w:r>
          </w:p>
        </w:tc>
        <w:tc>
          <w:tcPr>
            <w:tcW w:w="409" w:type="pct"/>
            <w:vAlign w:val="center"/>
          </w:tcPr>
          <w:p w14:paraId="1C8939EA" w14:textId="3125C52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871</w:t>
            </w:r>
          </w:p>
        </w:tc>
        <w:tc>
          <w:tcPr>
            <w:tcW w:w="409" w:type="pct"/>
            <w:vAlign w:val="center"/>
          </w:tcPr>
          <w:p w14:paraId="3795B6DA" w14:textId="3B66612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1,002</w:t>
            </w:r>
          </w:p>
        </w:tc>
        <w:tc>
          <w:tcPr>
            <w:tcW w:w="409" w:type="pct"/>
            <w:vAlign w:val="center"/>
          </w:tcPr>
          <w:p w14:paraId="1AE4E84B" w14:textId="6759102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1,027</w:t>
            </w:r>
          </w:p>
        </w:tc>
        <w:tc>
          <w:tcPr>
            <w:tcW w:w="409" w:type="pct"/>
            <w:vAlign w:val="center"/>
          </w:tcPr>
          <w:p w14:paraId="5B3B946C" w14:textId="29879430" w:rsidR="4B3739B7" w:rsidRDefault="4B3739B7"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1</w:t>
            </w:r>
            <w:r w:rsidR="2ED830FA" w:rsidRPr="44956D78">
              <w:rPr>
                <w:rFonts w:cs="Open Sans"/>
                <w:color w:val="000000" w:themeColor="text1"/>
                <w:sz w:val="18"/>
                <w:szCs w:val="18"/>
              </w:rPr>
              <w:t>,</w:t>
            </w:r>
            <w:r w:rsidRPr="44956D78">
              <w:rPr>
                <w:rFonts w:cs="Open Sans"/>
                <w:color w:val="000000" w:themeColor="text1"/>
                <w:sz w:val="18"/>
                <w:szCs w:val="18"/>
              </w:rPr>
              <w:t>089</w:t>
            </w:r>
          </w:p>
        </w:tc>
      </w:tr>
      <w:tr w:rsidR="0089761D" w14:paraId="57FE6EDD"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43BC626F" w14:textId="5FF8189C" w:rsidR="44956D78" w:rsidRDefault="0037643D" w:rsidP="0037643D">
            <w:pPr>
              <w:spacing w:before="0"/>
            </w:pPr>
            <w:r w:rsidRPr="44956D78">
              <w:rPr>
                <w:rFonts w:cs="Open Sans"/>
                <w:sz w:val="18"/>
                <w:szCs w:val="18"/>
              </w:rPr>
              <w:t>Madison</w:t>
            </w:r>
          </w:p>
        </w:tc>
        <w:tc>
          <w:tcPr>
            <w:tcW w:w="373" w:type="pct"/>
            <w:vAlign w:val="center"/>
          </w:tcPr>
          <w:p w14:paraId="7F598804" w14:textId="73BE77D9"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1,660</w:t>
            </w:r>
          </w:p>
        </w:tc>
        <w:tc>
          <w:tcPr>
            <w:tcW w:w="373" w:type="pct"/>
            <w:vAlign w:val="center"/>
          </w:tcPr>
          <w:p w14:paraId="371AF180" w14:textId="08EE558D"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1,945</w:t>
            </w:r>
          </w:p>
        </w:tc>
        <w:tc>
          <w:tcPr>
            <w:tcW w:w="373" w:type="pct"/>
            <w:vAlign w:val="center"/>
          </w:tcPr>
          <w:p w14:paraId="138B4E49" w14:textId="245FA80D"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2,220</w:t>
            </w:r>
          </w:p>
        </w:tc>
        <w:tc>
          <w:tcPr>
            <w:tcW w:w="373" w:type="pct"/>
            <w:vAlign w:val="center"/>
          </w:tcPr>
          <w:p w14:paraId="69FACC55" w14:textId="0B6C30C7"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2,622</w:t>
            </w:r>
          </w:p>
        </w:tc>
        <w:tc>
          <w:tcPr>
            <w:tcW w:w="373" w:type="pct"/>
            <w:vAlign w:val="center"/>
          </w:tcPr>
          <w:p w14:paraId="1FFBA566" w14:textId="1DAB9347"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2,932</w:t>
            </w:r>
          </w:p>
        </w:tc>
        <w:tc>
          <w:tcPr>
            <w:tcW w:w="409" w:type="pct"/>
            <w:vAlign w:val="center"/>
          </w:tcPr>
          <w:p w14:paraId="4C8CB39B" w14:textId="085C85B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3,667</w:t>
            </w:r>
          </w:p>
        </w:tc>
        <w:tc>
          <w:tcPr>
            <w:tcW w:w="409" w:type="pct"/>
            <w:vAlign w:val="center"/>
          </w:tcPr>
          <w:p w14:paraId="577AEFD7" w14:textId="5AE18345"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4,524</w:t>
            </w:r>
          </w:p>
        </w:tc>
        <w:tc>
          <w:tcPr>
            <w:tcW w:w="409" w:type="pct"/>
            <w:vAlign w:val="center"/>
          </w:tcPr>
          <w:p w14:paraId="2B04272A" w14:textId="5B7AD3E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5,160</w:t>
            </w:r>
          </w:p>
        </w:tc>
        <w:tc>
          <w:tcPr>
            <w:tcW w:w="409" w:type="pct"/>
            <w:vAlign w:val="center"/>
          </w:tcPr>
          <w:p w14:paraId="2A2AA174" w14:textId="7D25F819"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5,410</w:t>
            </w:r>
          </w:p>
        </w:tc>
        <w:tc>
          <w:tcPr>
            <w:tcW w:w="409" w:type="pct"/>
            <w:vAlign w:val="center"/>
          </w:tcPr>
          <w:p w14:paraId="5636E0D1" w14:textId="04134053" w:rsidR="6078A821" w:rsidRDefault="6078A821"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5</w:t>
            </w:r>
            <w:r w:rsidR="2E83D28F" w:rsidRPr="44956D78">
              <w:rPr>
                <w:rFonts w:cs="Open Sans"/>
                <w:sz w:val="18"/>
                <w:szCs w:val="18"/>
              </w:rPr>
              <w:t>,</w:t>
            </w:r>
            <w:r w:rsidRPr="44956D78">
              <w:rPr>
                <w:rFonts w:cs="Open Sans"/>
                <w:sz w:val="18"/>
                <w:szCs w:val="18"/>
              </w:rPr>
              <w:t>791</w:t>
            </w:r>
          </w:p>
        </w:tc>
      </w:tr>
      <w:tr w:rsidR="0037643D" w14:paraId="78BCD93D"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70957B55" w14:textId="0FAC5015" w:rsidR="44956D78" w:rsidRDefault="0037643D" w:rsidP="0037643D">
            <w:pPr>
              <w:spacing w:before="0"/>
            </w:pPr>
            <w:r w:rsidRPr="44956D78">
              <w:rPr>
                <w:rFonts w:cs="Open Sans"/>
                <w:color w:val="000000" w:themeColor="text1"/>
                <w:sz w:val="18"/>
                <w:szCs w:val="18"/>
              </w:rPr>
              <w:t>Milwaukee</w:t>
            </w:r>
          </w:p>
        </w:tc>
        <w:tc>
          <w:tcPr>
            <w:tcW w:w="373" w:type="pct"/>
            <w:vAlign w:val="center"/>
          </w:tcPr>
          <w:p w14:paraId="49817DB3" w14:textId="606642F1"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883</w:t>
            </w:r>
          </w:p>
        </w:tc>
        <w:tc>
          <w:tcPr>
            <w:tcW w:w="373" w:type="pct"/>
            <w:vAlign w:val="center"/>
          </w:tcPr>
          <w:p w14:paraId="4FF60540" w14:textId="525FCB45"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711</w:t>
            </w:r>
          </w:p>
        </w:tc>
        <w:tc>
          <w:tcPr>
            <w:tcW w:w="373" w:type="pct"/>
            <w:vAlign w:val="center"/>
          </w:tcPr>
          <w:p w14:paraId="38C9D66D" w14:textId="2DB776CF"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627</w:t>
            </w:r>
          </w:p>
        </w:tc>
        <w:tc>
          <w:tcPr>
            <w:tcW w:w="373" w:type="pct"/>
            <w:vAlign w:val="center"/>
          </w:tcPr>
          <w:p w14:paraId="67E1BE1F" w14:textId="13B0339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971</w:t>
            </w:r>
          </w:p>
        </w:tc>
        <w:tc>
          <w:tcPr>
            <w:tcW w:w="373" w:type="pct"/>
            <w:vAlign w:val="center"/>
          </w:tcPr>
          <w:p w14:paraId="4CB084FE" w14:textId="21815FE2"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1,230</w:t>
            </w:r>
          </w:p>
        </w:tc>
        <w:tc>
          <w:tcPr>
            <w:tcW w:w="409" w:type="pct"/>
            <w:vAlign w:val="center"/>
          </w:tcPr>
          <w:p w14:paraId="6ED047D2" w14:textId="14FC852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1,372</w:t>
            </w:r>
          </w:p>
        </w:tc>
        <w:tc>
          <w:tcPr>
            <w:tcW w:w="409" w:type="pct"/>
            <w:vAlign w:val="center"/>
          </w:tcPr>
          <w:p w14:paraId="12E42AB2" w14:textId="25D4351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1,370</w:t>
            </w:r>
          </w:p>
        </w:tc>
        <w:tc>
          <w:tcPr>
            <w:tcW w:w="409" w:type="pct"/>
            <w:vAlign w:val="center"/>
          </w:tcPr>
          <w:p w14:paraId="3BE7EC17" w14:textId="0558620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1,447</w:t>
            </w:r>
          </w:p>
        </w:tc>
        <w:tc>
          <w:tcPr>
            <w:tcW w:w="409" w:type="pct"/>
            <w:vAlign w:val="center"/>
          </w:tcPr>
          <w:p w14:paraId="72C95FFD" w14:textId="125FB762"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1,513</w:t>
            </w:r>
          </w:p>
        </w:tc>
        <w:tc>
          <w:tcPr>
            <w:tcW w:w="409" w:type="pct"/>
            <w:vAlign w:val="center"/>
          </w:tcPr>
          <w:p w14:paraId="086B7337" w14:textId="473E0A7B" w:rsidR="5902F44F" w:rsidRDefault="5902F44F"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1,631</w:t>
            </w:r>
          </w:p>
        </w:tc>
      </w:tr>
      <w:tr w:rsidR="0089761D" w14:paraId="6EDAE183"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12167E62" w14:textId="734CF121" w:rsidR="44956D78" w:rsidRDefault="0037643D" w:rsidP="0037643D">
            <w:pPr>
              <w:spacing w:before="0"/>
            </w:pPr>
            <w:r w:rsidRPr="44956D78">
              <w:rPr>
                <w:rFonts w:cs="Open Sans"/>
                <w:sz w:val="18"/>
                <w:szCs w:val="18"/>
              </w:rPr>
              <w:t>Oshkosh</w:t>
            </w:r>
            <w:r w:rsidRPr="44956D78">
              <w:rPr>
                <w:rFonts w:cs="Open Sans"/>
                <w:sz w:val="18"/>
                <w:szCs w:val="18"/>
                <w:vertAlign w:val="superscript"/>
              </w:rPr>
              <w:t>1,2</w:t>
            </w:r>
          </w:p>
        </w:tc>
        <w:tc>
          <w:tcPr>
            <w:tcW w:w="373" w:type="pct"/>
            <w:vAlign w:val="center"/>
          </w:tcPr>
          <w:p w14:paraId="7FDE86F1" w14:textId="4CCEF79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264</w:t>
            </w:r>
          </w:p>
        </w:tc>
        <w:tc>
          <w:tcPr>
            <w:tcW w:w="373" w:type="pct"/>
            <w:vAlign w:val="center"/>
          </w:tcPr>
          <w:p w14:paraId="082722BC" w14:textId="6F528BC3"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276</w:t>
            </w:r>
          </w:p>
        </w:tc>
        <w:tc>
          <w:tcPr>
            <w:tcW w:w="373" w:type="pct"/>
            <w:vAlign w:val="center"/>
          </w:tcPr>
          <w:p w14:paraId="53E45DA4" w14:textId="46070984"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491</w:t>
            </w:r>
          </w:p>
        </w:tc>
        <w:tc>
          <w:tcPr>
            <w:tcW w:w="373" w:type="pct"/>
            <w:vAlign w:val="center"/>
          </w:tcPr>
          <w:p w14:paraId="5FF9C488" w14:textId="500ABF9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517</w:t>
            </w:r>
          </w:p>
        </w:tc>
        <w:tc>
          <w:tcPr>
            <w:tcW w:w="373" w:type="pct"/>
            <w:vAlign w:val="center"/>
          </w:tcPr>
          <w:p w14:paraId="23C28107" w14:textId="5C33AA9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225</w:t>
            </w:r>
          </w:p>
        </w:tc>
        <w:tc>
          <w:tcPr>
            <w:tcW w:w="409" w:type="pct"/>
            <w:vAlign w:val="center"/>
          </w:tcPr>
          <w:p w14:paraId="4ACD7288" w14:textId="466A7AA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357</w:t>
            </w:r>
          </w:p>
        </w:tc>
        <w:tc>
          <w:tcPr>
            <w:tcW w:w="409" w:type="pct"/>
            <w:vAlign w:val="center"/>
          </w:tcPr>
          <w:p w14:paraId="30B85A2A" w14:textId="1D96C1B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845</w:t>
            </w:r>
          </w:p>
        </w:tc>
        <w:tc>
          <w:tcPr>
            <w:tcW w:w="409" w:type="pct"/>
            <w:vAlign w:val="center"/>
          </w:tcPr>
          <w:p w14:paraId="55F0249E" w14:textId="180098AD"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639</w:t>
            </w:r>
          </w:p>
        </w:tc>
        <w:tc>
          <w:tcPr>
            <w:tcW w:w="409" w:type="pct"/>
            <w:vAlign w:val="center"/>
          </w:tcPr>
          <w:p w14:paraId="38CA1E91" w14:textId="34D465AE"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1,274</w:t>
            </w:r>
          </w:p>
        </w:tc>
        <w:tc>
          <w:tcPr>
            <w:tcW w:w="409" w:type="pct"/>
            <w:vAlign w:val="center"/>
          </w:tcPr>
          <w:p w14:paraId="5DD6BBF6" w14:textId="03E12AFD" w:rsidR="3B9B3A2B" w:rsidRDefault="3B9B3A2B"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1,207</w:t>
            </w:r>
          </w:p>
        </w:tc>
      </w:tr>
      <w:tr w:rsidR="0037643D" w14:paraId="43F747AB"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2C6C13DB" w14:textId="07DCBE9A" w:rsidR="44956D78" w:rsidRDefault="0037643D" w:rsidP="0037643D">
            <w:pPr>
              <w:spacing w:before="0"/>
            </w:pPr>
            <w:r w:rsidRPr="44956D78">
              <w:rPr>
                <w:rFonts w:cs="Open Sans"/>
                <w:color w:val="000000" w:themeColor="text1"/>
                <w:sz w:val="18"/>
                <w:szCs w:val="18"/>
              </w:rPr>
              <w:t>Parkside</w:t>
            </w:r>
          </w:p>
        </w:tc>
        <w:tc>
          <w:tcPr>
            <w:tcW w:w="373" w:type="pct"/>
            <w:vAlign w:val="center"/>
          </w:tcPr>
          <w:p w14:paraId="0947C8E0" w14:textId="4A101B5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335</w:t>
            </w:r>
          </w:p>
        </w:tc>
        <w:tc>
          <w:tcPr>
            <w:tcW w:w="373" w:type="pct"/>
            <w:vAlign w:val="center"/>
          </w:tcPr>
          <w:p w14:paraId="30A9C69C" w14:textId="4D0D5C5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320</w:t>
            </w:r>
          </w:p>
        </w:tc>
        <w:tc>
          <w:tcPr>
            <w:tcW w:w="373" w:type="pct"/>
            <w:vAlign w:val="center"/>
          </w:tcPr>
          <w:p w14:paraId="71EBC953" w14:textId="78B2851B"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256</w:t>
            </w:r>
          </w:p>
        </w:tc>
        <w:tc>
          <w:tcPr>
            <w:tcW w:w="373" w:type="pct"/>
            <w:vAlign w:val="center"/>
          </w:tcPr>
          <w:p w14:paraId="2ABB8E9D" w14:textId="6BC994BB"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368</w:t>
            </w:r>
          </w:p>
        </w:tc>
        <w:tc>
          <w:tcPr>
            <w:tcW w:w="373" w:type="pct"/>
            <w:vAlign w:val="center"/>
          </w:tcPr>
          <w:p w14:paraId="5436A849" w14:textId="1CF8CF0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309</w:t>
            </w:r>
          </w:p>
        </w:tc>
        <w:tc>
          <w:tcPr>
            <w:tcW w:w="409" w:type="pct"/>
            <w:vAlign w:val="center"/>
          </w:tcPr>
          <w:p w14:paraId="7B8C0862" w14:textId="22FBAD7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309</w:t>
            </w:r>
          </w:p>
        </w:tc>
        <w:tc>
          <w:tcPr>
            <w:tcW w:w="409" w:type="pct"/>
            <w:vAlign w:val="center"/>
          </w:tcPr>
          <w:p w14:paraId="2C506529" w14:textId="0530507F"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385</w:t>
            </w:r>
          </w:p>
        </w:tc>
        <w:tc>
          <w:tcPr>
            <w:tcW w:w="409" w:type="pct"/>
            <w:vAlign w:val="center"/>
          </w:tcPr>
          <w:p w14:paraId="5E21607D" w14:textId="3FA60B48"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412</w:t>
            </w:r>
          </w:p>
        </w:tc>
        <w:tc>
          <w:tcPr>
            <w:tcW w:w="409" w:type="pct"/>
            <w:vAlign w:val="center"/>
          </w:tcPr>
          <w:p w14:paraId="68C42D3D" w14:textId="6A91467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449</w:t>
            </w:r>
          </w:p>
        </w:tc>
        <w:tc>
          <w:tcPr>
            <w:tcW w:w="409" w:type="pct"/>
            <w:vAlign w:val="center"/>
          </w:tcPr>
          <w:p w14:paraId="29C1966B" w14:textId="6A7786DC" w:rsidR="0F524752" w:rsidRDefault="0F524752"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534</w:t>
            </w:r>
          </w:p>
        </w:tc>
      </w:tr>
      <w:tr w:rsidR="0089761D" w14:paraId="36706637"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3711258A" w14:textId="535CA0DE" w:rsidR="44956D78" w:rsidRDefault="0037643D" w:rsidP="0037643D">
            <w:pPr>
              <w:spacing w:before="0"/>
            </w:pPr>
            <w:r w:rsidRPr="44956D78">
              <w:rPr>
                <w:rFonts w:cs="Open Sans"/>
                <w:sz w:val="18"/>
                <w:szCs w:val="18"/>
              </w:rPr>
              <w:t>Platteville</w:t>
            </w:r>
          </w:p>
        </w:tc>
        <w:tc>
          <w:tcPr>
            <w:tcW w:w="373" w:type="pct"/>
            <w:vAlign w:val="center"/>
          </w:tcPr>
          <w:p w14:paraId="030A20F3" w14:textId="3554E0F2"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360</w:t>
            </w:r>
          </w:p>
        </w:tc>
        <w:tc>
          <w:tcPr>
            <w:tcW w:w="373" w:type="pct"/>
            <w:vAlign w:val="center"/>
          </w:tcPr>
          <w:p w14:paraId="3EFA9487" w14:textId="33B46F7D"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376</w:t>
            </w:r>
          </w:p>
        </w:tc>
        <w:tc>
          <w:tcPr>
            <w:tcW w:w="373" w:type="pct"/>
            <w:vAlign w:val="center"/>
          </w:tcPr>
          <w:p w14:paraId="61AFC452" w14:textId="6415FBEF"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377</w:t>
            </w:r>
          </w:p>
        </w:tc>
        <w:tc>
          <w:tcPr>
            <w:tcW w:w="373" w:type="pct"/>
            <w:vAlign w:val="center"/>
          </w:tcPr>
          <w:p w14:paraId="02A51923" w14:textId="40D1F4E3"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409</w:t>
            </w:r>
          </w:p>
        </w:tc>
        <w:tc>
          <w:tcPr>
            <w:tcW w:w="373" w:type="pct"/>
            <w:vAlign w:val="center"/>
          </w:tcPr>
          <w:p w14:paraId="63BC557B" w14:textId="7416EDEF"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423</w:t>
            </w:r>
          </w:p>
        </w:tc>
        <w:tc>
          <w:tcPr>
            <w:tcW w:w="409" w:type="pct"/>
            <w:vAlign w:val="center"/>
          </w:tcPr>
          <w:p w14:paraId="7555131E" w14:textId="4170A58B"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445</w:t>
            </w:r>
          </w:p>
        </w:tc>
        <w:tc>
          <w:tcPr>
            <w:tcW w:w="409" w:type="pct"/>
            <w:vAlign w:val="center"/>
          </w:tcPr>
          <w:p w14:paraId="3538B5D2" w14:textId="3C70B38E"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480</w:t>
            </w:r>
          </w:p>
        </w:tc>
        <w:tc>
          <w:tcPr>
            <w:tcW w:w="409" w:type="pct"/>
            <w:vAlign w:val="center"/>
          </w:tcPr>
          <w:p w14:paraId="5EA7C978" w14:textId="6AC46961"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506</w:t>
            </w:r>
          </w:p>
        </w:tc>
        <w:tc>
          <w:tcPr>
            <w:tcW w:w="409" w:type="pct"/>
            <w:vAlign w:val="center"/>
          </w:tcPr>
          <w:p w14:paraId="66567F67" w14:textId="6A4D59C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564</w:t>
            </w:r>
          </w:p>
        </w:tc>
        <w:tc>
          <w:tcPr>
            <w:tcW w:w="409" w:type="pct"/>
            <w:vAlign w:val="center"/>
          </w:tcPr>
          <w:p w14:paraId="12A35EF2" w14:textId="501143F5" w:rsidR="669E0A9C" w:rsidRDefault="669E0A9C"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571</w:t>
            </w:r>
          </w:p>
        </w:tc>
      </w:tr>
      <w:tr w:rsidR="0037643D" w14:paraId="1C91E1D2"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1D937550" w14:textId="022DEEA1" w:rsidR="44956D78" w:rsidRDefault="0037643D" w:rsidP="0037643D">
            <w:pPr>
              <w:spacing w:before="0"/>
            </w:pPr>
            <w:r w:rsidRPr="44956D78">
              <w:rPr>
                <w:rFonts w:cs="Open Sans"/>
                <w:color w:val="000000" w:themeColor="text1"/>
                <w:sz w:val="18"/>
                <w:szCs w:val="18"/>
              </w:rPr>
              <w:t xml:space="preserve">River </w:t>
            </w:r>
            <w:r w:rsidR="00262507">
              <w:rPr>
                <w:rFonts w:cs="Open Sans"/>
                <w:color w:val="000000" w:themeColor="text1"/>
                <w:sz w:val="18"/>
                <w:szCs w:val="18"/>
              </w:rPr>
              <w:t>F</w:t>
            </w:r>
            <w:r w:rsidRPr="44956D78">
              <w:rPr>
                <w:rFonts w:cs="Open Sans"/>
                <w:color w:val="000000" w:themeColor="text1"/>
                <w:sz w:val="18"/>
                <w:szCs w:val="18"/>
              </w:rPr>
              <w:t>alls</w:t>
            </w:r>
          </w:p>
        </w:tc>
        <w:tc>
          <w:tcPr>
            <w:tcW w:w="373" w:type="pct"/>
            <w:vAlign w:val="center"/>
          </w:tcPr>
          <w:p w14:paraId="16008078" w14:textId="2697750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329</w:t>
            </w:r>
          </w:p>
        </w:tc>
        <w:tc>
          <w:tcPr>
            <w:tcW w:w="373" w:type="pct"/>
            <w:vAlign w:val="center"/>
          </w:tcPr>
          <w:p w14:paraId="0A521BA8" w14:textId="6A17DD6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352</w:t>
            </w:r>
          </w:p>
        </w:tc>
        <w:tc>
          <w:tcPr>
            <w:tcW w:w="373" w:type="pct"/>
            <w:vAlign w:val="center"/>
          </w:tcPr>
          <w:p w14:paraId="3370CFDC" w14:textId="2911EE0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362</w:t>
            </w:r>
          </w:p>
        </w:tc>
        <w:tc>
          <w:tcPr>
            <w:tcW w:w="373" w:type="pct"/>
            <w:vAlign w:val="center"/>
          </w:tcPr>
          <w:p w14:paraId="6B20C2BB" w14:textId="3F1B5CB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402</w:t>
            </w:r>
          </w:p>
        </w:tc>
        <w:tc>
          <w:tcPr>
            <w:tcW w:w="373" w:type="pct"/>
            <w:vAlign w:val="center"/>
          </w:tcPr>
          <w:p w14:paraId="3CE43F4A" w14:textId="4E36468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434</w:t>
            </w:r>
          </w:p>
        </w:tc>
        <w:tc>
          <w:tcPr>
            <w:tcW w:w="409" w:type="pct"/>
            <w:vAlign w:val="center"/>
          </w:tcPr>
          <w:p w14:paraId="58893E41" w14:textId="3D711132"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462</w:t>
            </w:r>
          </w:p>
        </w:tc>
        <w:tc>
          <w:tcPr>
            <w:tcW w:w="409" w:type="pct"/>
            <w:vAlign w:val="center"/>
          </w:tcPr>
          <w:p w14:paraId="5D194FF5" w14:textId="05208C1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555</w:t>
            </w:r>
          </w:p>
        </w:tc>
        <w:tc>
          <w:tcPr>
            <w:tcW w:w="409" w:type="pct"/>
            <w:vAlign w:val="center"/>
          </w:tcPr>
          <w:p w14:paraId="15BAECA8" w14:textId="7D8F2522"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671</w:t>
            </w:r>
          </w:p>
        </w:tc>
        <w:tc>
          <w:tcPr>
            <w:tcW w:w="409" w:type="pct"/>
            <w:vAlign w:val="center"/>
          </w:tcPr>
          <w:p w14:paraId="7FF8FA26" w14:textId="7676E33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705</w:t>
            </w:r>
          </w:p>
        </w:tc>
        <w:tc>
          <w:tcPr>
            <w:tcW w:w="409" w:type="pct"/>
            <w:vAlign w:val="center"/>
          </w:tcPr>
          <w:p w14:paraId="10CCE57B" w14:textId="5705FE2B" w:rsidR="092C1070" w:rsidRDefault="092C1070"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713</w:t>
            </w:r>
          </w:p>
        </w:tc>
      </w:tr>
      <w:tr w:rsidR="0089761D" w14:paraId="1D87666F"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79020E7F" w14:textId="214B27A8" w:rsidR="44956D78" w:rsidRDefault="0037643D" w:rsidP="0037643D">
            <w:pPr>
              <w:spacing w:before="0"/>
            </w:pPr>
            <w:r w:rsidRPr="44956D78">
              <w:rPr>
                <w:rFonts w:cs="Open Sans"/>
                <w:sz w:val="18"/>
                <w:szCs w:val="18"/>
              </w:rPr>
              <w:t xml:space="preserve">Stevens </w:t>
            </w:r>
            <w:r w:rsidR="00262507">
              <w:rPr>
                <w:rFonts w:cs="Open Sans"/>
                <w:sz w:val="18"/>
                <w:szCs w:val="18"/>
              </w:rPr>
              <w:t>P</w:t>
            </w:r>
            <w:r w:rsidRPr="44956D78">
              <w:rPr>
                <w:rFonts w:cs="Open Sans"/>
                <w:sz w:val="18"/>
                <w:szCs w:val="18"/>
              </w:rPr>
              <w:t>oint</w:t>
            </w:r>
          </w:p>
        </w:tc>
        <w:tc>
          <w:tcPr>
            <w:tcW w:w="373" w:type="pct"/>
            <w:vAlign w:val="center"/>
          </w:tcPr>
          <w:p w14:paraId="3B79A683" w14:textId="4B3E6C1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554</w:t>
            </w:r>
          </w:p>
        </w:tc>
        <w:tc>
          <w:tcPr>
            <w:tcW w:w="373" w:type="pct"/>
            <w:vAlign w:val="center"/>
          </w:tcPr>
          <w:p w14:paraId="0ADF4B75" w14:textId="3763E48C"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599</w:t>
            </w:r>
          </w:p>
        </w:tc>
        <w:tc>
          <w:tcPr>
            <w:tcW w:w="373" w:type="pct"/>
            <w:vAlign w:val="center"/>
          </w:tcPr>
          <w:p w14:paraId="7D2C22B0" w14:textId="5E0EAF30"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638</w:t>
            </w:r>
          </w:p>
        </w:tc>
        <w:tc>
          <w:tcPr>
            <w:tcW w:w="373" w:type="pct"/>
            <w:vAlign w:val="center"/>
          </w:tcPr>
          <w:p w14:paraId="68388B02" w14:textId="786F83FD"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756</w:t>
            </w:r>
          </w:p>
        </w:tc>
        <w:tc>
          <w:tcPr>
            <w:tcW w:w="373" w:type="pct"/>
            <w:vAlign w:val="center"/>
          </w:tcPr>
          <w:p w14:paraId="63EABE34" w14:textId="4B932AB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730</w:t>
            </w:r>
          </w:p>
        </w:tc>
        <w:tc>
          <w:tcPr>
            <w:tcW w:w="409" w:type="pct"/>
            <w:vAlign w:val="center"/>
          </w:tcPr>
          <w:p w14:paraId="2B34F011" w14:textId="195BDD14"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673</w:t>
            </w:r>
          </w:p>
        </w:tc>
        <w:tc>
          <w:tcPr>
            <w:tcW w:w="409" w:type="pct"/>
            <w:vAlign w:val="center"/>
          </w:tcPr>
          <w:p w14:paraId="46AD2561" w14:textId="6EF6EAE3"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804</w:t>
            </w:r>
          </w:p>
        </w:tc>
        <w:tc>
          <w:tcPr>
            <w:tcW w:w="409" w:type="pct"/>
            <w:vAlign w:val="center"/>
          </w:tcPr>
          <w:p w14:paraId="6D88F2BB" w14:textId="1EED3900"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881</w:t>
            </w:r>
          </w:p>
        </w:tc>
        <w:tc>
          <w:tcPr>
            <w:tcW w:w="409" w:type="pct"/>
            <w:vAlign w:val="center"/>
          </w:tcPr>
          <w:p w14:paraId="490BF6F0" w14:textId="00651E2A"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1,030</w:t>
            </w:r>
          </w:p>
        </w:tc>
        <w:tc>
          <w:tcPr>
            <w:tcW w:w="409" w:type="pct"/>
            <w:vAlign w:val="center"/>
          </w:tcPr>
          <w:p w14:paraId="006489F6" w14:textId="5E770E81" w:rsidR="507DFA0D" w:rsidRDefault="507DFA0D"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1,044</w:t>
            </w:r>
          </w:p>
        </w:tc>
      </w:tr>
      <w:tr w:rsidR="0037643D" w14:paraId="59D909B1" w14:textId="77777777" w:rsidTr="0037643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5CA739C9" w14:textId="5777D2C5" w:rsidR="44956D78" w:rsidRDefault="0037643D" w:rsidP="0037643D">
            <w:pPr>
              <w:spacing w:before="0"/>
            </w:pPr>
            <w:r w:rsidRPr="44956D78">
              <w:rPr>
                <w:rFonts w:cs="Open Sans"/>
                <w:color w:val="000000" w:themeColor="text1"/>
                <w:sz w:val="18"/>
                <w:szCs w:val="18"/>
              </w:rPr>
              <w:t>Stout</w:t>
            </w:r>
          </w:p>
        </w:tc>
        <w:tc>
          <w:tcPr>
            <w:tcW w:w="373" w:type="pct"/>
            <w:vAlign w:val="center"/>
          </w:tcPr>
          <w:p w14:paraId="08277519" w14:textId="22B6A25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798</w:t>
            </w:r>
          </w:p>
        </w:tc>
        <w:tc>
          <w:tcPr>
            <w:tcW w:w="373" w:type="pct"/>
            <w:vAlign w:val="center"/>
          </w:tcPr>
          <w:p w14:paraId="54E916C7" w14:textId="2D009046"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862</w:t>
            </w:r>
          </w:p>
        </w:tc>
        <w:tc>
          <w:tcPr>
            <w:tcW w:w="373" w:type="pct"/>
            <w:vAlign w:val="center"/>
          </w:tcPr>
          <w:p w14:paraId="0E388C19" w14:textId="4E6BBFD7"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564</w:t>
            </w:r>
          </w:p>
        </w:tc>
        <w:tc>
          <w:tcPr>
            <w:tcW w:w="373" w:type="pct"/>
            <w:vAlign w:val="center"/>
          </w:tcPr>
          <w:p w14:paraId="56EB44B6" w14:textId="7B0D209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682</w:t>
            </w:r>
          </w:p>
        </w:tc>
        <w:tc>
          <w:tcPr>
            <w:tcW w:w="373" w:type="pct"/>
            <w:vAlign w:val="center"/>
          </w:tcPr>
          <w:p w14:paraId="6B54A4D3" w14:textId="5562E27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616</w:t>
            </w:r>
          </w:p>
        </w:tc>
        <w:tc>
          <w:tcPr>
            <w:tcW w:w="409" w:type="pct"/>
            <w:vAlign w:val="center"/>
          </w:tcPr>
          <w:p w14:paraId="7ABD4699" w14:textId="20F2AC60"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657</w:t>
            </w:r>
          </w:p>
        </w:tc>
        <w:tc>
          <w:tcPr>
            <w:tcW w:w="409" w:type="pct"/>
            <w:vAlign w:val="center"/>
          </w:tcPr>
          <w:p w14:paraId="130CAEF8" w14:textId="14EBB3AB"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745</w:t>
            </w:r>
          </w:p>
        </w:tc>
        <w:tc>
          <w:tcPr>
            <w:tcW w:w="409" w:type="pct"/>
            <w:vAlign w:val="center"/>
          </w:tcPr>
          <w:p w14:paraId="63D72BB8" w14:textId="19280B33"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723</w:t>
            </w:r>
          </w:p>
        </w:tc>
        <w:tc>
          <w:tcPr>
            <w:tcW w:w="409" w:type="pct"/>
            <w:vAlign w:val="center"/>
          </w:tcPr>
          <w:p w14:paraId="77692553" w14:textId="51A90B1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756</w:t>
            </w:r>
          </w:p>
        </w:tc>
        <w:tc>
          <w:tcPr>
            <w:tcW w:w="409" w:type="pct"/>
            <w:vAlign w:val="center"/>
          </w:tcPr>
          <w:p w14:paraId="1579A46C" w14:textId="50ACA0C9" w:rsidR="13DD7347" w:rsidRDefault="13DD7347"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777</w:t>
            </w:r>
          </w:p>
        </w:tc>
      </w:tr>
      <w:tr w:rsidR="0089761D" w14:paraId="30F33B1F" w14:textId="77777777" w:rsidTr="0037643D">
        <w:trPr>
          <w:trHeight w:val="303"/>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600AA36F" w14:textId="1EB9DD73" w:rsidR="44956D78" w:rsidRDefault="0037643D" w:rsidP="0037643D">
            <w:pPr>
              <w:spacing w:before="0"/>
            </w:pPr>
            <w:r w:rsidRPr="44956D78">
              <w:rPr>
                <w:rFonts w:cs="Open Sans"/>
                <w:sz w:val="18"/>
                <w:szCs w:val="18"/>
              </w:rPr>
              <w:t>Superior</w:t>
            </w:r>
          </w:p>
        </w:tc>
        <w:tc>
          <w:tcPr>
            <w:tcW w:w="373" w:type="pct"/>
            <w:vAlign w:val="center"/>
          </w:tcPr>
          <w:p w14:paraId="3987F508" w14:textId="27AF24A7"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111</w:t>
            </w:r>
          </w:p>
        </w:tc>
        <w:tc>
          <w:tcPr>
            <w:tcW w:w="373" w:type="pct"/>
            <w:vAlign w:val="center"/>
          </w:tcPr>
          <w:p w14:paraId="3E8DE37D" w14:textId="5BB3C1F7"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130</w:t>
            </w:r>
          </w:p>
        </w:tc>
        <w:tc>
          <w:tcPr>
            <w:tcW w:w="373" w:type="pct"/>
            <w:vAlign w:val="center"/>
          </w:tcPr>
          <w:p w14:paraId="58A9AFEB" w14:textId="69A9F085"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176</w:t>
            </w:r>
          </w:p>
        </w:tc>
        <w:tc>
          <w:tcPr>
            <w:tcW w:w="373" w:type="pct"/>
            <w:vAlign w:val="center"/>
          </w:tcPr>
          <w:p w14:paraId="34722EA4" w14:textId="0CC69D90"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131</w:t>
            </w:r>
          </w:p>
        </w:tc>
        <w:tc>
          <w:tcPr>
            <w:tcW w:w="373" w:type="pct"/>
            <w:vAlign w:val="center"/>
          </w:tcPr>
          <w:p w14:paraId="79EDCBF4" w14:textId="0B65BDF7"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159</w:t>
            </w:r>
          </w:p>
        </w:tc>
        <w:tc>
          <w:tcPr>
            <w:tcW w:w="409" w:type="pct"/>
            <w:vAlign w:val="center"/>
          </w:tcPr>
          <w:p w14:paraId="70660BD3" w14:textId="3DFE6333"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140</w:t>
            </w:r>
          </w:p>
        </w:tc>
        <w:tc>
          <w:tcPr>
            <w:tcW w:w="409" w:type="pct"/>
            <w:vAlign w:val="center"/>
          </w:tcPr>
          <w:p w14:paraId="1733A125" w14:textId="2461A271"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149</w:t>
            </w:r>
          </w:p>
        </w:tc>
        <w:tc>
          <w:tcPr>
            <w:tcW w:w="409" w:type="pct"/>
            <w:vAlign w:val="center"/>
          </w:tcPr>
          <w:p w14:paraId="627EE1F5" w14:textId="50E4C048"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154</w:t>
            </w:r>
          </w:p>
        </w:tc>
        <w:tc>
          <w:tcPr>
            <w:tcW w:w="409" w:type="pct"/>
            <w:vAlign w:val="center"/>
          </w:tcPr>
          <w:p w14:paraId="36AAB427" w14:textId="4BC4CF58"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259</w:t>
            </w:r>
          </w:p>
        </w:tc>
        <w:tc>
          <w:tcPr>
            <w:tcW w:w="409" w:type="pct"/>
            <w:vAlign w:val="center"/>
          </w:tcPr>
          <w:p w14:paraId="01DE631B" w14:textId="797E7A96" w:rsidR="1C76A281" w:rsidRDefault="1C76A281"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2</w:t>
            </w:r>
            <w:r w:rsidR="7F0F0145" w:rsidRPr="44956D78">
              <w:rPr>
                <w:rFonts w:cs="Open Sans"/>
                <w:sz w:val="18"/>
                <w:szCs w:val="18"/>
              </w:rPr>
              <w:t>37</w:t>
            </w:r>
          </w:p>
        </w:tc>
      </w:tr>
      <w:tr w:rsidR="0037643D" w14:paraId="0A1FD47B" w14:textId="77777777" w:rsidTr="00062F6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tcBorders>
              <w:bottom w:val="single" w:sz="4" w:space="0" w:color="666666" w:themeColor="text1" w:themeTint="99"/>
            </w:tcBorders>
            <w:vAlign w:val="center"/>
          </w:tcPr>
          <w:p w14:paraId="628142B4" w14:textId="6ECAE83C" w:rsidR="44956D78" w:rsidRDefault="0037643D" w:rsidP="0037643D">
            <w:pPr>
              <w:spacing w:before="0"/>
            </w:pPr>
            <w:r w:rsidRPr="44956D78">
              <w:rPr>
                <w:rFonts w:cs="Open Sans"/>
                <w:color w:val="000000" w:themeColor="text1"/>
                <w:sz w:val="18"/>
                <w:szCs w:val="18"/>
              </w:rPr>
              <w:t>Whitewater</w:t>
            </w:r>
          </w:p>
        </w:tc>
        <w:tc>
          <w:tcPr>
            <w:tcW w:w="373" w:type="pct"/>
            <w:tcBorders>
              <w:bottom w:val="single" w:sz="4" w:space="0" w:color="666666" w:themeColor="text1" w:themeTint="99"/>
            </w:tcBorders>
            <w:vAlign w:val="center"/>
          </w:tcPr>
          <w:p w14:paraId="4D8D2D93" w14:textId="785CDF74"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951</w:t>
            </w:r>
          </w:p>
        </w:tc>
        <w:tc>
          <w:tcPr>
            <w:tcW w:w="373" w:type="pct"/>
            <w:tcBorders>
              <w:bottom w:val="single" w:sz="4" w:space="0" w:color="666666" w:themeColor="text1" w:themeTint="99"/>
            </w:tcBorders>
            <w:vAlign w:val="center"/>
          </w:tcPr>
          <w:p w14:paraId="2094A3AC" w14:textId="66FADE8A"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1,056</w:t>
            </w:r>
          </w:p>
        </w:tc>
        <w:tc>
          <w:tcPr>
            <w:tcW w:w="373" w:type="pct"/>
            <w:tcBorders>
              <w:bottom w:val="single" w:sz="4" w:space="0" w:color="666666" w:themeColor="text1" w:themeTint="99"/>
            </w:tcBorders>
            <w:vAlign w:val="center"/>
          </w:tcPr>
          <w:p w14:paraId="1000CCD4" w14:textId="15D6478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1,069</w:t>
            </w:r>
          </w:p>
        </w:tc>
        <w:tc>
          <w:tcPr>
            <w:tcW w:w="373" w:type="pct"/>
            <w:tcBorders>
              <w:bottom w:val="single" w:sz="4" w:space="0" w:color="666666" w:themeColor="text1" w:themeTint="99"/>
            </w:tcBorders>
            <w:vAlign w:val="center"/>
          </w:tcPr>
          <w:p w14:paraId="3CE3EF9A" w14:textId="705BAFD2"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1,134</w:t>
            </w:r>
          </w:p>
        </w:tc>
        <w:tc>
          <w:tcPr>
            <w:tcW w:w="373" w:type="pct"/>
            <w:tcBorders>
              <w:bottom w:val="single" w:sz="4" w:space="0" w:color="666666" w:themeColor="text1" w:themeTint="99"/>
            </w:tcBorders>
            <w:vAlign w:val="center"/>
          </w:tcPr>
          <w:p w14:paraId="50E731A9" w14:textId="375F677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1,201</w:t>
            </w:r>
          </w:p>
        </w:tc>
        <w:tc>
          <w:tcPr>
            <w:tcW w:w="409" w:type="pct"/>
            <w:tcBorders>
              <w:bottom w:val="single" w:sz="4" w:space="0" w:color="666666" w:themeColor="text1" w:themeTint="99"/>
            </w:tcBorders>
            <w:vAlign w:val="center"/>
          </w:tcPr>
          <w:p w14:paraId="70C3638D" w14:textId="21477EE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1,270</w:t>
            </w:r>
          </w:p>
        </w:tc>
        <w:tc>
          <w:tcPr>
            <w:tcW w:w="409" w:type="pct"/>
            <w:tcBorders>
              <w:bottom w:val="single" w:sz="4" w:space="0" w:color="666666" w:themeColor="text1" w:themeTint="99"/>
            </w:tcBorders>
            <w:vAlign w:val="center"/>
          </w:tcPr>
          <w:p w14:paraId="6721DB69" w14:textId="48B92741"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1,256</w:t>
            </w:r>
          </w:p>
        </w:tc>
        <w:tc>
          <w:tcPr>
            <w:tcW w:w="409" w:type="pct"/>
            <w:tcBorders>
              <w:bottom w:val="single" w:sz="4" w:space="0" w:color="666666" w:themeColor="text1" w:themeTint="99"/>
            </w:tcBorders>
            <w:vAlign w:val="center"/>
          </w:tcPr>
          <w:p w14:paraId="6DCC24FC" w14:textId="1B92718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1,295</w:t>
            </w:r>
          </w:p>
        </w:tc>
        <w:tc>
          <w:tcPr>
            <w:tcW w:w="409" w:type="pct"/>
            <w:tcBorders>
              <w:bottom w:val="single" w:sz="4" w:space="0" w:color="666666" w:themeColor="text1" w:themeTint="99"/>
            </w:tcBorders>
            <w:vAlign w:val="center"/>
          </w:tcPr>
          <w:p w14:paraId="3B3978E4" w14:textId="2371578E"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color w:val="000000" w:themeColor="text1"/>
                <w:sz w:val="18"/>
                <w:szCs w:val="18"/>
              </w:rPr>
              <w:t>1,404</w:t>
            </w:r>
          </w:p>
        </w:tc>
        <w:tc>
          <w:tcPr>
            <w:tcW w:w="409" w:type="pct"/>
            <w:tcBorders>
              <w:bottom w:val="single" w:sz="4" w:space="0" w:color="666666" w:themeColor="text1" w:themeTint="99"/>
            </w:tcBorders>
            <w:vAlign w:val="center"/>
          </w:tcPr>
          <w:p w14:paraId="5745E7FA" w14:textId="477D6571" w:rsidR="56A1E199" w:rsidRDefault="56A1E199"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000000" w:themeColor="text1"/>
                <w:sz w:val="18"/>
                <w:szCs w:val="18"/>
              </w:rPr>
            </w:pPr>
            <w:r w:rsidRPr="44956D78">
              <w:rPr>
                <w:rFonts w:cs="Open Sans"/>
                <w:color w:val="000000" w:themeColor="text1"/>
                <w:sz w:val="18"/>
                <w:szCs w:val="18"/>
              </w:rPr>
              <w:t>1,478</w:t>
            </w:r>
          </w:p>
        </w:tc>
      </w:tr>
      <w:tr w:rsidR="0089761D" w14:paraId="2CC5342C" w14:textId="77777777" w:rsidTr="00062F65">
        <w:trPr>
          <w:trHeight w:val="303"/>
        </w:trPr>
        <w:tc>
          <w:tcPr>
            <w:cnfStyle w:val="001000000000" w:firstRow="0" w:lastRow="0" w:firstColumn="1" w:lastColumn="0" w:oddVBand="0" w:evenVBand="0" w:oddHBand="0" w:evenHBand="0" w:firstRowFirstColumn="0" w:firstRowLastColumn="0" w:lastRowFirstColumn="0" w:lastRowLastColumn="0"/>
            <w:tcW w:w="1088" w:type="pct"/>
            <w:tcBorders>
              <w:bottom w:val="double" w:sz="4" w:space="0" w:color="auto"/>
            </w:tcBorders>
            <w:vAlign w:val="center"/>
          </w:tcPr>
          <w:p w14:paraId="7107D526" w14:textId="3014A5DF" w:rsidR="44956D78" w:rsidRDefault="0037643D" w:rsidP="0037643D">
            <w:pPr>
              <w:spacing w:before="0"/>
            </w:pPr>
            <w:r w:rsidRPr="44956D78">
              <w:rPr>
                <w:rFonts w:cs="Open Sans"/>
                <w:sz w:val="18"/>
                <w:szCs w:val="18"/>
              </w:rPr>
              <w:t>U</w:t>
            </w:r>
            <w:r w:rsidR="00262507">
              <w:rPr>
                <w:rFonts w:cs="Open Sans"/>
                <w:sz w:val="18"/>
                <w:szCs w:val="18"/>
              </w:rPr>
              <w:t>W C</w:t>
            </w:r>
            <w:r w:rsidRPr="44956D78">
              <w:rPr>
                <w:rFonts w:cs="Open Sans"/>
                <w:sz w:val="18"/>
                <w:szCs w:val="18"/>
              </w:rPr>
              <w:t>olleges</w:t>
            </w:r>
            <w:r w:rsidRPr="44956D78">
              <w:rPr>
                <w:rFonts w:cs="Open Sans"/>
                <w:sz w:val="18"/>
                <w:szCs w:val="18"/>
                <w:vertAlign w:val="superscript"/>
              </w:rPr>
              <w:t>3</w:t>
            </w:r>
          </w:p>
        </w:tc>
        <w:tc>
          <w:tcPr>
            <w:tcW w:w="373" w:type="pct"/>
            <w:tcBorders>
              <w:bottom w:val="double" w:sz="4" w:space="0" w:color="auto"/>
            </w:tcBorders>
            <w:vAlign w:val="center"/>
          </w:tcPr>
          <w:p w14:paraId="77F5D9CA" w14:textId="7D5F99FF"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593</w:t>
            </w:r>
          </w:p>
        </w:tc>
        <w:tc>
          <w:tcPr>
            <w:tcW w:w="373" w:type="pct"/>
            <w:tcBorders>
              <w:bottom w:val="double" w:sz="4" w:space="0" w:color="auto"/>
            </w:tcBorders>
            <w:vAlign w:val="center"/>
          </w:tcPr>
          <w:p w14:paraId="6EA4D12C" w14:textId="2954B094"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560</w:t>
            </w:r>
          </w:p>
        </w:tc>
        <w:tc>
          <w:tcPr>
            <w:tcW w:w="373" w:type="pct"/>
            <w:tcBorders>
              <w:bottom w:val="double" w:sz="4" w:space="0" w:color="auto"/>
            </w:tcBorders>
            <w:vAlign w:val="center"/>
          </w:tcPr>
          <w:p w14:paraId="32D90829" w14:textId="2EF18900"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437</w:t>
            </w:r>
          </w:p>
        </w:tc>
        <w:tc>
          <w:tcPr>
            <w:tcW w:w="373" w:type="pct"/>
            <w:tcBorders>
              <w:bottom w:val="double" w:sz="4" w:space="0" w:color="auto"/>
            </w:tcBorders>
            <w:vAlign w:val="center"/>
          </w:tcPr>
          <w:p w14:paraId="74445E2F" w14:textId="685542E9"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373" w:type="pct"/>
            <w:tcBorders>
              <w:bottom w:val="double" w:sz="4" w:space="0" w:color="auto"/>
            </w:tcBorders>
            <w:vAlign w:val="center"/>
          </w:tcPr>
          <w:p w14:paraId="43FE9B11" w14:textId="161DA221"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409" w:type="pct"/>
            <w:tcBorders>
              <w:bottom w:val="double" w:sz="4" w:space="0" w:color="auto"/>
            </w:tcBorders>
            <w:vAlign w:val="center"/>
          </w:tcPr>
          <w:p w14:paraId="17DCD75D" w14:textId="4C705A8B"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409" w:type="pct"/>
            <w:tcBorders>
              <w:bottom w:val="double" w:sz="4" w:space="0" w:color="auto"/>
            </w:tcBorders>
            <w:vAlign w:val="center"/>
          </w:tcPr>
          <w:p w14:paraId="4263BD9B" w14:textId="6EAC7C03"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409" w:type="pct"/>
            <w:tcBorders>
              <w:bottom w:val="double" w:sz="4" w:space="0" w:color="auto"/>
            </w:tcBorders>
            <w:vAlign w:val="center"/>
          </w:tcPr>
          <w:p w14:paraId="063DBBF6" w14:textId="01E74EE6"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409" w:type="pct"/>
            <w:tcBorders>
              <w:bottom w:val="double" w:sz="4" w:space="0" w:color="auto"/>
            </w:tcBorders>
            <w:vAlign w:val="center"/>
          </w:tcPr>
          <w:p w14:paraId="7FDBB413" w14:textId="2104F902" w:rsidR="44956D78" w:rsidRDefault="44956D78" w:rsidP="0037643D">
            <w:pPr>
              <w:spacing w:before="0"/>
              <w:jc w:val="center"/>
              <w:cnfStyle w:val="000000000000" w:firstRow="0" w:lastRow="0" w:firstColumn="0" w:lastColumn="0" w:oddVBand="0" w:evenVBand="0" w:oddHBand="0" w:evenHBand="0" w:firstRowFirstColumn="0" w:firstRowLastColumn="0" w:lastRowFirstColumn="0" w:lastRowLastColumn="0"/>
            </w:pPr>
            <w:r w:rsidRPr="44956D78">
              <w:rPr>
                <w:rFonts w:cs="Open Sans"/>
                <w:sz w:val="18"/>
                <w:szCs w:val="18"/>
              </w:rPr>
              <w:t>NA</w:t>
            </w:r>
          </w:p>
        </w:tc>
        <w:tc>
          <w:tcPr>
            <w:tcW w:w="409" w:type="pct"/>
            <w:tcBorders>
              <w:bottom w:val="double" w:sz="4" w:space="0" w:color="auto"/>
            </w:tcBorders>
            <w:vAlign w:val="center"/>
          </w:tcPr>
          <w:p w14:paraId="678710EF" w14:textId="78BABAFD" w:rsidR="5D8B59D6" w:rsidRDefault="5D8B59D6" w:rsidP="0037643D">
            <w:pPr>
              <w:spacing w:before="0"/>
              <w:jc w:val="center"/>
              <w:cnfStyle w:val="000000000000" w:firstRow="0" w:lastRow="0" w:firstColumn="0" w:lastColumn="0" w:oddVBand="0" w:evenVBand="0" w:oddHBand="0" w:evenHBand="0" w:firstRowFirstColumn="0" w:firstRowLastColumn="0" w:lastRowFirstColumn="0" w:lastRowLastColumn="0"/>
              <w:rPr>
                <w:rFonts w:cs="Open Sans"/>
                <w:sz w:val="18"/>
                <w:szCs w:val="18"/>
              </w:rPr>
            </w:pPr>
            <w:r w:rsidRPr="44956D78">
              <w:rPr>
                <w:rFonts w:cs="Open Sans"/>
                <w:sz w:val="18"/>
                <w:szCs w:val="18"/>
              </w:rPr>
              <w:t>NA</w:t>
            </w:r>
          </w:p>
        </w:tc>
      </w:tr>
      <w:tr w:rsidR="0037643D" w14:paraId="5614CDE1" w14:textId="77777777" w:rsidTr="00062F6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88" w:type="pct"/>
            <w:tcBorders>
              <w:top w:val="double" w:sz="4" w:space="0" w:color="auto"/>
            </w:tcBorders>
            <w:vAlign w:val="center"/>
          </w:tcPr>
          <w:p w14:paraId="47B2D1A9" w14:textId="434FF28E" w:rsidR="44956D78" w:rsidRDefault="44956D78" w:rsidP="0037643D">
            <w:pPr>
              <w:spacing w:before="0"/>
            </w:pPr>
            <w:r w:rsidRPr="44956D78">
              <w:rPr>
                <w:rFonts w:cs="Open Sans"/>
                <w:color w:val="000000" w:themeColor="text1"/>
                <w:sz w:val="18"/>
                <w:szCs w:val="18"/>
              </w:rPr>
              <w:t>Total</w:t>
            </w:r>
          </w:p>
        </w:tc>
        <w:tc>
          <w:tcPr>
            <w:tcW w:w="373" w:type="pct"/>
            <w:tcBorders>
              <w:top w:val="double" w:sz="4" w:space="0" w:color="auto"/>
            </w:tcBorders>
            <w:vAlign w:val="center"/>
          </w:tcPr>
          <w:p w14:paraId="720A6271" w14:textId="7F21381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8,017</w:t>
            </w:r>
          </w:p>
        </w:tc>
        <w:tc>
          <w:tcPr>
            <w:tcW w:w="373" w:type="pct"/>
            <w:tcBorders>
              <w:top w:val="double" w:sz="4" w:space="0" w:color="auto"/>
            </w:tcBorders>
            <w:vAlign w:val="center"/>
          </w:tcPr>
          <w:p w14:paraId="08E681EA" w14:textId="7688C3C9"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8,588</w:t>
            </w:r>
          </w:p>
        </w:tc>
        <w:tc>
          <w:tcPr>
            <w:tcW w:w="373" w:type="pct"/>
            <w:tcBorders>
              <w:top w:val="double" w:sz="4" w:space="0" w:color="auto"/>
            </w:tcBorders>
            <w:vAlign w:val="center"/>
          </w:tcPr>
          <w:p w14:paraId="096E22F1" w14:textId="2A416F9F"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8,737</w:t>
            </w:r>
          </w:p>
        </w:tc>
        <w:tc>
          <w:tcPr>
            <w:tcW w:w="373" w:type="pct"/>
            <w:tcBorders>
              <w:top w:val="double" w:sz="4" w:space="0" w:color="auto"/>
            </w:tcBorders>
            <w:vAlign w:val="center"/>
          </w:tcPr>
          <w:p w14:paraId="1DDEFC5B" w14:textId="5040192D"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9,698</w:t>
            </w:r>
          </w:p>
        </w:tc>
        <w:tc>
          <w:tcPr>
            <w:tcW w:w="373" w:type="pct"/>
            <w:tcBorders>
              <w:top w:val="double" w:sz="4" w:space="0" w:color="auto"/>
            </w:tcBorders>
            <w:vAlign w:val="center"/>
          </w:tcPr>
          <w:p w14:paraId="2B713627" w14:textId="31623995"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1</w:t>
            </w:r>
            <w:r w:rsidR="006B3B85">
              <w:rPr>
                <w:rFonts w:cs="Open Sans"/>
                <w:b/>
                <w:bCs/>
                <w:color w:val="000000" w:themeColor="text1"/>
                <w:sz w:val="18"/>
                <w:szCs w:val="18"/>
              </w:rPr>
              <w:t>0</w:t>
            </w:r>
            <w:r w:rsidRPr="44956D78">
              <w:rPr>
                <w:rFonts w:cs="Open Sans"/>
                <w:b/>
                <w:bCs/>
                <w:color w:val="000000" w:themeColor="text1"/>
                <w:sz w:val="18"/>
                <w:szCs w:val="18"/>
              </w:rPr>
              <w:t>,015</w:t>
            </w:r>
          </w:p>
        </w:tc>
        <w:tc>
          <w:tcPr>
            <w:tcW w:w="409" w:type="pct"/>
            <w:tcBorders>
              <w:top w:val="double" w:sz="4" w:space="0" w:color="auto"/>
            </w:tcBorders>
            <w:vAlign w:val="center"/>
          </w:tcPr>
          <w:p w14:paraId="5D007383" w14:textId="40A5E7F4" w:rsidR="75AB5308" w:rsidRDefault="75AB5308"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b/>
                <w:bCs/>
                <w:color w:val="000000" w:themeColor="text1"/>
                <w:sz w:val="18"/>
                <w:szCs w:val="18"/>
              </w:rPr>
            </w:pPr>
            <w:r w:rsidRPr="44956D78">
              <w:rPr>
                <w:rFonts w:cs="Open Sans"/>
                <w:b/>
                <w:bCs/>
                <w:color w:val="000000" w:themeColor="text1"/>
                <w:sz w:val="18"/>
                <w:szCs w:val="18"/>
              </w:rPr>
              <w:t>11,226</w:t>
            </w:r>
          </w:p>
        </w:tc>
        <w:tc>
          <w:tcPr>
            <w:tcW w:w="409" w:type="pct"/>
            <w:tcBorders>
              <w:top w:val="double" w:sz="4" w:space="0" w:color="auto"/>
            </w:tcBorders>
            <w:vAlign w:val="center"/>
          </w:tcPr>
          <w:p w14:paraId="530DB7BD" w14:textId="0AA9559C"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13,098</w:t>
            </w:r>
          </w:p>
        </w:tc>
        <w:tc>
          <w:tcPr>
            <w:tcW w:w="409" w:type="pct"/>
            <w:tcBorders>
              <w:top w:val="double" w:sz="4" w:space="0" w:color="auto"/>
            </w:tcBorders>
            <w:vAlign w:val="center"/>
          </w:tcPr>
          <w:p w14:paraId="6CF51EB5" w14:textId="30904216" w:rsidR="21675756" w:rsidRDefault="21675756"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b/>
                <w:bCs/>
                <w:color w:val="000000" w:themeColor="text1"/>
                <w:sz w:val="18"/>
                <w:szCs w:val="18"/>
              </w:rPr>
            </w:pPr>
            <w:r w:rsidRPr="44956D78">
              <w:rPr>
                <w:rFonts w:cs="Open Sans"/>
                <w:b/>
                <w:bCs/>
                <w:color w:val="000000" w:themeColor="text1"/>
                <w:sz w:val="18"/>
                <w:szCs w:val="18"/>
              </w:rPr>
              <w:t>14,031</w:t>
            </w:r>
          </w:p>
        </w:tc>
        <w:tc>
          <w:tcPr>
            <w:tcW w:w="409" w:type="pct"/>
            <w:tcBorders>
              <w:top w:val="double" w:sz="4" w:space="0" w:color="auto"/>
            </w:tcBorders>
            <w:vAlign w:val="center"/>
          </w:tcPr>
          <w:p w14:paraId="512EF8E7" w14:textId="3A90E357" w:rsidR="44956D78" w:rsidRDefault="44956D78" w:rsidP="0037643D">
            <w:pPr>
              <w:spacing w:before="0"/>
              <w:jc w:val="center"/>
              <w:cnfStyle w:val="000000100000" w:firstRow="0" w:lastRow="0" w:firstColumn="0" w:lastColumn="0" w:oddVBand="0" w:evenVBand="0" w:oddHBand="1" w:evenHBand="0" w:firstRowFirstColumn="0" w:firstRowLastColumn="0" w:lastRowFirstColumn="0" w:lastRowLastColumn="0"/>
            </w:pPr>
            <w:r w:rsidRPr="44956D78">
              <w:rPr>
                <w:rFonts w:cs="Open Sans"/>
                <w:b/>
                <w:bCs/>
                <w:color w:val="000000" w:themeColor="text1"/>
                <w:sz w:val="18"/>
                <w:szCs w:val="18"/>
              </w:rPr>
              <w:t>15,638</w:t>
            </w:r>
          </w:p>
        </w:tc>
        <w:tc>
          <w:tcPr>
            <w:tcW w:w="409" w:type="pct"/>
            <w:tcBorders>
              <w:top w:val="double" w:sz="4" w:space="0" w:color="auto"/>
            </w:tcBorders>
            <w:vAlign w:val="center"/>
          </w:tcPr>
          <w:p w14:paraId="048C463A" w14:textId="0114A0CF" w:rsidR="7A2A08AE" w:rsidRDefault="7A2A08AE"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b/>
                <w:bCs/>
                <w:color w:val="000000" w:themeColor="text1"/>
                <w:sz w:val="18"/>
                <w:szCs w:val="18"/>
              </w:rPr>
            </w:pPr>
            <w:r w:rsidRPr="44956D78">
              <w:rPr>
                <w:rFonts w:cs="Open Sans"/>
                <w:b/>
                <w:bCs/>
                <w:color w:val="000000" w:themeColor="text1"/>
                <w:sz w:val="18"/>
                <w:szCs w:val="18"/>
              </w:rPr>
              <w:t>16,477</w:t>
            </w:r>
          </w:p>
        </w:tc>
      </w:tr>
    </w:tbl>
    <w:p w14:paraId="372E813B" w14:textId="797EC594" w:rsidR="58EF2B7E" w:rsidRDefault="58EF2B7E" w:rsidP="00707721">
      <w:pPr>
        <w:spacing w:before="0"/>
      </w:pPr>
      <w:r w:rsidRPr="44956D78">
        <w:rPr>
          <w:rFonts w:cs="Open Sans"/>
          <w:sz w:val="17"/>
          <w:szCs w:val="17"/>
          <w:vertAlign w:val="superscript"/>
        </w:rPr>
        <w:t>1</w:t>
      </w:r>
      <w:r w:rsidRPr="44956D78">
        <w:rPr>
          <w:rFonts w:cs="Open Sans"/>
          <w:sz w:val="17"/>
          <w:szCs w:val="17"/>
        </w:rPr>
        <w:t>Total students reported for UW</w:t>
      </w:r>
      <w:r w:rsidR="00C21DE5">
        <w:rPr>
          <w:rFonts w:cs="Open Sans"/>
          <w:sz w:val="17"/>
          <w:szCs w:val="17"/>
        </w:rPr>
        <w:t>-</w:t>
      </w:r>
      <w:r w:rsidRPr="44956D78">
        <w:rPr>
          <w:rFonts w:cs="Open Sans"/>
          <w:sz w:val="17"/>
          <w:szCs w:val="17"/>
        </w:rPr>
        <w:t xml:space="preserve">Oshkosh from 2017-18 to 2020-21 were from the Accessibility Center only. Beginning in 2021-22, totals also include students served by Project Success. The two offices </w:t>
      </w:r>
      <w:r w:rsidR="007E129C">
        <w:rPr>
          <w:rFonts w:cs="Open Sans"/>
          <w:sz w:val="17"/>
          <w:szCs w:val="17"/>
        </w:rPr>
        <w:t>merged</w:t>
      </w:r>
      <w:r w:rsidRPr="44956D78">
        <w:rPr>
          <w:rFonts w:cs="Open Sans"/>
          <w:sz w:val="17"/>
          <w:szCs w:val="17"/>
        </w:rPr>
        <w:t xml:space="preserve"> in Fall 2024.</w:t>
      </w:r>
    </w:p>
    <w:p w14:paraId="0440E67F" w14:textId="126989F1" w:rsidR="58EF2B7E" w:rsidRDefault="58EF2B7E" w:rsidP="00707721">
      <w:pPr>
        <w:spacing w:before="0"/>
      </w:pPr>
      <w:r w:rsidRPr="44956D78">
        <w:rPr>
          <w:rFonts w:cs="Open Sans"/>
          <w:sz w:val="17"/>
          <w:szCs w:val="17"/>
          <w:vertAlign w:val="superscript"/>
        </w:rPr>
        <w:t>2</w:t>
      </w:r>
      <w:r w:rsidRPr="44956D78">
        <w:rPr>
          <w:rFonts w:cs="Open Sans"/>
          <w:sz w:val="17"/>
          <w:szCs w:val="17"/>
        </w:rPr>
        <w:t>UW</w:t>
      </w:r>
      <w:r w:rsidR="00975CEE">
        <w:rPr>
          <w:rFonts w:cs="Open Sans"/>
          <w:sz w:val="17"/>
          <w:szCs w:val="17"/>
        </w:rPr>
        <w:t>-</w:t>
      </w:r>
      <w:r w:rsidRPr="44956D78">
        <w:rPr>
          <w:rFonts w:cs="Open Sans"/>
          <w:sz w:val="17"/>
          <w:szCs w:val="17"/>
        </w:rPr>
        <w:t xml:space="preserve">Oshkosh reported corrected student totals for 2021-22 (851) and 2022-23 (1093) to adjust for an error that resulted in undercounting. Revised totals are not represented in tables and graphs because they would affect all student data reported in prior years. </w:t>
      </w:r>
    </w:p>
    <w:p w14:paraId="3F668758" w14:textId="55C95B71" w:rsidR="009E41EB" w:rsidRPr="009E41EB" w:rsidRDefault="58EF2B7E" w:rsidP="00707721">
      <w:pPr>
        <w:spacing w:before="0"/>
      </w:pPr>
      <w:r w:rsidRPr="44956D78">
        <w:rPr>
          <w:rFonts w:cs="Open Sans"/>
          <w:sz w:val="17"/>
          <w:szCs w:val="17"/>
          <w:vertAlign w:val="superscript"/>
        </w:rPr>
        <w:t>3</w:t>
      </w:r>
      <w:r w:rsidRPr="44956D78">
        <w:rPr>
          <w:rFonts w:cs="Open Sans"/>
          <w:sz w:val="17"/>
          <w:szCs w:val="17"/>
        </w:rPr>
        <w:t>UW Colleges totals subsumed into associated four-year campuses beginning 2018-19.</w:t>
      </w:r>
      <w:r w:rsidR="009E41EB">
        <w:br w:type="page"/>
      </w:r>
    </w:p>
    <w:p w14:paraId="239C1301" w14:textId="77777777" w:rsidR="001D2578" w:rsidRDefault="001D2578" w:rsidP="0054249B">
      <w:pPr>
        <w:pStyle w:val="Heading2"/>
        <w:sectPr w:rsidR="001D2578" w:rsidSect="00A061A8">
          <w:type w:val="continuous"/>
          <w:pgSz w:w="12240" w:h="15840"/>
          <w:pgMar w:top="1152" w:right="1440" w:bottom="1152" w:left="1440" w:header="720" w:footer="720" w:gutter="0"/>
          <w:cols w:space="720"/>
          <w:docGrid w:linePitch="360"/>
        </w:sectPr>
      </w:pPr>
    </w:p>
    <w:p w14:paraId="1C88CBFE" w14:textId="36358E41" w:rsidR="738D7DE3" w:rsidRDefault="738D7DE3" w:rsidP="00EE780D">
      <w:pPr>
        <w:pStyle w:val="Heading3"/>
      </w:pPr>
      <w:bookmarkStart w:id="64" w:name="_Toc212127196"/>
      <w:bookmarkStart w:id="65" w:name="_Toc212127321"/>
      <w:bookmarkStart w:id="66" w:name="_Toc212127636"/>
      <w:bookmarkStart w:id="67" w:name="_Toc214640895"/>
      <w:r w:rsidRPr="44956D78">
        <w:lastRenderedPageBreak/>
        <w:t xml:space="preserve">Appendix 2: Disability Categories by </w:t>
      </w:r>
      <w:r w:rsidR="009D329B">
        <w:t>UW</w:t>
      </w:r>
      <w:r w:rsidRPr="44956D78">
        <w:t xml:space="preserve"> University, 2024-25</w:t>
      </w:r>
      <w:bookmarkEnd w:id="64"/>
      <w:bookmarkEnd w:id="65"/>
      <w:bookmarkEnd w:id="66"/>
      <w:bookmarkEnd w:id="67"/>
    </w:p>
    <w:p w14:paraId="103C3B81" w14:textId="77777777" w:rsidR="007750D0" w:rsidRPr="007750D0" w:rsidRDefault="007750D0" w:rsidP="00E665F1"/>
    <w:tbl>
      <w:tblPr>
        <w:tblStyle w:val="GridTable4"/>
        <w:tblW w:w="0" w:type="auto"/>
        <w:tblLook w:val="04E0" w:firstRow="1" w:lastRow="1" w:firstColumn="1" w:lastColumn="0" w:noHBand="0" w:noVBand="1"/>
        <w:tblCaption w:val="Appendix 2: Disability Categories by University, 2024-25"/>
        <w:tblDescription w:val="Appendix 2: Disability Categories by University, 2024-25"/>
      </w:tblPr>
      <w:tblGrid>
        <w:gridCol w:w="1627"/>
        <w:gridCol w:w="745"/>
        <w:gridCol w:w="858"/>
        <w:gridCol w:w="1283"/>
        <w:gridCol w:w="1744"/>
        <w:gridCol w:w="926"/>
        <w:gridCol w:w="1008"/>
        <w:gridCol w:w="957"/>
        <w:gridCol w:w="1423"/>
        <w:gridCol w:w="1204"/>
        <w:gridCol w:w="760"/>
        <w:gridCol w:w="744"/>
      </w:tblGrid>
      <w:tr w:rsidR="0037643D" w:rsidRPr="00125A3B" w14:paraId="5C17B45B" w14:textId="77777777" w:rsidTr="0037643D">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0" w:type="auto"/>
            <w:shd w:val="clear" w:color="auto" w:fill="005777"/>
            <w:vAlign w:val="center"/>
          </w:tcPr>
          <w:p w14:paraId="5BCF21B1" w14:textId="209638F5" w:rsidR="00875C66" w:rsidRPr="0037643D" w:rsidRDefault="00925248" w:rsidP="0037643D">
            <w:pPr>
              <w:spacing w:before="0"/>
              <w:rPr>
                <w:rFonts w:eastAsia="Times New Roman" w:cs="Open Sans"/>
                <w:color w:val="FFFFFF" w:themeColor="background1"/>
                <w:sz w:val="18"/>
                <w:szCs w:val="18"/>
              </w:rPr>
            </w:pPr>
            <w:r>
              <w:rPr>
                <w:rFonts w:eastAsia="Times New Roman" w:cs="Open Sans"/>
                <w:color w:val="FFFFFF" w:themeColor="background1"/>
                <w:sz w:val="18"/>
                <w:szCs w:val="18"/>
              </w:rPr>
              <w:t xml:space="preserve">UW </w:t>
            </w:r>
            <w:r w:rsidR="00875C66" w:rsidRPr="0037643D">
              <w:rPr>
                <w:rFonts w:eastAsia="Times New Roman" w:cs="Open Sans"/>
                <w:color w:val="FFFFFF" w:themeColor="background1"/>
                <w:sz w:val="18"/>
                <w:szCs w:val="18"/>
              </w:rPr>
              <w:t>UNIVERSITY</w:t>
            </w:r>
          </w:p>
        </w:tc>
        <w:tc>
          <w:tcPr>
            <w:tcW w:w="0" w:type="auto"/>
            <w:shd w:val="clear" w:color="auto" w:fill="005777"/>
            <w:vAlign w:val="center"/>
          </w:tcPr>
          <w:p w14:paraId="344C5BA4"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ADD/</w:t>
            </w:r>
          </w:p>
          <w:p w14:paraId="70648255"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ADHD</w:t>
            </w:r>
          </w:p>
        </w:tc>
        <w:tc>
          <w:tcPr>
            <w:tcW w:w="0" w:type="auto"/>
            <w:shd w:val="clear" w:color="auto" w:fill="005777"/>
            <w:vAlign w:val="center"/>
          </w:tcPr>
          <w:p w14:paraId="5AE8FC53"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Autism</w:t>
            </w:r>
          </w:p>
        </w:tc>
        <w:tc>
          <w:tcPr>
            <w:tcW w:w="0" w:type="auto"/>
            <w:shd w:val="clear" w:color="auto" w:fill="005777"/>
            <w:vAlign w:val="center"/>
          </w:tcPr>
          <w:p w14:paraId="3724E953"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Brain Injury</w:t>
            </w:r>
          </w:p>
        </w:tc>
        <w:tc>
          <w:tcPr>
            <w:tcW w:w="0" w:type="auto"/>
            <w:shd w:val="clear" w:color="auto" w:fill="005777"/>
            <w:vAlign w:val="center"/>
          </w:tcPr>
          <w:p w14:paraId="1E17E195"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Health Condition</w:t>
            </w:r>
          </w:p>
        </w:tc>
        <w:tc>
          <w:tcPr>
            <w:tcW w:w="0" w:type="auto"/>
            <w:shd w:val="clear" w:color="auto" w:fill="005777"/>
            <w:vAlign w:val="center"/>
          </w:tcPr>
          <w:p w14:paraId="1535CF19"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Hearing</w:t>
            </w:r>
          </w:p>
        </w:tc>
        <w:tc>
          <w:tcPr>
            <w:tcW w:w="0" w:type="auto"/>
            <w:shd w:val="clear" w:color="auto" w:fill="005777"/>
            <w:vAlign w:val="center"/>
          </w:tcPr>
          <w:p w14:paraId="4C56ADE0"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Learning</w:t>
            </w:r>
          </w:p>
        </w:tc>
        <w:tc>
          <w:tcPr>
            <w:tcW w:w="0" w:type="auto"/>
            <w:shd w:val="clear" w:color="auto" w:fill="005777"/>
            <w:vAlign w:val="center"/>
          </w:tcPr>
          <w:p w14:paraId="34594244"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Mobility</w:t>
            </w:r>
          </w:p>
        </w:tc>
        <w:tc>
          <w:tcPr>
            <w:tcW w:w="0" w:type="auto"/>
            <w:shd w:val="clear" w:color="auto" w:fill="005777"/>
            <w:vAlign w:val="center"/>
          </w:tcPr>
          <w:p w14:paraId="5F500703"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Psychological</w:t>
            </w:r>
          </w:p>
        </w:tc>
        <w:tc>
          <w:tcPr>
            <w:tcW w:w="0" w:type="auto"/>
            <w:shd w:val="clear" w:color="auto" w:fill="005777"/>
            <w:vAlign w:val="center"/>
          </w:tcPr>
          <w:p w14:paraId="1C29F5E7" w14:textId="1A4F9938" w:rsidR="00875C66" w:rsidRPr="0037643D" w:rsidRDefault="0037643D"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Temporary</w:t>
            </w:r>
          </w:p>
        </w:tc>
        <w:tc>
          <w:tcPr>
            <w:tcW w:w="0" w:type="auto"/>
            <w:shd w:val="clear" w:color="auto" w:fill="005777"/>
            <w:vAlign w:val="center"/>
          </w:tcPr>
          <w:p w14:paraId="10CB6368"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Visual</w:t>
            </w:r>
          </w:p>
        </w:tc>
        <w:tc>
          <w:tcPr>
            <w:tcW w:w="0" w:type="auto"/>
            <w:shd w:val="clear" w:color="auto" w:fill="005777"/>
            <w:vAlign w:val="center"/>
          </w:tcPr>
          <w:p w14:paraId="65B14101" w14:textId="77777777" w:rsidR="00875C66" w:rsidRPr="0037643D" w:rsidRDefault="00875C66" w:rsidP="0037643D">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37643D">
              <w:rPr>
                <w:rFonts w:eastAsia="Times New Roman" w:cs="Open Sans"/>
                <w:color w:val="FFFFFF" w:themeColor="background1"/>
                <w:sz w:val="18"/>
                <w:szCs w:val="18"/>
              </w:rPr>
              <w:t>Other</w:t>
            </w:r>
          </w:p>
        </w:tc>
      </w:tr>
      <w:tr w:rsidR="0037643D" w:rsidRPr="0037643D" w14:paraId="560F3B44"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6EDD9B" w14:textId="77777777" w:rsidR="00875C66" w:rsidRPr="0037643D" w:rsidRDefault="0037643D" w:rsidP="0037643D">
            <w:pPr>
              <w:spacing w:before="0"/>
              <w:rPr>
                <w:rFonts w:eastAsia="Times New Roman" w:cs="Open Sans"/>
                <w:caps/>
                <w:color w:val="auto"/>
                <w:sz w:val="18"/>
                <w:szCs w:val="18"/>
              </w:rPr>
            </w:pPr>
            <w:r w:rsidRPr="00E976F2">
              <w:rPr>
                <w:rFonts w:eastAsia="Times New Roman" w:cs="Open Sans"/>
                <w:color w:val="auto"/>
                <w:sz w:val="18"/>
                <w:szCs w:val="18"/>
              </w:rPr>
              <w:t>E</w:t>
            </w:r>
            <w:r w:rsidR="00E976F2" w:rsidRPr="00E976F2">
              <w:rPr>
                <w:rFonts w:eastAsia="Times New Roman" w:cs="Open Sans"/>
                <w:color w:val="auto"/>
                <w:sz w:val="18"/>
                <w:szCs w:val="18"/>
              </w:rPr>
              <w:t>au Claire</w:t>
            </w:r>
          </w:p>
        </w:tc>
        <w:tc>
          <w:tcPr>
            <w:tcW w:w="0" w:type="auto"/>
            <w:vAlign w:val="center"/>
          </w:tcPr>
          <w:p w14:paraId="7C382EEA" w14:textId="6B743977" w:rsidR="00B32287" w:rsidRPr="0037643D" w:rsidRDefault="00331B13"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409</w:t>
            </w:r>
          </w:p>
        </w:tc>
        <w:tc>
          <w:tcPr>
            <w:tcW w:w="0" w:type="auto"/>
            <w:vAlign w:val="center"/>
          </w:tcPr>
          <w:p w14:paraId="126CBC46" w14:textId="0CF2CD0A" w:rsidR="00875C66" w:rsidRPr="0037643D" w:rsidRDefault="0075290D"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66</w:t>
            </w:r>
          </w:p>
        </w:tc>
        <w:tc>
          <w:tcPr>
            <w:tcW w:w="0" w:type="auto"/>
            <w:vAlign w:val="center"/>
          </w:tcPr>
          <w:p w14:paraId="707F873E" w14:textId="77777777"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0</w:t>
            </w:r>
          </w:p>
        </w:tc>
        <w:tc>
          <w:tcPr>
            <w:tcW w:w="0" w:type="auto"/>
            <w:vAlign w:val="center"/>
          </w:tcPr>
          <w:p w14:paraId="6774501B" w14:textId="4447EE45" w:rsidR="00875C66" w:rsidRPr="0037643D" w:rsidRDefault="001B1495"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160</w:t>
            </w:r>
          </w:p>
        </w:tc>
        <w:tc>
          <w:tcPr>
            <w:tcW w:w="0" w:type="auto"/>
            <w:vAlign w:val="center"/>
          </w:tcPr>
          <w:p w14:paraId="7431FBF0" w14:textId="520C6799" w:rsidR="00875C66" w:rsidRPr="0037643D" w:rsidRDefault="009344A2"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21</w:t>
            </w:r>
          </w:p>
        </w:tc>
        <w:tc>
          <w:tcPr>
            <w:tcW w:w="0" w:type="auto"/>
            <w:vAlign w:val="center"/>
          </w:tcPr>
          <w:p w14:paraId="3C9B281D" w14:textId="273F3FBE" w:rsidR="00875C66" w:rsidRPr="0037643D" w:rsidRDefault="00FB7D4C"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137</w:t>
            </w:r>
          </w:p>
        </w:tc>
        <w:tc>
          <w:tcPr>
            <w:tcW w:w="0" w:type="auto"/>
            <w:vAlign w:val="center"/>
          </w:tcPr>
          <w:p w14:paraId="275EB92D" w14:textId="065E64A5"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10</w:t>
            </w:r>
          </w:p>
        </w:tc>
        <w:tc>
          <w:tcPr>
            <w:tcW w:w="0" w:type="auto"/>
            <w:vAlign w:val="center"/>
          </w:tcPr>
          <w:p w14:paraId="77F2C89D" w14:textId="427ABF0C" w:rsidR="00875C66" w:rsidRPr="0037643D" w:rsidRDefault="002C5897"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470</w:t>
            </w:r>
          </w:p>
        </w:tc>
        <w:tc>
          <w:tcPr>
            <w:tcW w:w="0" w:type="auto"/>
            <w:vAlign w:val="center"/>
          </w:tcPr>
          <w:p w14:paraId="38072400" w14:textId="7757EE19"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26</w:t>
            </w:r>
          </w:p>
        </w:tc>
        <w:tc>
          <w:tcPr>
            <w:tcW w:w="0" w:type="auto"/>
            <w:vAlign w:val="center"/>
          </w:tcPr>
          <w:p w14:paraId="04FCDC4F" w14:textId="3C9C09A4" w:rsidR="00875C66" w:rsidRPr="0037643D" w:rsidRDefault="00DB0E46"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13</w:t>
            </w:r>
          </w:p>
        </w:tc>
        <w:tc>
          <w:tcPr>
            <w:tcW w:w="0" w:type="auto"/>
            <w:vAlign w:val="center"/>
          </w:tcPr>
          <w:p w14:paraId="739C8109" w14:textId="12631F37" w:rsidR="00875C66" w:rsidRPr="0037643D" w:rsidRDefault="009A7E71" w:rsidP="0037643D">
            <w:pPr>
              <w:spacing w:before="0"/>
              <w:jc w:val="center"/>
              <w:cnfStyle w:val="000000100000" w:firstRow="0" w:lastRow="0" w:firstColumn="0" w:lastColumn="0" w:oddVBand="0" w:evenVBand="0" w:oddHBand="1" w:evenHBand="0" w:firstRowFirstColumn="0" w:firstRowLastColumn="0" w:lastRowFirstColumn="0" w:lastRowLastColumn="0"/>
              <w:rPr>
                <w:rFonts w:cs="Open Sans"/>
                <w:caps/>
                <w:color w:val="000000" w:themeColor="text1"/>
                <w:sz w:val="18"/>
                <w:szCs w:val="18"/>
              </w:rPr>
            </w:pPr>
            <w:r w:rsidRPr="0037643D">
              <w:rPr>
                <w:rFonts w:cs="Open Sans"/>
                <w:caps/>
                <w:color w:val="000000" w:themeColor="text1"/>
                <w:sz w:val="18"/>
                <w:szCs w:val="18"/>
              </w:rPr>
              <w:t>49</w:t>
            </w:r>
          </w:p>
        </w:tc>
      </w:tr>
      <w:tr w:rsidR="00925248" w:rsidRPr="00DC0B56" w14:paraId="281E023B"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61896E"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Green Bay</w:t>
            </w:r>
          </w:p>
        </w:tc>
        <w:tc>
          <w:tcPr>
            <w:tcW w:w="0" w:type="auto"/>
            <w:vAlign w:val="center"/>
          </w:tcPr>
          <w:p w14:paraId="35E1FFC0" w14:textId="69E84A7E" w:rsidR="00875C66" w:rsidRPr="0037643D" w:rsidRDefault="00331B13"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233</w:t>
            </w:r>
          </w:p>
        </w:tc>
        <w:tc>
          <w:tcPr>
            <w:tcW w:w="0" w:type="auto"/>
            <w:vAlign w:val="center"/>
          </w:tcPr>
          <w:p w14:paraId="3A1D4AD5" w14:textId="50F8F441" w:rsidR="00875C66" w:rsidRPr="0037643D" w:rsidRDefault="00DC792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51</w:t>
            </w:r>
          </w:p>
        </w:tc>
        <w:tc>
          <w:tcPr>
            <w:tcW w:w="0" w:type="auto"/>
            <w:vAlign w:val="center"/>
          </w:tcPr>
          <w:p w14:paraId="10CC9E4E" w14:textId="29474171" w:rsidR="00875C66" w:rsidRPr="0037643D" w:rsidRDefault="00D36AD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20</w:t>
            </w:r>
          </w:p>
        </w:tc>
        <w:tc>
          <w:tcPr>
            <w:tcW w:w="0" w:type="auto"/>
            <w:vAlign w:val="center"/>
          </w:tcPr>
          <w:p w14:paraId="14E1D069" w14:textId="4EAE8978" w:rsidR="00875C66" w:rsidRPr="0037643D" w:rsidRDefault="001B1495"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127</w:t>
            </w:r>
          </w:p>
        </w:tc>
        <w:tc>
          <w:tcPr>
            <w:tcW w:w="0" w:type="auto"/>
            <w:vAlign w:val="center"/>
          </w:tcPr>
          <w:p w14:paraId="3604F6DB" w14:textId="77777777" w:rsidR="00875C66" w:rsidRPr="0037643D" w:rsidRDefault="00875C6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24</w:t>
            </w:r>
          </w:p>
        </w:tc>
        <w:tc>
          <w:tcPr>
            <w:tcW w:w="0" w:type="auto"/>
            <w:vAlign w:val="center"/>
          </w:tcPr>
          <w:p w14:paraId="777EF790" w14:textId="65832581" w:rsidR="00875C66" w:rsidRPr="0037643D" w:rsidRDefault="00FB7D4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109</w:t>
            </w:r>
          </w:p>
        </w:tc>
        <w:tc>
          <w:tcPr>
            <w:tcW w:w="0" w:type="auto"/>
            <w:vAlign w:val="center"/>
          </w:tcPr>
          <w:p w14:paraId="5CEC3E81" w14:textId="36450AB9" w:rsidR="00875C66" w:rsidRPr="0037643D" w:rsidRDefault="00EB4C2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45</w:t>
            </w:r>
          </w:p>
        </w:tc>
        <w:tc>
          <w:tcPr>
            <w:tcW w:w="0" w:type="auto"/>
            <w:vAlign w:val="center"/>
          </w:tcPr>
          <w:p w14:paraId="6E26C9FB" w14:textId="6760F4F3" w:rsidR="00875C66" w:rsidRPr="0037643D" w:rsidRDefault="002C589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364</w:t>
            </w:r>
          </w:p>
        </w:tc>
        <w:tc>
          <w:tcPr>
            <w:tcW w:w="0" w:type="auto"/>
            <w:vAlign w:val="center"/>
          </w:tcPr>
          <w:p w14:paraId="611F8A55" w14:textId="1CDF87ED" w:rsidR="00875C66" w:rsidRPr="0037643D" w:rsidRDefault="00BD40E4"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0</w:t>
            </w:r>
          </w:p>
        </w:tc>
        <w:tc>
          <w:tcPr>
            <w:tcW w:w="0" w:type="auto"/>
            <w:vAlign w:val="center"/>
          </w:tcPr>
          <w:p w14:paraId="120ACB4E" w14:textId="05F76574" w:rsidR="00875C66" w:rsidRPr="0037643D" w:rsidRDefault="00DB0E4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9</w:t>
            </w:r>
          </w:p>
        </w:tc>
        <w:tc>
          <w:tcPr>
            <w:tcW w:w="0" w:type="auto"/>
            <w:vAlign w:val="center"/>
          </w:tcPr>
          <w:p w14:paraId="43261C71" w14:textId="4E2A67AC" w:rsidR="00875C66" w:rsidRPr="0037643D" w:rsidRDefault="009A7E71"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0</w:t>
            </w:r>
          </w:p>
        </w:tc>
      </w:tr>
      <w:tr w:rsidR="0037643D" w:rsidRPr="00DC0B56" w14:paraId="00586FDA"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48497B"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La Crosse</w:t>
            </w:r>
          </w:p>
        </w:tc>
        <w:tc>
          <w:tcPr>
            <w:tcW w:w="0" w:type="auto"/>
            <w:vAlign w:val="center"/>
          </w:tcPr>
          <w:p w14:paraId="4A37C86D" w14:textId="62B6DF72" w:rsidR="00875C66" w:rsidRPr="0037643D" w:rsidRDefault="00331B13"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367</w:t>
            </w:r>
          </w:p>
        </w:tc>
        <w:tc>
          <w:tcPr>
            <w:tcW w:w="0" w:type="auto"/>
            <w:vAlign w:val="center"/>
          </w:tcPr>
          <w:p w14:paraId="5910E825" w14:textId="6C4D64CC" w:rsidR="00875C66" w:rsidRPr="0037643D" w:rsidRDefault="00DC792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36</w:t>
            </w:r>
          </w:p>
        </w:tc>
        <w:tc>
          <w:tcPr>
            <w:tcW w:w="0" w:type="auto"/>
            <w:vAlign w:val="center"/>
          </w:tcPr>
          <w:p w14:paraId="78A6B884" w14:textId="21D89D79" w:rsidR="00875C66" w:rsidRPr="0037643D" w:rsidRDefault="00D36AD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51</w:t>
            </w:r>
          </w:p>
        </w:tc>
        <w:tc>
          <w:tcPr>
            <w:tcW w:w="0" w:type="auto"/>
            <w:vAlign w:val="center"/>
          </w:tcPr>
          <w:p w14:paraId="2F01A16E" w14:textId="7892ED34" w:rsidR="00875C66" w:rsidRPr="0037643D" w:rsidRDefault="001B1495"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452</w:t>
            </w:r>
          </w:p>
        </w:tc>
        <w:tc>
          <w:tcPr>
            <w:tcW w:w="0" w:type="auto"/>
            <w:vAlign w:val="center"/>
          </w:tcPr>
          <w:p w14:paraId="6C9ACE01" w14:textId="676631C3" w:rsidR="00875C66" w:rsidRPr="0037643D" w:rsidRDefault="00322FA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33</w:t>
            </w:r>
          </w:p>
        </w:tc>
        <w:tc>
          <w:tcPr>
            <w:tcW w:w="0" w:type="auto"/>
            <w:vAlign w:val="center"/>
          </w:tcPr>
          <w:p w14:paraId="09DDDC6D" w14:textId="04615057" w:rsidR="00875C66" w:rsidRPr="0037643D" w:rsidRDefault="00AA6BC3"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158</w:t>
            </w:r>
          </w:p>
        </w:tc>
        <w:tc>
          <w:tcPr>
            <w:tcW w:w="0" w:type="auto"/>
            <w:vAlign w:val="center"/>
          </w:tcPr>
          <w:p w14:paraId="1F5DEFFB" w14:textId="387E5AE9"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84</w:t>
            </w:r>
          </w:p>
        </w:tc>
        <w:tc>
          <w:tcPr>
            <w:tcW w:w="0" w:type="auto"/>
            <w:vAlign w:val="center"/>
          </w:tcPr>
          <w:p w14:paraId="71CC345E" w14:textId="1AAC87B6" w:rsidR="00875C66" w:rsidRPr="0037643D" w:rsidRDefault="002C589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705</w:t>
            </w:r>
          </w:p>
        </w:tc>
        <w:tc>
          <w:tcPr>
            <w:tcW w:w="0" w:type="auto"/>
            <w:vAlign w:val="center"/>
          </w:tcPr>
          <w:p w14:paraId="4201DF3A" w14:textId="43743537"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38</w:t>
            </w:r>
          </w:p>
        </w:tc>
        <w:tc>
          <w:tcPr>
            <w:tcW w:w="0" w:type="auto"/>
            <w:vAlign w:val="center"/>
          </w:tcPr>
          <w:p w14:paraId="5CDD8F42" w14:textId="6673218B" w:rsidR="00875C66" w:rsidRPr="0037643D" w:rsidRDefault="00DB0E4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30</w:t>
            </w:r>
          </w:p>
        </w:tc>
        <w:tc>
          <w:tcPr>
            <w:tcW w:w="0" w:type="auto"/>
            <w:vAlign w:val="center"/>
          </w:tcPr>
          <w:p w14:paraId="3ACDB2FD" w14:textId="48F6EB0B" w:rsidR="00875C66" w:rsidRPr="0037643D" w:rsidRDefault="009A7E71"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55</w:t>
            </w:r>
          </w:p>
        </w:tc>
      </w:tr>
      <w:tr w:rsidR="00925248" w:rsidRPr="00DC0B56" w14:paraId="79D90F12"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C7ACCD"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Madison</w:t>
            </w:r>
          </w:p>
        </w:tc>
        <w:tc>
          <w:tcPr>
            <w:tcW w:w="0" w:type="auto"/>
            <w:vAlign w:val="center"/>
          </w:tcPr>
          <w:p w14:paraId="163D0D91" w14:textId="33259C75" w:rsidR="00875C66" w:rsidRPr="0037643D" w:rsidRDefault="00331B13"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w:t>
            </w:r>
            <w:r w:rsidR="00695168" w:rsidRPr="0037643D">
              <w:rPr>
                <w:rFonts w:eastAsia="Times New Roman" w:cs="Open Sans"/>
                <w:color w:val="auto"/>
                <w:sz w:val="18"/>
                <w:szCs w:val="18"/>
              </w:rPr>
              <w:t>,</w:t>
            </w:r>
            <w:r w:rsidRPr="0037643D">
              <w:rPr>
                <w:rFonts w:eastAsia="Times New Roman" w:cs="Open Sans"/>
                <w:color w:val="auto"/>
                <w:sz w:val="18"/>
                <w:szCs w:val="18"/>
              </w:rPr>
              <w:t>244</w:t>
            </w:r>
          </w:p>
        </w:tc>
        <w:tc>
          <w:tcPr>
            <w:tcW w:w="0" w:type="auto"/>
            <w:vAlign w:val="center"/>
          </w:tcPr>
          <w:p w14:paraId="3F3E346A" w14:textId="18417E2C" w:rsidR="00875C66" w:rsidRPr="0037643D" w:rsidRDefault="00DC792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228</w:t>
            </w:r>
          </w:p>
        </w:tc>
        <w:tc>
          <w:tcPr>
            <w:tcW w:w="0" w:type="auto"/>
            <w:vAlign w:val="center"/>
          </w:tcPr>
          <w:p w14:paraId="506D9DF3" w14:textId="2D288D7C" w:rsidR="00875C66" w:rsidRPr="0037643D" w:rsidRDefault="00D36AD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160</w:t>
            </w:r>
          </w:p>
        </w:tc>
        <w:tc>
          <w:tcPr>
            <w:tcW w:w="0" w:type="auto"/>
            <w:vAlign w:val="center"/>
          </w:tcPr>
          <w:p w14:paraId="18514C25" w14:textId="7D9FD660" w:rsidR="00875C66" w:rsidRPr="0037643D" w:rsidRDefault="001B1495"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1,923</w:t>
            </w:r>
          </w:p>
        </w:tc>
        <w:tc>
          <w:tcPr>
            <w:tcW w:w="0" w:type="auto"/>
            <w:vAlign w:val="center"/>
          </w:tcPr>
          <w:p w14:paraId="01E2EB41" w14:textId="2B0360F5" w:rsidR="00875C66" w:rsidRPr="0037643D" w:rsidRDefault="009344A2"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111</w:t>
            </w:r>
          </w:p>
        </w:tc>
        <w:tc>
          <w:tcPr>
            <w:tcW w:w="0" w:type="auto"/>
            <w:vAlign w:val="center"/>
          </w:tcPr>
          <w:p w14:paraId="7967DED9" w14:textId="55F74884" w:rsidR="00875C66" w:rsidRPr="0037643D" w:rsidRDefault="00FB7D4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893</w:t>
            </w:r>
          </w:p>
        </w:tc>
        <w:tc>
          <w:tcPr>
            <w:tcW w:w="0" w:type="auto"/>
            <w:vAlign w:val="center"/>
          </w:tcPr>
          <w:p w14:paraId="20DD1A8E" w14:textId="62DD43D6" w:rsidR="00875C66" w:rsidRPr="0037643D" w:rsidRDefault="00004B3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216</w:t>
            </w:r>
          </w:p>
        </w:tc>
        <w:tc>
          <w:tcPr>
            <w:tcW w:w="0" w:type="auto"/>
            <w:vAlign w:val="center"/>
          </w:tcPr>
          <w:p w14:paraId="5D507D65" w14:textId="6886E709" w:rsidR="00875C66" w:rsidRPr="0037643D" w:rsidRDefault="00AD4A64"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4,964</w:t>
            </w:r>
          </w:p>
        </w:tc>
        <w:tc>
          <w:tcPr>
            <w:tcW w:w="0" w:type="auto"/>
            <w:vAlign w:val="center"/>
          </w:tcPr>
          <w:p w14:paraId="73E7744A" w14:textId="5CE7997E" w:rsidR="00875C66" w:rsidRPr="0037643D" w:rsidRDefault="00BF3FC8"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164</w:t>
            </w:r>
          </w:p>
        </w:tc>
        <w:tc>
          <w:tcPr>
            <w:tcW w:w="0" w:type="auto"/>
            <w:vAlign w:val="center"/>
          </w:tcPr>
          <w:p w14:paraId="11652A9B" w14:textId="06CADC32" w:rsidR="00875C66" w:rsidRPr="0037643D" w:rsidRDefault="00DB0E4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142</w:t>
            </w:r>
          </w:p>
        </w:tc>
        <w:tc>
          <w:tcPr>
            <w:tcW w:w="0" w:type="auto"/>
            <w:vAlign w:val="center"/>
          </w:tcPr>
          <w:p w14:paraId="71202930" w14:textId="7C9BF148" w:rsidR="00875C66" w:rsidRPr="0037643D" w:rsidRDefault="009A7E71"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93</w:t>
            </w:r>
          </w:p>
        </w:tc>
      </w:tr>
      <w:tr w:rsidR="0037643D" w:rsidRPr="00DC0B56" w14:paraId="66335351"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241077"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Milwaukee</w:t>
            </w:r>
          </w:p>
        </w:tc>
        <w:tc>
          <w:tcPr>
            <w:tcW w:w="0" w:type="auto"/>
            <w:vAlign w:val="center"/>
          </w:tcPr>
          <w:p w14:paraId="5D98607F" w14:textId="18D9EFD9" w:rsidR="00875C66" w:rsidRPr="0037643D" w:rsidRDefault="0088460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783</w:t>
            </w:r>
          </w:p>
        </w:tc>
        <w:tc>
          <w:tcPr>
            <w:tcW w:w="0" w:type="auto"/>
            <w:vAlign w:val="center"/>
          </w:tcPr>
          <w:p w14:paraId="39BADBFA" w14:textId="77224B8E" w:rsidR="00875C66" w:rsidRPr="0037643D" w:rsidRDefault="0075290D"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155</w:t>
            </w:r>
          </w:p>
        </w:tc>
        <w:tc>
          <w:tcPr>
            <w:tcW w:w="0" w:type="auto"/>
            <w:vAlign w:val="center"/>
          </w:tcPr>
          <w:p w14:paraId="5095D89E" w14:textId="16CD6F56" w:rsidR="00875C66" w:rsidRPr="0037643D" w:rsidRDefault="00D36AD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50</w:t>
            </w:r>
          </w:p>
        </w:tc>
        <w:tc>
          <w:tcPr>
            <w:tcW w:w="0" w:type="auto"/>
            <w:vAlign w:val="center"/>
          </w:tcPr>
          <w:p w14:paraId="1FA3F43A" w14:textId="53F797D6" w:rsidR="00875C66" w:rsidRPr="0037643D" w:rsidRDefault="001B1495"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567</w:t>
            </w:r>
          </w:p>
        </w:tc>
        <w:tc>
          <w:tcPr>
            <w:tcW w:w="0" w:type="auto"/>
            <w:vAlign w:val="center"/>
          </w:tcPr>
          <w:p w14:paraId="6FDD0BD7" w14:textId="3AF88ABA" w:rsidR="00875C66" w:rsidRPr="0037643D" w:rsidRDefault="009344A2"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60</w:t>
            </w:r>
          </w:p>
        </w:tc>
        <w:tc>
          <w:tcPr>
            <w:tcW w:w="0" w:type="auto"/>
            <w:vAlign w:val="center"/>
          </w:tcPr>
          <w:p w14:paraId="0E1C2ED8" w14:textId="01C44631" w:rsidR="00875C66" w:rsidRPr="0037643D" w:rsidRDefault="00FB7D4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299</w:t>
            </w:r>
          </w:p>
        </w:tc>
        <w:tc>
          <w:tcPr>
            <w:tcW w:w="0" w:type="auto"/>
            <w:vAlign w:val="center"/>
          </w:tcPr>
          <w:p w14:paraId="6A3DD222" w14:textId="3E6C4343" w:rsidR="00875C66" w:rsidRPr="0037643D" w:rsidRDefault="00004B3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127</w:t>
            </w:r>
          </w:p>
        </w:tc>
        <w:tc>
          <w:tcPr>
            <w:tcW w:w="0" w:type="auto"/>
            <w:vAlign w:val="center"/>
          </w:tcPr>
          <w:p w14:paraId="60B34EFF" w14:textId="6CD914FE" w:rsidR="00875C66" w:rsidRPr="0037643D" w:rsidRDefault="00AD4A6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1,363</w:t>
            </w:r>
          </w:p>
        </w:tc>
        <w:tc>
          <w:tcPr>
            <w:tcW w:w="0" w:type="auto"/>
            <w:vAlign w:val="center"/>
          </w:tcPr>
          <w:p w14:paraId="59EA7503" w14:textId="77777777"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13</w:t>
            </w:r>
          </w:p>
        </w:tc>
        <w:tc>
          <w:tcPr>
            <w:tcW w:w="0" w:type="auto"/>
            <w:vAlign w:val="center"/>
          </w:tcPr>
          <w:p w14:paraId="1297CEE8" w14:textId="35FE589E" w:rsidR="00875C66" w:rsidRPr="0037643D" w:rsidRDefault="00DB0E4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82</w:t>
            </w:r>
          </w:p>
        </w:tc>
        <w:tc>
          <w:tcPr>
            <w:tcW w:w="0" w:type="auto"/>
            <w:vAlign w:val="center"/>
          </w:tcPr>
          <w:p w14:paraId="64E95373" w14:textId="66C13410" w:rsidR="00875C66" w:rsidRPr="0037643D" w:rsidRDefault="009A7E71"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106</w:t>
            </w:r>
          </w:p>
        </w:tc>
      </w:tr>
      <w:tr w:rsidR="00925248" w:rsidRPr="00DC0B56" w14:paraId="71CDFEB3"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1043E2"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Oshkosh</w:t>
            </w:r>
          </w:p>
        </w:tc>
        <w:tc>
          <w:tcPr>
            <w:tcW w:w="0" w:type="auto"/>
            <w:vAlign w:val="center"/>
          </w:tcPr>
          <w:p w14:paraId="3D091FCD" w14:textId="737FE8A3" w:rsidR="00875C66" w:rsidRPr="0037643D" w:rsidRDefault="0088460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337</w:t>
            </w:r>
          </w:p>
        </w:tc>
        <w:tc>
          <w:tcPr>
            <w:tcW w:w="0" w:type="auto"/>
            <w:vAlign w:val="center"/>
          </w:tcPr>
          <w:p w14:paraId="2215C820" w14:textId="6A0E8104" w:rsidR="00875C66" w:rsidRPr="0037643D" w:rsidRDefault="0075290D"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54</w:t>
            </w:r>
          </w:p>
        </w:tc>
        <w:tc>
          <w:tcPr>
            <w:tcW w:w="0" w:type="auto"/>
            <w:vAlign w:val="center"/>
          </w:tcPr>
          <w:p w14:paraId="38AB467F" w14:textId="0B134EE3" w:rsidR="00875C66" w:rsidRPr="0037643D" w:rsidRDefault="002E25D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123</w:t>
            </w:r>
          </w:p>
        </w:tc>
        <w:tc>
          <w:tcPr>
            <w:tcW w:w="0" w:type="auto"/>
            <w:vAlign w:val="center"/>
          </w:tcPr>
          <w:p w14:paraId="1DBC4BEF" w14:textId="58A3D81D" w:rsidR="00875C66" w:rsidRPr="0037643D" w:rsidRDefault="00F151B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192</w:t>
            </w:r>
          </w:p>
        </w:tc>
        <w:tc>
          <w:tcPr>
            <w:tcW w:w="0" w:type="auto"/>
            <w:vAlign w:val="center"/>
          </w:tcPr>
          <w:p w14:paraId="5BB9C279" w14:textId="33EF07B3" w:rsidR="00875C66" w:rsidRPr="0037643D" w:rsidRDefault="00322FA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23</w:t>
            </w:r>
          </w:p>
        </w:tc>
        <w:tc>
          <w:tcPr>
            <w:tcW w:w="0" w:type="auto"/>
            <w:vAlign w:val="center"/>
          </w:tcPr>
          <w:p w14:paraId="00669412" w14:textId="04965591" w:rsidR="00875C66" w:rsidRPr="0037643D" w:rsidRDefault="00AA6BC3"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273</w:t>
            </w:r>
          </w:p>
        </w:tc>
        <w:tc>
          <w:tcPr>
            <w:tcW w:w="0" w:type="auto"/>
            <w:vAlign w:val="center"/>
          </w:tcPr>
          <w:p w14:paraId="7A4B3088" w14:textId="40E1B53A" w:rsidR="00875C66" w:rsidRPr="0037643D" w:rsidRDefault="00EB4C2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61</w:t>
            </w:r>
          </w:p>
        </w:tc>
        <w:tc>
          <w:tcPr>
            <w:tcW w:w="0" w:type="auto"/>
            <w:vAlign w:val="center"/>
          </w:tcPr>
          <w:p w14:paraId="3191C1E0" w14:textId="6F3D6968" w:rsidR="00875C66" w:rsidRPr="0037643D" w:rsidRDefault="002C589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439</w:t>
            </w:r>
          </w:p>
        </w:tc>
        <w:tc>
          <w:tcPr>
            <w:tcW w:w="0" w:type="auto"/>
            <w:vAlign w:val="center"/>
          </w:tcPr>
          <w:p w14:paraId="3FC788F7" w14:textId="7CD48250" w:rsidR="00875C66" w:rsidRPr="0037643D" w:rsidRDefault="00BD40E4"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37</w:t>
            </w:r>
          </w:p>
        </w:tc>
        <w:tc>
          <w:tcPr>
            <w:tcW w:w="0" w:type="auto"/>
            <w:vAlign w:val="center"/>
          </w:tcPr>
          <w:p w14:paraId="64DE365B" w14:textId="55DE6AEC" w:rsidR="00875C66" w:rsidRPr="0037643D" w:rsidRDefault="00DB0E4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17</w:t>
            </w:r>
          </w:p>
        </w:tc>
        <w:tc>
          <w:tcPr>
            <w:tcW w:w="0" w:type="auto"/>
            <w:vAlign w:val="center"/>
          </w:tcPr>
          <w:p w14:paraId="3BD83DF7" w14:textId="5E7E3CC3" w:rsidR="00875C66" w:rsidRPr="0037643D" w:rsidRDefault="009A7E71"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40</w:t>
            </w:r>
          </w:p>
        </w:tc>
      </w:tr>
      <w:tr w:rsidR="0037643D" w:rsidRPr="00DC0B56" w14:paraId="1557CF4D"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B10E4B"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Parkside</w:t>
            </w:r>
          </w:p>
        </w:tc>
        <w:tc>
          <w:tcPr>
            <w:tcW w:w="0" w:type="auto"/>
            <w:vAlign w:val="center"/>
          </w:tcPr>
          <w:p w14:paraId="517E1110" w14:textId="45EE3D3A" w:rsidR="00875C66" w:rsidRPr="0037643D" w:rsidRDefault="0088460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162</w:t>
            </w:r>
          </w:p>
        </w:tc>
        <w:tc>
          <w:tcPr>
            <w:tcW w:w="0" w:type="auto"/>
            <w:vAlign w:val="center"/>
          </w:tcPr>
          <w:p w14:paraId="6C616708" w14:textId="66455E41" w:rsidR="00875C66" w:rsidRPr="0037643D" w:rsidRDefault="0075290D"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33</w:t>
            </w:r>
          </w:p>
        </w:tc>
        <w:tc>
          <w:tcPr>
            <w:tcW w:w="0" w:type="auto"/>
            <w:vAlign w:val="center"/>
          </w:tcPr>
          <w:p w14:paraId="6FBA7E09" w14:textId="0FEC1E66" w:rsidR="00875C66" w:rsidRPr="0037643D" w:rsidRDefault="002E25D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w:t>
            </w:r>
          </w:p>
        </w:tc>
        <w:tc>
          <w:tcPr>
            <w:tcW w:w="0" w:type="auto"/>
            <w:vAlign w:val="center"/>
          </w:tcPr>
          <w:p w14:paraId="60822145" w14:textId="6AA5DBAD" w:rsidR="00875C66" w:rsidRPr="0037643D" w:rsidRDefault="00F151B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100</w:t>
            </w:r>
          </w:p>
        </w:tc>
        <w:tc>
          <w:tcPr>
            <w:tcW w:w="0" w:type="auto"/>
            <w:vAlign w:val="center"/>
          </w:tcPr>
          <w:p w14:paraId="7B433399" w14:textId="75D26524" w:rsidR="00875C66" w:rsidRPr="0037643D" w:rsidRDefault="00322FA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13</w:t>
            </w:r>
          </w:p>
        </w:tc>
        <w:tc>
          <w:tcPr>
            <w:tcW w:w="0" w:type="auto"/>
            <w:vAlign w:val="center"/>
          </w:tcPr>
          <w:p w14:paraId="5C1F651F" w14:textId="328C08C2" w:rsidR="00875C66" w:rsidRPr="0037643D" w:rsidRDefault="00AA6BC3"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61</w:t>
            </w:r>
          </w:p>
        </w:tc>
        <w:tc>
          <w:tcPr>
            <w:tcW w:w="0" w:type="auto"/>
            <w:vAlign w:val="center"/>
          </w:tcPr>
          <w:p w14:paraId="3B774FDF" w14:textId="47EC87C4"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17</w:t>
            </w:r>
          </w:p>
        </w:tc>
        <w:tc>
          <w:tcPr>
            <w:tcW w:w="0" w:type="auto"/>
            <w:vAlign w:val="center"/>
          </w:tcPr>
          <w:p w14:paraId="6B3FF048" w14:textId="6C7A42DB" w:rsidR="00875C66" w:rsidRPr="0037643D" w:rsidRDefault="002C589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246</w:t>
            </w:r>
          </w:p>
        </w:tc>
        <w:tc>
          <w:tcPr>
            <w:tcW w:w="0" w:type="auto"/>
            <w:vAlign w:val="center"/>
          </w:tcPr>
          <w:p w14:paraId="0EF1E4EF" w14:textId="028EB91C"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28</w:t>
            </w:r>
          </w:p>
        </w:tc>
        <w:tc>
          <w:tcPr>
            <w:tcW w:w="0" w:type="auto"/>
            <w:vAlign w:val="center"/>
          </w:tcPr>
          <w:p w14:paraId="70E85227" w14:textId="5D23A680" w:rsidR="00875C66" w:rsidRPr="0037643D" w:rsidRDefault="00DB0E4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w:t>
            </w:r>
          </w:p>
        </w:tc>
        <w:tc>
          <w:tcPr>
            <w:tcW w:w="0" w:type="auto"/>
            <w:vAlign w:val="center"/>
          </w:tcPr>
          <w:p w14:paraId="1BA49E40" w14:textId="53FC5396" w:rsidR="00875C66" w:rsidRPr="0037643D" w:rsidRDefault="001B52E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41</w:t>
            </w:r>
          </w:p>
        </w:tc>
      </w:tr>
      <w:tr w:rsidR="00925248" w:rsidRPr="00DC0B56" w14:paraId="263C4DAA"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B86C7A"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Platteville</w:t>
            </w:r>
          </w:p>
        </w:tc>
        <w:tc>
          <w:tcPr>
            <w:tcW w:w="0" w:type="auto"/>
            <w:vAlign w:val="center"/>
          </w:tcPr>
          <w:p w14:paraId="1226644E" w14:textId="401E00CB" w:rsidR="00875C66" w:rsidRPr="0037643D" w:rsidRDefault="0088460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274</w:t>
            </w:r>
          </w:p>
        </w:tc>
        <w:tc>
          <w:tcPr>
            <w:tcW w:w="0" w:type="auto"/>
            <w:vAlign w:val="center"/>
          </w:tcPr>
          <w:p w14:paraId="65E2D1F6" w14:textId="42224956" w:rsidR="00875C66" w:rsidRPr="0037643D" w:rsidRDefault="0075290D"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78</w:t>
            </w:r>
          </w:p>
        </w:tc>
        <w:tc>
          <w:tcPr>
            <w:tcW w:w="0" w:type="auto"/>
            <w:vAlign w:val="center"/>
          </w:tcPr>
          <w:p w14:paraId="499DAB19" w14:textId="4F405875" w:rsidR="00875C66" w:rsidRPr="0037643D" w:rsidRDefault="002E25D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w:t>
            </w:r>
          </w:p>
        </w:tc>
        <w:tc>
          <w:tcPr>
            <w:tcW w:w="0" w:type="auto"/>
            <w:vAlign w:val="center"/>
          </w:tcPr>
          <w:p w14:paraId="40B9CB07" w14:textId="71890884" w:rsidR="00875C66" w:rsidRPr="0037643D" w:rsidRDefault="00F151B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168</w:t>
            </w:r>
          </w:p>
        </w:tc>
        <w:tc>
          <w:tcPr>
            <w:tcW w:w="0" w:type="auto"/>
            <w:vAlign w:val="center"/>
          </w:tcPr>
          <w:p w14:paraId="32AEA96E" w14:textId="3B3A06F1" w:rsidR="00875C66" w:rsidRPr="0037643D" w:rsidRDefault="00322FA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15</w:t>
            </w:r>
          </w:p>
        </w:tc>
        <w:tc>
          <w:tcPr>
            <w:tcW w:w="0" w:type="auto"/>
            <w:vAlign w:val="center"/>
          </w:tcPr>
          <w:p w14:paraId="71A6AB49" w14:textId="31A8B935" w:rsidR="00875C66" w:rsidRPr="0037643D" w:rsidRDefault="00C54660"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129</w:t>
            </w:r>
          </w:p>
        </w:tc>
        <w:tc>
          <w:tcPr>
            <w:tcW w:w="0" w:type="auto"/>
            <w:vAlign w:val="center"/>
          </w:tcPr>
          <w:p w14:paraId="220616EB" w14:textId="5B6F8F39" w:rsidR="00875C66" w:rsidRPr="0037643D" w:rsidRDefault="00EB4C2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28</w:t>
            </w:r>
          </w:p>
        </w:tc>
        <w:tc>
          <w:tcPr>
            <w:tcW w:w="0" w:type="auto"/>
            <w:vAlign w:val="center"/>
          </w:tcPr>
          <w:p w14:paraId="5EA9F189" w14:textId="727A06C9" w:rsidR="00875C66" w:rsidRPr="0037643D" w:rsidRDefault="002C589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338</w:t>
            </w:r>
          </w:p>
        </w:tc>
        <w:tc>
          <w:tcPr>
            <w:tcW w:w="0" w:type="auto"/>
            <w:vAlign w:val="center"/>
          </w:tcPr>
          <w:p w14:paraId="38A40F81" w14:textId="5C6C2723" w:rsidR="00875C66" w:rsidRPr="0037643D" w:rsidRDefault="00BD40E4"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w:t>
            </w:r>
          </w:p>
        </w:tc>
        <w:tc>
          <w:tcPr>
            <w:tcW w:w="0" w:type="auto"/>
            <w:vAlign w:val="center"/>
          </w:tcPr>
          <w:p w14:paraId="08F38F93" w14:textId="09EF63A0" w:rsidR="00875C66" w:rsidRPr="0037643D" w:rsidRDefault="00DB0E4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14</w:t>
            </w:r>
          </w:p>
        </w:tc>
        <w:tc>
          <w:tcPr>
            <w:tcW w:w="0" w:type="auto"/>
            <w:vAlign w:val="center"/>
          </w:tcPr>
          <w:p w14:paraId="02D7A75D" w14:textId="77777777" w:rsidR="00875C66" w:rsidRPr="0037643D" w:rsidRDefault="00875C6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w:t>
            </w:r>
          </w:p>
        </w:tc>
      </w:tr>
      <w:tr w:rsidR="0037643D" w:rsidRPr="00DC0B56" w14:paraId="7C8EA11C"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7C330C"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River Falls</w:t>
            </w:r>
          </w:p>
        </w:tc>
        <w:tc>
          <w:tcPr>
            <w:tcW w:w="0" w:type="auto"/>
            <w:vAlign w:val="center"/>
          </w:tcPr>
          <w:p w14:paraId="21BF3E5C" w14:textId="32D48ACB" w:rsidR="00875C66" w:rsidRPr="0037643D" w:rsidRDefault="0088460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255</w:t>
            </w:r>
          </w:p>
        </w:tc>
        <w:tc>
          <w:tcPr>
            <w:tcW w:w="0" w:type="auto"/>
            <w:vAlign w:val="center"/>
          </w:tcPr>
          <w:p w14:paraId="40C81195" w14:textId="210C6714" w:rsidR="00875C66" w:rsidRPr="0037643D" w:rsidRDefault="0075290D"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57</w:t>
            </w:r>
          </w:p>
        </w:tc>
        <w:tc>
          <w:tcPr>
            <w:tcW w:w="0" w:type="auto"/>
            <w:vAlign w:val="center"/>
          </w:tcPr>
          <w:p w14:paraId="565769E1" w14:textId="77777777"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9</w:t>
            </w:r>
          </w:p>
        </w:tc>
        <w:tc>
          <w:tcPr>
            <w:tcW w:w="0" w:type="auto"/>
            <w:vAlign w:val="center"/>
          </w:tcPr>
          <w:p w14:paraId="7285B407" w14:textId="6544BC47" w:rsidR="00875C66" w:rsidRPr="0037643D" w:rsidRDefault="00F151B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217</w:t>
            </w:r>
          </w:p>
        </w:tc>
        <w:tc>
          <w:tcPr>
            <w:tcW w:w="0" w:type="auto"/>
            <w:vAlign w:val="center"/>
          </w:tcPr>
          <w:p w14:paraId="0E5861D7" w14:textId="0B664A5C" w:rsidR="00875C66" w:rsidRPr="0037643D" w:rsidRDefault="00322FA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21</w:t>
            </w:r>
          </w:p>
        </w:tc>
        <w:tc>
          <w:tcPr>
            <w:tcW w:w="0" w:type="auto"/>
            <w:vAlign w:val="center"/>
          </w:tcPr>
          <w:p w14:paraId="6FAE1ACB" w14:textId="59160EB4" w:rsidR="00875C66" w:rsidRPr="0037643D" w:rsidRDefault="00C54660"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180</w:t>
            </w:r>
          </w:p>
        </w:tc>
        <w:tc>
          <w:tcPr>
            <w:tcW w:w="0" w:type="auto"/>
            <w:vAlign w:val="center"/>
          </w:tcPr>
          <w:p w14:paraId="0546C59A" w14:textId="35746A5C"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20</w:t>
            </w:r>
          </w:p>
        </w:tc>
        <w:tc>
          <w:tcPr>
            <w:tcW w:w="0" w:type="auto"/>
            <w:vAlign w:val="center"/>
          </w:tcPr>
          <w:p w14:paraId="07174F22" w14:textId="20851A41" w:rsidR="00875C66" w:rsidRPr="0037643D" w:rsidRDefault="002C589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728</w:t>
            </w:r>
          </w:p>
        </w:tc>
        <w:tc>
          <w:tcPr>
            <w:tcW w:w="0" w:type="auto"/>
            <w:vAlign w:val="center"/>
          </w:tcPr>
          <w:p w14:paraId="244388F2" w14:textId="0DCF71F2"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w:t>
            </w:r>
          </w:p>
        </w:tc>
        <w:tc>
          <w:tcPr>
            <w:tcW w:w="0" w:type="auto"/>
            <w:vAlign w:val="center"/>
          </w:tcPr>
          <w:p w14:paraId="4DE96B3A" w14:textId="662429DB" w:rsidR="00875C66" w:rsidRPr="0037643D" w:rsidRDefault="007F0E9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9</w:t>
            </w:r>
          </w:p>
        </w:tc>
        <w:tc>
          <w:tcPr>
            <w:tcW w:w="0" w:type="auto"/>
            <w:vAlign w:val="center"/>
          </w:tcPr>
          <w:p w14:paraId="0EC37C92" w14:textId="77777777"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0</w:t>
            </w:r>
          </w:p>
        </w:tc>
      </w:tr>
      <w:tr w:rsidR="00925248" w:rsidRPr="00DC0B56" w14:paraId="0D4276A8"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C7B898"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Stevens Point</w:t>
            </w:r>
          </w:p>
        </w:tc>
        <w:tc>
          <w:tcPr>
            <w:tcW w:w="0" w:type="auto"/>
            <w:vAlign w:val="center"/>
          </w:tcPr>
          <w:p w14:paraId="370157CA" w14:textId="3DA55868" w:rsidR="00875C66" w:rsidRPr="0037643D" w:rsidRDefault="0088460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424</w:t>
            </w:r>
          </w:p>
        </w:tc>
        <w:tc>
          <w:tcPr>
            <w:tcW w:w="0" w:type="auto"/>
            <w:vAlign w:val="center"/>
          </w:tcPr>
          <w:p w14:paraId="4991BF8B" w14:textId="291B5BA8" w:rsidR="00875C66" w:rsidRPr="0037643D" w:rsidRDefault="0075290D"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81</w:t>
            </w:r>
          </w:p>
        </w:tc>
        <w:tc>
          <w:tcPr>
            <w:tcW w:w="0" w:type="auto"/>
            <w:vAlign w:val="center"/>
          </w:tcPr>
          <w:p w14:paraId="776E0532" w14:textId="500EED4A" w:rsidR="00875C66" w:rsidRPr="0037643D" w:rsidRDefault="002E25D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24</w:t>
            </w:r>
          </w:p>
        </w:tc>
        <w:tc>
          <w:tcPr>
            <w:tcW w:w="0" w:type="auto"/>
            <w:vAlign w:val="center"/>
          </w:tcPr>
          <w:p w14:paraId="52CA36DD" w14:textId="1AE488D6" w:rsidR="00875C66" w:rsidRPr="0037643D" w:rsidRDefault="00F151B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344</w:t>
            </w:r>
          </w:p>
        </w:tc>
        <w:tc>
          <w:tcPr>
            <w:tcW w:w="0" w:type="auto"/>
            <w:vAlign w:val="center"/>
          </w:tcPr>
          <w:p w14:paraId="32A7A51C" w14:textId="3E51565F" w:rsidR="00875C66" w:rsidRPr="0037643D" w:rsidRDefault="00FB7D4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29</w:t>
            </w:r>
          </w:p>
        </w:tc>
        <w:tc>
          <w:tcPr>
            <w:tcW w:w="0" w:type="auto"/>
            <w:vAlign w:val="center"/>
          </w:tcPr>
          <w:p w14:paraId="6476016E" w14:textId="19515F61" w:rsidR="00875C66" w:rsidRPr="0037643D" w:rsidRDefault="00C54660"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224</w:t>
            </w:r>
          </w:p>
        </w:tc>
        <w:tc>
          <w:tcPr>
            <w:tcW w:w="0" w:type="auto"/>
            <w:vAlign w:val="center"/>
          </w:tcPr>
          <w:p w14:paraId="1E21C622" w14:textId="15A2DF28" w:rsidR="00875C66" w:rsidRPr="0037643D" w:rsidRDefault="00EB4C2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30</w:t>
            </w:r>
          </w:p>
        </w:tc>
        <w:tc>
          <w:tcPr>
            <w:tcW w:w="0" w:type="auto"/>
            <w:vAlign w:val="center"/>
          </w:tcPr>
          <w:p w14:paraId="10BAD2C8" w14:textId="4F4F3775" w:rsidR="00875C66" w:rsidRPr="0037643D" w:rsidRDefault="002C589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839</w:t>
            </w:r>
          </w:p>
        </w:tc>
        <w:tc>
          <w:tcPr>
            <w:tcW w:w="0" w:type="auto"/>
            <w:vAlign w:val="center"/>
          </w:tcPr>
          <w:p w14:paraId="6A35009F" w14:textId="40557527" w:rsidR="00875C66" w:rsidRPr="0037643D" w:rsidRDefault="00BD40E4"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71</w:t>
            </w:r>
          </w:p>
        </w:tc>
        <w:tc>
          <w:tcPr>
            <w:tcW w:w="0" w:type="auto"/>
            <w:vAlign w:val="center"/>
          </w:tcPr>
          <w:p w14:paraId="0E65B5EC" w14:textId="410C510B" w:rsidR="00875C66" w:rsidRPr="0037643D" w:rsidRDefault="007F0E9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13</w:t>
            </w:r>
          </w:p>
        </w:tc>
        <w:tc>
          <w:tcPr>
            <w:tcW w:w="0" w:type="auto"/>
            <w:vAlign w:val="center"/>
          </w:tcPr>
          <w:p w14:paraId="6F00D042" w14:textId="5F240285" w:rsidR="00875C66" w:rsidRPr="0037643D" w:rsidRDefault="001B52E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w:t>
            </w:r>
          </w:p>
        </w:tc>
      </w:tr>
      <w:tr w:rsidR="0037643D" w:rsidRPr="00DC0B56" w14:paraId="1154D954"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CEB61D"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Stout</w:t>
            </w:r>
          </w:p>
        </w:tc>
        <w:tc>
          <w:tcPr>
            <w:tcW w:w="0" w:type="auto"/>
            <w:vAlign w:val="center"/>
          </w:tcPr>
          <w:p w14:paraId="1A2D6163" w14:textId="544F912C" w:rsidR="00875C66" w:rsidRPr="0037643D" w:rsidRDefault="0088460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312</w:t>
            </w:r>
          </w:p>
        </w:tc>
        <w:tc>
          <w:tcPr>
            <w:tcW w:w="0" w:type="auto"/>
            <w:vAlign w:val="center"/>
          </w:tcPr>
          <w:p w14:paraId="59FDC730" w14:textId="2028393C" w:rsidR="00875C66" w:rsidRPr="0037643D" w:rsidRDefault="0075290D"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100</w:t>
            </w:r>
          </w:p>
        </w:tc>
        <w:tc>
          <w:tcPr>
            <w:tcW w:w="0" w:type="auto"/>
            <w:vAlign w:val="center"/>
          </w:tcPr>
          <w:p w14:paraId="77CF6D6D" w14:textId="40962CCB" w:rsidR="00875C66" w:rsidRPr="0037643D" w:rsidRDefault="002E25D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w:t>
            </w:r>
          </w:p>
        </w:tc>
        <w:tc>
          <w:tcPr>
            <w:tcW w:w="0" w:type="auto"/>
            <w:vAlign w:val="center"/>
          </w:tcPr>
          <w:p w14:paraId="6BA5EB80" w14:textId="3597C166" w:rsidR="00875C66" w:rsidRPr="0037643D" w:rsidRDefault="00F151B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108</w:t>
            </w:r>
          </w:p>
        </w:tc>
        <w:tc>
          <w:tcPr>
            <w:tcW w:w="0" w:type="auto"/>
            <w:vAlign w:val="center"/>
          </w:tcPr>
          <w:p w14:paraId="574885E9" w14:textId="3D0EAF07" w:rsidR="00875C66" w:rsidRPr="0037643D" w:rsidRDefault="00FB7D4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17</w:t>
            </w:r>
          </w:p>
        </w:tc>
        <w:tc>
          <w:tcPr>
            <w:tcW w:w="0" w:type="auto"/>
            <w:vAlign w:val="center"/>
          </w:tcPr>
          <w:p w14:paraId="14461197" w14:textId="68597FF1" w:rsidR="00875C66" w:rsidRPr="0037643D" w:rsidRDefault="00C54660"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152</w:t>
            </w:r>
          </w:p>
        </w:tc>
        <w:tc>
          <w:tcPr>
            <w:tcW w:w="0" w:type="auto"/>
            <w:vAlign w:val="center"/>
          </w:tcPr>
          <w:p w14:paraId="5F1D8E71" w14:textId="44EA28D9"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21</w:t>
            </w:r>
          </w:p>
        </w:tc>
        <w:tc>
          <w:tcPr>
            <w:tcW w:w="0" w:type="auto"/>
            <w:vAlign w:val="center"/>
          </w:tcPr>
          <w:p w14:paraId="0BEE74EC" w14:textId="3B6CC5C2" w:rsidR="00875C66" w:rsidRPr="0037643D" w:rsidRDefault="00BF3FC8"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274</w:t>
            </w:r>
          </w:p>
        </w:tc>
        <w:tc>
          <w:tcPr>
            <w:tcW w:w="0" w:type="auto"/>
            <w:vAlign w:val="center"/>
          </w:tcPr>
          <w:p w14:paraId="56083C7A" w14:textId="1CC36524"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w:t>
            </w:r>
          </w:p>
        </w:tc>
        <w:tc>
          <w:tcPr>
            <w:tcW w:w="0" w:type="auto"/>
            <w:vAlign w:val="center"/>
          </w:tcPr>
          <w:p w14:paraId="1504FDBF" w14:textId="2E64EF31" w:rsidR="00875C66" w:rsidRPr="0037643D" w:rsidRDefault="007F0E9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8</w:t>
            </w:r>
          </w:p>
        </w:tc>
        <w:tc>
          <w:tcPr>
            <w:tcW w:w="0" w:type="auto"/>
            <w:vAlign w:val="center"/>
          </w:tcPr>
          <w:p w14:paraId="7B8751AA" w14:textId="77777777"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0</w:t>
            </w:r>
          </w:p>
        </w:tc>
      </w:tr>
      <w:tr w:rsidR="00925248" w:rsidRPr="00DC0B56" w14:paraId="6BA23F5D" w14:textId="77777777" w:rsidTr="0037643D">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2214A6"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Superior</w:t>
            </w:r>
          </w:p>
        </w:tc>
        <w:tc>
          <w:tcPr>
            <w:tcW w:w="0" w:type="auto"/>
            <w:vAlign w:val="center"/>
          </w:tcPr>
          <w:p w14:paraId="597F19CB" w14:textId="05CF8416" w:rsidR="00875C66" w:rsidRPr="0037643D" w:rsidRDefault="0088460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94</w:t>
            </w:r>
          </w:p>
        </w:tc>
        <w:tc>
          <w:tcPr>
            <w:tcW w:w="0" w:type="auto"/>
            <w:vAlign w:val="center"/>
          </w:tcPr>
          <w:p w14:paraId="7C0D5363" w14:textId="390EFCB0" w:rsidR="00875C66" w:rsidRPr="0037643D" w:rsidRDefault="00D36AD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23</w:t>
            </w:r>
          </w:p>
        </w:tc>
        <w:tc>
          <w:tcPr>
            <w:tcW w:w="0" w:type="auto"/>
            <w:vAlign w:val="center"/>
          </w:tcPr>
          <w:p w14:paraId="26450A95" w14:textId="64EE27E2" w:rsidR="00875C66" w:rsidRPr="0037643D" w:rsidRDefault="002E25D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21</w:t>
            </w:r>
          </w:p>
        </w:tc>
        <w:tc>
          <w:tcPr>
            <w:tcW w:w="0" w:type="auto"/>
            <w:vAlign w:val="center"/>
          </w:tcPr>
          <w:p w14:paraId="41B3B54B" w14:textId="0C30C3FF" w:rsidR="00875C66" w:rsidRPr="0037643D" w:rsidRDefault="00F151BA"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23</w:t>
            </w:r>
          </w:p>
        </w:tc>
        <w:tc>
          <w:tcPr>
            <w:tcW w:w="0" w:type="auto"/>
            <w:vAlign w:val="center"/>
          </w:tcPr>
          <w:p w14:paraId="263EDCCF" w14:textId="59036AE4" w:rsidR="00875C66" w:rsidRPr="0037643D" w:rsidRDefault="00FB7D4C"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w:t>
            </w:r>
          </w:p>
        </w:tc>
        <w:tc>
          <w:tcPr>
            <w:tcW w:w="0" w:type="auto"/>
            <w:vAlign w:val="center"/>
          </w:tcPr>
          <w:p w14:paraId="54A9AD84" w14:textId="37FD2F6B" w:rsidR="00875C66" w:rsidRPr="0037643D" w:rsidRDefault="00C54660"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51</w:t>
            </w:r>
          </w:p>
        </w:tc>
        <w:tc>
          <w:tcPr>
            <w:tcW w:w="0" w:type="auto"/>
            <w:vAlign w:val="center"/>
          </w:tcPr>
          <w:p w14:paraId="0C728343" w14:textId="49DA41D4" w:rsidR="00875C66" w:rsidRPr="0037643D" w:rsidRDefault="00EB4C27"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w:t>
            </w:r>
          </w:p>
        </w:tc>
        <w:tc>
          <w:tcPr>
            <w:tcW w:w="0" w:type="auto"/>
            <w:vAlign w:val="center"/>
          </w:tcPr>
          <w:p w14:paraId="202260CE" w14:textId="5E4B60D2" w:rsidR="00875C66" w:rsidRPr="0037643D" w:rsidRDefault="00BF3FC8"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109</w:t>
            </w:r>
          </w:p>
        </w:tc>
        <w:tc>
          <w:tcPr>
            <w:tcW w:w="0" w:type="auto"/>
            <w:vAlign w:val="center"/>
          </w:tcPr>
          <w:p w14:paraId="61E892E7" w14:textId="77777777" w:rsidR="00875C66" w:rsidRPr="0037643D" w:rsidRDefault="00875C6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18</w:t>
            </w:r>
          </w:p>
        </w:tc>
        <w:tc>
          <w:tcPr>
            <w:tcW w:w="0" w:type="auto"/>
            <w:vAlign w:val="center"/>
          </w:tcPr>
          <w:p w14:paraId="3258A07B" w14:textId="2B96208B" w:rsidR="00875C66" w:rsidRPr="0037643D" w:rsidRDefault="007F0E9E"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12</w:t>
            </w:r>
          </w:p>
        </w:tc>
        <w:tc>
          <w:tcPr>
            <w:tcW w:w="0" w:type="auto"/>
            <w:vAlign w:val="center"/>
          </w:tcPr>
          <w:p w14:paraId="0D114C21" w14:textId="1D8186A4" w:rsidR="00875C66" w:rsidRPr="0037643D" w:rsidRDefault="00875C66" w:rsidP="0037643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w:t>
            </w:r>
            <w:r w:rsidR="001B52EA" w:rsidRPr="0037643D">
              <w:rPr>
                <w:rFonts w:eastAsia="Times New Roman" w:cs="Open Sans"/>
                <w:color w:val="auto"/>
                <w:sz w:val="18"/>
                <w:szCs w:val="18"/>
              </w:rPr>
              <w:t>9</w:t>
            </w:r>
          </w:p>
        </w:tc>
      </w:tr>
      <w:tr w:rsidR="0037643D" w:rsidRPr="00DC0B56" w14:paraId="1B71560B" w14:textId="77777777" w:rsidTr="003764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65C786" w14:textId="77777777" w:rsidR="00875C66" w:rsidRPr="0037643D" w:rsidRDefault="00875C66" w:rsidP="0037643D">
            <w:pPr>
              <w:spacing w:before="0"/>
              <w:rPr>
                <w:rFonts w:eastAsia="Times New Roman" w:cs="Open Sans"/>
                <w:color w:val="auto"/>
                <w:sz w:val="18"/>
                <w:szCs w:val="18"/>
              </w:rPr>
            </w:pPr>
            <w:r w:rsidRPr="0037643D">
              <w:rPr>
                <w:rFonts w:eastAsia="Times New Roman" w:cs="Open Sans"/>
                <w:color w:val="auto"/>
                <w:sz w:val="18"/>
                <w:szCs w:val="18"/>
              </w:rPr>
              <w:t>Whitewater</w:t>
            </w:r>
          </w:p>
        </w:tc>
        <w:tc>
          <w:tcPr>
            <w:tcW w:w="0" w:type="auto"/>
            <w:vAlign w:val="center"/>
          </w:tcPr>
          <w:p w14:paraId="3DA43985" w14:textId="76906ED3" w:rsidR="00875C66" w:rsidRPr="0037643D" w:rsidRDefault="00695168"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548</w:t>
            </w:r>
          </w:p>
        </w:tc>
        <w:tc>
          <w:tcPr>
            <w:tcW w:w="0" w:type="auto"/>
            <w:vAlign w:val="center"/>
          </w:tcPr>
          <w:p w14:paraId="603F74FD" w14:textId="7F1AE7EE" w:rsidR="00875C66" w:rsidRPr="0037643D" w:rsidRDefault="00D36AD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164</w:t>
            </w:r>
          </w:p>
        </w:tc>
        <w:tc>
          <w:tcPr>
            <w:tcW w:w="0" w:type="auto"/>
            <w:vAlign w:val="center"/>
          </w:tcPr>
          <w:p w14:paraId="7D77E74C" w14:textId="7040633A" w:rsidR="00875C66" w:rsidRPr="0037643D" w:rsidRDefault="002E25D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15</w:t>
            </w:r>
          </w:p>
        </w:tc>
        <w:tc>
          <w:tcPr>
            <w:tcW w:w="0" w:type="auto"/>
            <w:vAlign w:val="center"/>
          </w:tcPr>
          <w:p w14:paraId="7BF14332" w14:textId="4A4E6787" w:rsidR="00875C66" w:rsidRPr="0037643D" w:rsidRDefault="00F151BA"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442</w:t>
            </w:r>
          </w:p>
        </w:tc>
        <w:tc>
          <w:tcPr>
            <w:tcW w:w="0" w:type="auto"/>
            <w:vAlign w:val="center"/>
          </w:tcPr>
          <w:p w14:paraId="71ABC747" w14:textId="6091B21B" w:rsidR="00875C66" w:rsidRPr="0037643D" w:rsidRDefault="00FB7D4C"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36</w:t>
            </w:r>
          </w:p>
        </w:tc>
        <w:tc>
          <w:tcPr>
            <w:tcW w:w="0" w:type="auto"/>
            <w:vAlign w:val="center"/>
          </w:tcPr>
          <w:p w14:paraId="6608E135" w14:textId="2EC3CED4" w:rsidR="00875C66" w:rsidRPr="0037643D" w:rsidRDefault="00C54660"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272</w:t>
            </w:r>
          </w:p>
        </w:tc>
        <w:tc>
          <w:tcPr>
            <w:tcW w:w="0" w:type="auto"/>
            <w:vAlign w:val="center"/>
          </w:tcPr>
          <w:p w14:paraId="7DB4962D" w14:textId="0DB82952" w:rsidR="00875C66" w:rsidRPr="0037643D" w:rsidRDefault="00EB4C27"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73</w:t>
            </w:r>
          </w:p>
        </w:tc>
        <w:tc>
          <w:tcPr>
            <w:tcW w:w="0" w:type="auto"/>
            <w:vAlign w:val="center"/>
          </w:tcPr>
          <w:p w14:paraId="13F23A15" w14:textId="3F1F72E6" w:rsidR="00875C66" w:rsidRPr="0037643D" w:rsidRDefault="00BF3FC8"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1,101</w:t>
            </w:r>
          </w:p>
        </w:tc>
        <w:tc>
          <w:tcPr>
            <w:tcW w:w="0" w:type="auto"/>
            <w:vAlign w:val="center"/>
          </w:tcPr>
          <w:p w14:paraId="4EAAE350" w14:textId="15C17012" w:rsidR="00875C66" w:rsidRPr="0037643D" w:rsidRDefault="00BD40E4"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23</w:t>
            </w:r>
          </w:p>
        </w:tc>
        <w:tc>
          <w:tcPr>
            <w:tcW w:w="0" w:type="auto"/>
            <w:vAlign w:val="center"/>
          </w:tcPr>
          <w:p w14:paraId="0CDF49EF" w14:textId="73CADCBF" w:rsidR="00875C66" w:rsidRPr="0037643D" w:rsidRDefault="007F0E9E"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39</w:t>
            </w:r>
          </w:p>
        </w:tc>
        <w:tc>
          <w:tcPr>
            <w:tcW w:w="0" w:type="auto"/>
            <w:vAlign w:val="center"/>
          </w:tcPr>
          <w:p w14:paraId="6D240F71" w14:textId="47562E24" w:rsidR="00875C66" w:rsidRPr="0037643D" w:rsidRDefault="00875C66" w:rsidP="0037643D">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w:t>
            </w:r>
            <w:r w:rsidR="001B52EA" w:rsidRPr="0037643D">
              <w:rPr>
                <w:rFonts w:eastAsia="Times New Roman" w:cs="Open Sans"/>
                <w:color w:val="auto"/>
                <w:sz w:val="18"/>
                <w:szCs w:val="18"/>
              </w:rPr>
              <w:t>0</w:t>
            </w:r>
          </w:p>
        </w:tc>
      </w:tr>
      <w:tr w:rsidR="00925248" w:rsidRPr="00DC0B56" w14:paraId="3B9D5BB6" w14:textId="77777777" w:rsidTr="0037643D">
        <w:trPr>
          <w:cnfStyle w:val="010000000000" w:firstRow="0" w:lastRow="1"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595F60" w14:textId="22209835" w:rsidR="00F9116D" w:rsidRPr="0037643D" w:rsidRDefault="00F9116D" w:rsidP="0037643D">
            <w:pPr>
              <w:spacing w:before="0"/>
              <w:rPr>
                <w:rFonts w:eastAsia="Times New Roman" w:cs="Open Sans"/>
                <w:color w:val="auto"/>
                <w:sz w:val="18"/>
                <w:szCs w:val="18"/>
              </w:rPr>
            </w:pPr>
            <w:r w:rsidRPr="0037643D">
              <w:rPr>
                <w:rFonts w:eastAsia="Times New Roman" w:cs="Open Sans"/>
                <w:color w:val="auto"/>
                <w:sz w:val="18"/>
                <w:szCs w:val="18"/>
              </w:rPr>
              <w:t>Total</w:t>
            </w:r>
          </w:p>
        </w:tc>
        <w:tc>
          <w:tcPr>
            <w:tcW w:w="0" w:type="auto"/>
            <w:vAlign w:val="center"/>
          </w:tcPr>
          <w:p w14:paraId="25ACC33D" w14:textId="3704BA7A"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6,451</w:t>
            </w:r>
          </w:p>
        </w:tc>
        <w:tc>
          <w:tcPr>
            <w:tcW w:w="0" w:type="auto"/>
            <w:vAlign w:val="center"/>
          </w:tcPr>
          <w:p w14:paraId="6FCABB12" w14:textId="75788930"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1,126</w:t>
            </w:r>
          </w:p>
        </w:tc>
        <w:tc>
          <w:tcPr>
            <w:tcW w:w="0" w:type="auto"/>
            <w:vAlign w:val="center"/>
          </w:tcPr>
          <w:p w14:paraId="4F779F6B" w14:textId="6554D618"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492</w:t>
            </w:r>
          </w:p>
        </w:tc>
        <w:tc>
          <w:tcPr>
            <w:tcW w:w="0" w:type="auto"/>
            <w:vAlign w:val="center"/>
          </w:tcPr>
          <w:p w14:paraId="3B2BABB4" w14:textId="3F6E6862"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4,825</w:t>
            </w:r>
          </w:p>
        </w:tc>
        <w:tc>
          <w:tcPr>
            <w:tcW w:w="0" w:type="auto"/>
            <w:vAlign w:val="center"/>
          </w:tcPr>
          <w:p w14:paraId="1566FE72" w14:textId="45137416"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410</w:t>
            </w:r>
          </w:p>
        </w:tc>
        <w:tc>
          <w:tcPr>
            <w:tcW w:w="0" w:type="auto"/>
            <w:vAlign w:val="center"/>
          </w:tcPr>
          <w:p w14:paraId="2B3C1E07" w14:textId="2E2737ED"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2,938</w:t>
            </w:r>
          </w:p>
        </w:tc>
        <w:tc>
          <w:tcPr>
            <w:tcW w:w="0" w:type="auto"/>
            <w:vAlign w:val="center"/>
          </w:tcPr>
          <w:p w14:paraId="3C58B860" w14:textId="10CE5BC9"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742</w:t>
            </w:r>
          </w:p>
        </w:tc>
        <w:tc>
          <w:tcPr>
            <w:tcW w:w="0" w:type="auto"/>
            <w:vAlign w:val="center"/>
          </w:tcPr>
          <w:p w14:paraId="32A61FCE" w14:textId="530AC488"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11,940</w:t>
            </w:r>
          </w:p>
        </w:tc>
        <w:tc>
          <w:tcPr>
            <w:tcW w:w="0" w:type="auto"/>
            <w:vAlign w:val="center"/>
          </w:tcPr>
          <w:p w14:paraId="2A1EEF04" w14:textId="01AD707C"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444</w:t>
            </w:r>
          </w:p>
        </w:tc>
        <w:tc>
          <w:tcPr>
            <w:tcW w:w="0" w:type="auto"/>
            <w:vAlign w:val="center"/>
          </w:tcPr>
          <w:p w14:paraId="7FC4235F" w14:textId="248BBED1"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394</w:t>
            </w:r>
          </w:p>
        </w:tc>
        <w:tc>
          <w:tcPr>
            <w:tcW w:w="0" w:type="auto"/>
            <w:vAlign w:val="center"/>
          </w:tcPr>
          <w:p w14:paraId="228DF930" w14:textId="3472A410" w:rsidR="00F9116D" w:rsidRPr="0037643D" w:rsidRDefault="005C14FE" w:rsidP="0037643D">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Open Sans"/>
                <w:color w:val="auto"/>
                <w:sz w:val="18"/>
                <w:szCs w:val="18"/>
              </w:rPr>
            </w:pPr>
            <w:r w:rsidRPr="0037643D">
              <w:rPr>
                <w:rFonts w:eastAsia="Times New Roman" w:cs="Open Sans"/>
                <w:color w:val="auto"/>
                <w:sz w:val="18"/>
                <w:szCs w:val="18"/>
              </w:rPr>
              <w:t>462</w:t>
            </w:r>
          </w:p>
        </w:tc>
      </w:tr>
    </w:tbl>
    <w:p w14:paraId="7AA1818E" w14:textId="77777777" w:rsidR="009E41EB" w:rsidRDefault="009E41EB">
      <w:pPr>
        <w:spacing w:before="0" w:after="160" w:line="259" w:lineRule="auto"/>
        <w:rPr>
          <w:rFonts w:cs="Open Sans"/>
          <w:b/>
          <w:bCs/>
          <w:color w:val="005777"/>
          <w:sz w:val="22"/>
          <w:szCs w:val="24"/>
        </w:rPr>
      </w:pPr>
      <w:r>
        <w:br w:type="page"/>
      </w:r>
    </w:p>
    <w:p w14:paraId="58D6E34D" w14:textId="4996E900" w:rsidR="00B40F88" w:rsidRDefault="000E609A" w:rsidP="00EE780D">
      <w:pPr>
        <w:pStyle w:val="Heading3"/>
      </w:pPr>
      <w:bookmarkStart w:id="68" w:name="_Toc212127197"/>
      <w:bookmarkStart w:id="69" w:name="_Toc212127322"/>
      <w:bookmarkStart w:id="70" w:name="_Toc212127637"/>
      <w:bookmarkStart w:id="71" w:name="_Toc214640896"/>
      <w:r>
        <w:lastRenderedPageBreak/>
        <w:t>Appendix 3: Primary Disability Categories</w:t>
      </w:r>
      <w:r w:rsidR="00A863D5">
        <w:t>, Ten-Year Trends</w:t>
      </w:r>
      <w:bookmarkEnd w:id="68"/>
      <w:bookmarkEnd w:id="69"/>
      <w:bookmarkEnd w:id="70"/>
      <w:bookmarkEnd w:id="71"/>
    </w:p>
    <w:p w14:paraId="4DB000BA" w14:textId="77777777" w:rsidR="00345690" w:rsidRPr="00345690" w:rsidRDefault="00345690" w:rsidP="00890399">
      <w:pPr>
        <w:pStyle w:val="ParagraphCopy"/>
      </w:pPr>
    </w:p>
    <w:tbl>
      <w:tblPr>
        <w:tblStyle w:val="GridTable4"/>
        <w:tblW w:w="5000" w:type="pct"/>
        <w:tblLook w:val="04A0" w:firstRow="1" w:lastRow="0" w:firstColumn="1" w:lastColumn="0" w:noHBand="0" w:noVBand="1"/>
        <w:tblCaption w:val="Appendix 3: Primary Disability Categories, Ten-Year Trends"/>
        <w:tblDescription w:val="Appendix 3: Primary Disability Categories, Ten-Year Trends"/>
      </w:tblPr>
      <w:tblGrid>
        <w:gridCol w:w="2065"/>
        <w:gridCol w:w="923"/>
        <w:gridCol w:w="926"/>
        <w:gridCol w:w="923"/>
        <w:gridCol w:w="925"/>
        <w:gridCol w:w="922"/>
        <w:gridCol w:w="925"/>
        <w:gridCol w:w="922"/>
        <w:gridCol w:w="925"/>
        <w:gridCol w:w="922"/>
        <w:gridCol w:w="925"/>
        <w:gridCol w:w="1090"/>
        <w:gridCol w:w="1133"/>
      </w:tblGrid>
      <w:tr w:rsidR="00262507" w:rsidRPr="000B2D3D" w14:paraId="20F8D06C" w14:textId="77777777" w:rsidTr="0026250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shd w:val="clear" w:color="auto" w:fill="005777"/>
            <w:vAlign w:val="center"/>
          </w:tcPr>
          <w:p w14:paraId="2DD26B30" w14:textId="77777777" w:rsidR="00345690" w:rsidRPr="000B2D3D" w:rsidRDefault="00345690" w:rsidP="00262507">
            <w:pPr>
              <w:spacing w:before="0"/>
              <w:rPr>
                <w:rFonts w:eastAsia="Times New Roman" w:cs="Open Sans"/>
                <w:color w:val="FFFFFF" w:themeColor="background1"/>
                <w:sz w:val="18"/>
                <w:szCs w:val="18"/>
              </w:rPr>
            </w:pPr>
            <w:r w:rsidRPr="000B2D3D">
              <w:rPr>
                <w:rFonts w:eastAsia="Times New Roman" w:cs="Open Sans"/>
                <w:color w:val="FFFFFF" w:themeColor="background1"/>
                <w:sz w:val="18"/>
                <w:szCs w:val="18"/>
              </w:rPr>
              <w:t>Primary Disability</w:t>
            </w:r>
          </w:p>
        </w:tc>
        <w:tc>
          <w:tcPr>
            <w:tcW w:w="341" w:type="pct"/>
            <w:shd w:val="clear" w:color="auto" w:fill="005777"/>
            <w:vAlign w:val="center"/>
          </w:tcPr>
          <w:p w14:paraId="7C66DCF0" w14:textId="34ABAD0A"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2015-16</w:t>
            </w:r>
          </w:p>
        </w:tc>
        <w:tc>
          <w:tcPr>
            <w:tcW w:w="342" w:type="pct"/>
            <w:shd w:val="clear" w:color="auto" w:fill="005777"/>
            <w:vAlign w:val="center"/>
          </w:tcPr>
          <w:p w14:paraId="1136CE7D"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2016-17</w:t>
            </w:r>
          </w:p>
        </w:tc>
        <w:tc>
          <w:tcPr>
            <w:tcW w:w="341" w:type="pct"/>
            <w:shd w:val="clear" w:color="auto" w:fill="005777"/>
            <w:vAlign w:val="center"/>
          </w:tcPr>
          <w:p w14:paraId="7E9C4914"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2017-18</w:t>
            </w:r>
          </w:p>
        </w:tc>
        <w:tc>
          <w:tcPr>
            <w:tcW w:w="342" w:type="pct"/>
            <w:shd w:val="clear" w:color="auto" w:fill="005777"/>
            <w:vAlign w:val="center"/>
          </w:tcPr>
          <w:p w14:paraId="4CAC82E5"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2018-19</w:t>
            </w:r>
          </w:p>
        </w:tc>
        <w:tc>
          <w:tcPr>
            <w:tcW w:w="341" w:type="pct"/>
            <w:shd w:val="clear" w:color="auto" w:fill="005777"/>
            <w:vAlign w:val="center"/>
          </w:tcPr>
          <w:p w14:paraId="11266422"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2019-20</w:t>
            </w:r>
          </w:p>
        </w:tc>
        <w:tc>
          <w:tcPr>
            <w:tcW w:w="342" w:type="pct"/>
            <w:shd w:val="clear" w:color="auto" w:fill="005777"/>
            <w:vAlign w:val="center"/>
          </w:tcPr>
          <w:p w14:paraId="08DC3722"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2020-21</w:t>
            </w:r>
          </w:p>
        </w:tc>
        <w:tc>
          <w:tcPr>
            <w:tcW w:w="341" w:type="pct"/>
            <w:shd w:val="clear" w:color="auto" w:fill="005777"/>
            <w:vAlign w:val="center"/>
          </w:tcPr>
          <w:p w14:paraId="033BD179"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2021-22</w:t>
            </w:r>
          </w:p>
        </w:tc>
        <w:tc>
          <w:tcPr>
            <w:tcW w:w="342" w:type="pct"/>
            <w:shd w:val="clear" w:color="auto" w:fill="005777"/>
            <w:vAlign w:val="center"/>
          </w:tcPr>
          <w:p w14:paraId="28DFB253"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2022-23</w:t>
            </w:r>
          </w:p>
        </w:tc>
        <w:tc>
          <w:tcPr>
            <w:tcW w:w="341" w:type="pct"/>
            <w:shd w:val="clear" w:color="auto" w:fill="005777"/>
            <w:vAlign w:val="center"/>
          </w:tcPr>
          <w:p w14:paraId="28C8E9CE"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2023-24</w:t>
            </w:r>
          </w:p>
        </w:tc>
        <w:tc>
          <w:tcPr>
            <w:tcW w:w="342" w:type="pct"/>
            <w:shd w:val="clear" w:color="auto" w:fill="005777"/>
            <w:vAlign w:val="center"/>
          </w:tcPr>
          <w:p w14:paraId="28CFDCDC" w14:textId="45993DF8"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2024-25</w:t>
            </w:r>
          </w:p>
        </w:tc>
        <w:tc>
          <w:tcPr>
            <w:tcW w:w="403" w:type="pct"/>
            <w:shd w:val="clear" w:color="auto" w:fill="005777"/>
            <w:vAlign w:val="center"/>
          </w:tcPr>
          <w:p w14:paraId="3EBE5189" w14:textId="274BFA58"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Total Change</w:t>
            </w:r>
          </w:p>
        </w:tc>
        <w:tc>
          <w:tcPr>
            <w:tcW w:w="420" w:type="pct"/>
            <w:shd w:val="clear" w:color="auto" w:fill="005777"/>
            <w:vAlign w:val="center"/>
          </w:tcPr>
          <w:p w14:paraId="264ADC79" w14:textId="77777777" w:rsidR="00345690" w:rsidRPr="000B2D3D" w:rsidRDefault="00345690" w:rsidP="00262507">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0B2D3D">
              <w:rPr>
                <w:rFonts w:eastAsia="Times New Roman" w:cs="Open Sans"/>
                <w:color w:val="FFFFFF" w:themeColor="background1"/>
                <w:sz w:val="18"/>
                <w:szCs w:val="18"/>
              </w:rPr>
              <w:t>Percent Change</w:t>
            </w:r>
          </w:p>
        </w:tc>
      </w:tr>
      <w:tr w:rsidR="002B39B1" w:rsidRPr="000B2D3D" w14:paraId="35A89737" w14:textId="77777777" w:rsidTr="0026250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04607723" w14:textId="77777777" w:rsidR="00345690" w:rsidRPr="000B2D3D" w:rsidRDefault="00345690" w:rsidP="00262507">
            <w:pPr>
              <w:spacing w:before="0"/>
              <w:rPr>
                <w:rFonts w:eastAsia="Times New Roman" w:cs="Open Sans"/>
                <w:b w:val="0"/>
                <w:bCs w:val="0"/>
                <w:caps/>
                <w:color w:val="auto"/>
                <w:sz w:val="18"/>
                <w:szCs w:val="18"/>
              </w:rPr>
            </w:pPr>
            <w:r w:rsidRPr="000B2D3D">
              <w:rPr>
                <w:rFonts w:eastAsia="Times New Roman" w:cs="Open Sans"/>
                <w:color w:val="auto"/>
                <w:sz w:val="18"/>
                <w:szCs w:val="18"/>
              </w:rPr>
              <w:t>ADD/ADHD</w:t>
            </w:r>
          </w:p>
        </w:tc>
        <w:tc>
          <w:tcPr>
            <w:tcW w:w="341" w:type="pct"/>
            <w:vAlign w:val="center"/>
          </w:tcPr>
          <w:p w14:paraId="03C71A2A"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1,995</w:t>
            </w:r>
          </w:p>
        </w:tc>
        <w:tc>
          <w:tcPr>
            <w:tcW w:w="342" w:type="pct"/>
            <w:vAlign w:val="center"/>
          </w:tcPr>
          <w:p w14:paraId="0843635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2,061</w:t>
            </w:r>
          </w:p>
        </w:tc>
        <w:tc>
          <w:tcPr>
            <w:tcW w:w="341" w:type="pct"/>
            <w:vAlign w:val="center"/>
          </w:tcPr>
          <w:p w14:paraId="1C46251F"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2,102</w:t>
            </w:r>
          </w:p>
        </w:tc>
        <w:tc>
          <w:tcPr>
            <w:tcW w:w="342" w:type="pct"/>
            <w:vAlign w:val="center"/>
          </w:tcPr>
          <w:p w14:paraId="4A0AD20E"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2,278</w:t>
            </w:r>
          </w:p>
        </w:tc>
        <w:tc>
          <w:tcPr>
            <w:tcW w:w="341" w:type="pct"/>
            <w:vAlign w:val="center"/>
          </w:tcPr>
          <w:p w14:paraId="1C293AF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2,335</w:t>
            </w:r>
          </w:p>
        </w:tc>
        <w:tc>
          <w:tcPr>
            <w:tcW w:w="342" w:type="pct"/>
            <w:vAlign w:val="center"/>
          </w:tcPr>
          <w:p w14:paraId="74C8652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2,497</w:t>
            </w:r>
          </w:p>
        </w:tc>
        <w:tc>
          <w:tcPr>
            <w:tcW w:w="341" w:type="pct"/>
            <w:vAlign w:val="center"/>
          </w:tcPr>
          <w:p w14:paraId="46DC9ACC"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3,268</w:t>
            </w:r>
          </w:p>
        </w:tc>
        <w:tc>
          <w:tcPr>
            <w:tcW w:w="342" w:type="pct"/>
            <w:vAlign w:val="center"/>
          </w:tcPr>
          <w:p w14:paraId="182B6F0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3,814</w:t>
            </w:r>
          </w:p>
        </w:tc>
        <w:tc>
          <w:tcPr>
            <w:tcW w:w="341" w:type="pct"/>
            <w:vAlign w:val="center"/>
          </w:tcPr>
          <w:p w14:paraId="554F6776"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4,403</w:t>
            </w:r>
          </w:p>
        </w:tc>
        <w:tc>
          <w:tcPr>
            <w:tcW w:w="342" w:type="pct"/>
            <w:vAlign w:val="center"/>
          </w:tcPr>
          <w:p w14:paraId="73E659EB" w14:textId="51C10BA4" w:rsidR="00345690" w:rsidRPr="000B2D3D" w:rsidRDefault="00537366"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4,765</w:t>
            </w:r>
          </w:p>
        </w:tc>
        <w:tc>
          <w:tcPr>
            <w:tcW w:w="403" w:type="pct"/>
            <w:vAlign w:val="center"/>
          </w:tcPr>
          <w:p w14:paraId="624106BC" w14:textId="3B219885" w:rsidR="00345690" w:rsidRPr="000B2D3D" w:rsidRDefault="00F406C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2,770</w:t>
            </w:r>
          </w:p>
        </w:tc>
        <w:tc>
          <w:tcPr>
            <w:tcW w:w="420" w:type="pct"/>
            <w:vAlign w:val="center"/>
          </w:tcPr>
          <w:p w14:paraId="73AC5793" w14:textId="4FD0357A" w:rsidR="00345690" w:rsidRPr="000B2D3D" w:rsidRDefault="00273B45"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139</w:t>
            </w:r>
            <w:r w:rsidR="00345690" w:rsidRPr="000B2D3D">
              <w:rPr>
                <w:rFonts w:eastAsia="Times New Roman" w:cs="Open Sans"/>
                <w:b/>
                <w:bCs/>
                <w:color w:val="auto"/>
                <w:sz w:val="18"/>
                <w:szCs w:val="18"/>
              </w:rPr>
              <w:t>%</w:t>
            </w:r>
          </w:p>
        </w:tc>
      </w:tr>
      <w:tr w:rsidR="00345690" w:rsidRPr="000B2D3D" w14:paraId="0821F9AB" w14:textId="77777777" w:rsidTr="00262507">
        <w:trPr>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1FBDF9B7"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Autism</w:t>
            </w:r>
          </w:p>
        </w:tc>
        <w:tc>
          <w:tcPr>
            <w:tcW w:w="341" w:type="pct"/>
            <w:vAlign w:val="center"/>
          </w:tcPr>
          <w:p w14:paraId="5621A81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374</w:t>
            </w:r>
          </w:p>
        </w:tc>
        <w:tc>
          <w:tcPr>
            <w:tcW w:w="342" w:type="pct"/>
            <w:vAlign w:val="center"/>
          </w:tcPr>
          <w:p w14:paraId="64394BB2"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383</w:t>
            </w:r>
          </w:p>
        </w:tc>
        <w:tc>
          <w:tcPr>
            <w:tcW w:w="341" w:type="pct"/>
            <w:vAlign w:val="center"/>
          </w:tcPr>
          <w:p w14:paraId="0519DC5C"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358</w:t>
            </w:r>
          </w:p>
        </w:tc>
        <w:tc>
          <w:tcPr>
            <w:tcW w:w="342" w:type="pct"/>
            <w:vAlign w:val="center"/>
          </w:tcPr>
          <w:p w14:paraId="4C277017"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442</w:t>
            </w:r>
          </w:p>
        </w:tc>
        <w:tc>
          <w:tcPr>
            <w:tcW w:w="341" w:type="pct"/>
            <w:vAlign w:val="center"/>
          </w:tcPr>
          <w:p w14:paraId="200404D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448</w:t>
            </w:r>
          </w:p>
        </w:tc>
        <w:tc>
          <w:tcPr>
            <w:tcW w:w="342" w:type="pct"/>
            <w:vAlign w:val="center"/>
          </w:tcPr>
          <w:p w14:paraId="55396CF6"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455</w:t>
            </w:r>
          </w:p>
        </w:tc>
        <w:tc>
          <w:tcPr>
            <w:tcW w:w="341" w:type="pct"/>
            <w:vAlign w:val="center"/>
          </w:tcPr>
          <w:p w14:paraId="17160B9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549</w:t>
            </w:r>
          </w:p>
        </w:tc>
        <w:tc>
          <w:tcPr>
            <w:tcW w:w="342" w:type="pct"/>
            <w:vAlign w:val="center"/>
          </w:tcPr>
          <w:p w14:paraId="43C63FE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618</w:t>
            </w:r>
          </w:p>
        </w:tc>
        <w:tc>
          <w:tcPr>
            <w:tcW w:w="341" w:type="pct"/>
            <w:vAlign w:val="center"/>
          </w:tcPr>
          <w:p w14:paraId="278E10F4"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737</w:t>
            </w:r>
          </w:p>
        </w:tc>
        <w:tc>
          <w:tcPr>
            <w:tcW w:w="342" w:type="pct"/>
            <w:vAlign w:val="center"/>
          </w:tcPr>
          <w:p w14:paraId="0DEC5FB6" w14:textId="77DF8C3A" w:rsidR="00345690" w:rsidRPr="000B2D3D" w:rsidRDefault="00D76A2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847</w:t>
            </w:r>
          </w:p>
        </w:tc>
        <w:tc>
          <w:tcPr>
            <w:tcW w:w="403" w:type="pct"/>
            <w:vAlign w:val="center"/>
          </w:tcPr>
          <w:p w14:paraId="102D358A" w14:textId="4C4CAD3F" w:rsidR="00345690" w:rsidRPr="000B2D3D" w:rsidRDefault="00F406C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473</w:t>
            </w:r>
          </w:p>
        </w:tc>
        <w:tc>
          <w:tcPr>
            <w:tcW w:w="420" w:type="pct"/>
            <w:vAlign w:val="center"/>
          </w:tcPr>
          <w:p w14:paraId="316B9AE4" w14:textId="29113D4F" w:rsidR="00345690" w:rsidRPr="000B2D3D" w:rsidRDefault="00273B4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126</w:t>
            </w:r>
            <w:r w:rsidR="00345690" w:rsidRPr="000B2D3D">
              <w:rPr>
                <w:rFonts w:eastAsia="Times New Roman" w:cs="Open Sans"/>
                <w:b/>
                <w:bCs/>
                <w:color w:val="auto"/>
                <w:sz w:val="18"/>
                <w:szCs w:val="18"/>
              </w:rPr>
              <w:t>%</w:t>
            </w:r>
          </w:p>
        </w:tc>
      </w:tr>
      <w:tr w:rsidR="002B39B1" w:rsidRPr="000B2D3D" w14:paraId="6B025A0D" w14:textId="77777777" w:rsidTr="0026250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1A73CA9F"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Brain Injury</w:t>
            </w:r>
          </w:p>
        </w:tc>
        <w:tc>
          <w:tcPr>
            <w:tcW w:w="341" w:type="pct"/>
            <w:vAlign w:val="center"/>
          </w:tcPr>
          <w:p w14:paraId="673103C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222</w:t>
            </w:r>
          </w:p>
        </w:tc>
        <w:tc>
          <w:tcPr>
            <w:tcW w:w="342" w:type="pct"/>
            <w:vAlign w:val="center"/>
          </w:tcPr>
          <w:p w14:paraId="5E6A2D0D"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256</w:t>
            </w:r>
          </w:p>
        </w:tc>
        <w:tc>
          <w:tcPr>
            <w:tcW w:w="341" w:type="pct"/>
            <w:vAlign w:val="center"/>
          </w:tcPr>
          <w:p w14:paraId="2A4F241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242</w:t>
            </w:r>
          </w:p>
        </w:tc>
        <w:tc>
          <w:tcPr>
            <w:tcW w:w="342" w:type="pct"/>
            <w:vAlign w:val="center"/>
          </w:tcPr>
          <w:p w14:paraId="39275992"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259</w:t>
            </w:r>
          </w:p>
        </w:tc>
        <w:tc>
          <w:tcPr>
            <w:tcW w:w="341" w:type="pct"/>
            <w:vAlign w:val="center"/>
          </w:tcPr>
          <w:p w14:paraId="35A41520"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219</w:t>
            </w:r>
          </w:p>
        </w:tc>
        <w:tc>
          <w:tcPr>
            <w:tcW w:w="342" w:type="pct"/>
            <w:vAlign w:val="center"/>
          </w:tcPr>
          <w:p w14:paraId="72CB335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229</w:t>
            </w:r>
          </w:p>
        </w:tc>
        <w:tc>
          <w:tcPr>
            <w:tcW w:w="341" w:type="pct"/>
            <w:vAlign w:val="center"/>
          </w:tcPr>
          <w:p w14:paraId="787E15E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271</w:t>
            </w:r>
          </w:p>
        </w:tc>
        <w:tc>
          <w:tcPr>
            <w:tcW w:w="342" w:type="pct"/>
            <w:vAlign w:val="center"/>
          </w:tcPr>
          <w:p w14:paraId="181A4144"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287</w:t>
            </w:r>
          </w:p>
        </w:tc>
        <w:tc>
          <w:tcPr>
            <w:tcW w:w="341" w:type="pct"/>
            <w:vAlign w:val="center"/>
          </w:tcPr>
          <w:p w14:paraId="4246902A"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307</w:t>
            </w:r>
          </w:p>
        </w:tc>
        <w:tc>
          <w:tcPr>
            <w:tcW w:w="342" w:type="pct"/>
            <w:vAlign w:val="center"/>
          </w:tcPr>
          <w:p w14:paraId="1131DE76" w14:textId="3393DB39" w:rsidR="00345690" w:rsidRPr="000B2D3D" w:rsidRDefault="00D76A25"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328</w:t>
            </w:r>
          </w:p>
        </w:tc>
        <w:tc>
          <w:tcPr>
            <w:tcW w:w="403" w:type="pct"/>
            <w:vAlign w:val="center"/>
          </w:tcPr>
          <w:p w14:paraId="28157985" w14:textId="4B0C2EA6" w:rsidR="00345690" w:rsidRPr="000B2D3D" w:rsidRDefault="00F406C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106</w:t>
            </w:r>
          </w:p>
        </w:tc>
        <w:tc>
          <w:tcPr>
            <w:tcW w:w="420" w:type="pct"/>
            <w:vAlign w:val="center"/>
          </w:tcPr>
          <w:p w14:paraId="5AE3AA1F" w14:textId="40F32AA0" w:rsidR="00345690" w:rsidRPr="000B2D3D" w:rsidRDefault="00330F72"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48</w:t>
            </w:r>
            <w:r w:rsidR="00345690" w:rsidRPr="000B2D3D">
              <w:rPr>
                <w:rFonts w:eastAsia="Times New Roman" w:cs="Open Sans"/>
                <w:b/>
                <w:bCs/>
                <w:color w:val="auto"/>
                <w:sz w:val="18"/>
                <w:szCs w:val="18"/>
              </w:rPr>
              <w:t>%</w:t>
            </w:r>
          </w:p>
        </w:tc>
      </w:tr>
      <w:tr w:rsidR="00345690" w:rsidRPr="000B2D3D" w14:paraId="3E17F837" w14:textId="77777777" w:rsidTr="00262507">
        <w:trPr>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5445890D"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Health Condition</w:t>
            </w:r>
          </w:p>
        </w:tc>
        <w:tc>
          <w:tcPr>
            <w:tcW w:w="341" w:type="pct"/>
            <w:vAlign w:val="center"/>
          </w:tcPr>
          <w:p w14:paraId="0AA799F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889</w:t>
            </w:r>
          </w:p>
        </w:tc>
        <w:tc>
          <w:tcPr>
            <w:tcW w:w="342" w:type="pct"/>
            <w:vAlign w:val="center"/>
          </w:tcPr>
          <w:p w14:paraId="5ACA048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1,144</w:t>
            </w:r>
          </w:p>
        </w:tc>
        <w:tc>
          <w:tcPr>
            <w:tcW w:w="341" w:type="pct"/>
            <w:vAlign w:val="center"/>
          </w:tcPr>
          <w:p w14:paraId="131B7AB2"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Id="203EAA2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1,560</w:t>
            </w:r>
          </w:p>
        </w:tc>
        <w:tc>
          <w:tcPr>
            <w:tcW w:w="341" w:type="pct"/>
            <w:vAlign w:val="center"/>
          </w:tcPr>
          <w:p w14:paraId="1F114E97"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1,606</w:t>
            </w:r>
          </w:p>
        </w:tc>
        <w:tc>
          <w:tcPr>
            <w:tcW w:w="342" w:type="pct"/>
            <w:vAlign w:val="center"/>
          </w:tcPr>
          <w:p w14:paraId="7600BCD6"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1,721</w:t>
            </w:r>
          </w:p>
        </w:tc>
        <w:tc>
          <w:tcPr>
            <w:tcW w:w="341" w:type="pct"/>
            <w:vAlign w:val="center"/>
          </w:tcPr>
          <w:p w14:paraId="1559509C"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2,021</w:t>
            </w:r>
          </w:p>
        </w:tc>
        <w:tc>
          <w:tcPr>
            <w:tcW w:w="342" w:type="pct"/>
            <w:vAlign w:val="center"/>
          </w:tcPr>
          <w:p w14:paraId="1E7635A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2,000</w:t>
            </w:r>
          </w:p>
        </w:tc>
        <w:tc>
          <w:tcPr>
            <w:tcW w:w="341" w:type="pct"/>
            <w:vAlign w:val="center"/>
          </w:tcPr>
          <w:p w14:paraId="37F63937"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2,196</w:t>
            </w:r>
          </w:p>
        </w:tc>
        <w:tc>
          <w:tcPr>
            <w:tcW w:w="342" w:type="pct"/>
            <w:vAlign w:val="center"/>
          </w:tcPr>
          <w:p w14:paraId="2CE3DD6A" w14:textId="70523273" w:rsidR="00345690" w:rsidRPr="000B2D3D" w:rsidRDefault="00D76A2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2,352</w:t>
            </w:r>
          </w:p>
        </w:tc>
        <w:tc>
          <w:tcPr>
            <w:tcW w:w="403" w:type="pct"/>
            <w:vAlign w:val="center"/>
          </w:tcPr>
          <w:p w14:paraId="7BFDC71F" w14:textId="6942F35C"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w:t>
            </w:r>
            <w:r w:rsidR="00F406C0" w:rsidRPr="000B2D3D">
              <w:rPr>
                <w:rFonts w:eastAsia="Times New Roman" w:cs="Open Sans"/>
                <w:b/>
                <w:bCs/>
                <w:color w:val="auto"/>
                <w:sz w:val="18"/>
                <w:szCs w:val="18"/>
              </w:rPr>
              <w:t>463</w:t>
            </w:r>
          </w:p>
        </w:tc>
        <w:tc>
          <w:tcPr>
            <w:tcW w:w="420" w:type="pct"/>
            <w:vAlign w:val="center"/>
          </w:tcPr>
          <w:p w14:paraId="51CCEFCA" w14:textId="5800D42A" w:rsidR="00345690" w:rsidRPr="000B2D3D" w:rsidRDefault="00330F72"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165</w:t>
            </w:r>
            <w:r w:rsidR="00345690" w:rsidRPr="000B2D3D">
              <w:rPr>
                <w:rFonts w:eastAsia="Times New Roman" w:cs="Open Sans"/>
                <w:b/>
                <w:bCs/>
                <w:color w:val="auto"/>
                <w:sz w:val="18"/>
                <w:szCs w:val="18"/>
              </w:rPr>
              <w:t>%</w:t>
            </w:r>
          </w:p>
        </w:tc>
      </w:tr>
      <w:tr w:rsidR="002B39B1" w:rsidRPr="000B2D3D" w14:paraId="5E580E0B" w14:textId="77777777" w:rsidTr="0026250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389A3C09"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Hearing</w:t>
            </w:r>
          </w:p>
        </w:tc>
        <w:tc>
          <w:tcPr>
            <w:tcW w:w="341" w:type="pct"/>
            <w:vAlign w:val="center"/>
          </w:tcPr>
          <w:p w14:paraId="0FFDE7E2"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233</w:t>
            </w:r>
          </w:p>
        </w:tc>
        <w:tc>
          <w:tcPr>
            <w:tcW w:w="342" w:type="pct"/>
            <w:vAlign w:val="center"/>
          </w:tcPr>
          <w:p w14:paraId="1AB58EF0"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227</w:t>
            </w:r>
          </w:p>
        </w:tc>
        <w:tc>
          <w:tcPr>
            <w:tcW w:w="341" w:type="pct"/>
            <w:vAlign w:val="center"/>
          </w:tcPr>
          <w:p w14:paraId="42394BC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223</w:t>
            </w:r>
          </w:p>
        </w:tc>
        <w:tc>
          <w:tcPr>
            <w:tcW w:w="342" w:type="pct"/>
            <w:vAlign w:val="center"/>
          </w:tcPr>
          <w:p w14:paraId="2B1BF84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247</w:t>
            </w:r>
          </w:p>
        </w:tc>
        <w:tc>
          <w:tcPr>
            <w:tcW w:w="341" w:type="pct"/>
            <w:vAlign w:val="center"/>
          </w:tcPr>
          <w:p w14:paraId="6B110C2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254</w:t>
            </w:r>
          </w:p>
        </w:tc>
        <w:tc>
          <w:tcPr>
            <w:tcW w:w="342" w:type="pct"/>
            <w:vAlign w:val="center"/>
          </w:tcPr>
          <w:p w14:paraId="080CACEF"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282</w:t>
            </w:r>
          </w:p>
        </w:tc>
        <w:tc>
          <w:tcPr>
            <w:tcW w:w="341" w:type="pct"/>
            <w:vAlign w:val="center"/>
          </w:tcPr>
          <w:p w14:paraId="6953021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255</w:t>
            </w:r>
          </w:p>
        </w:tc>
        <w:tc>
          <w:tcPr>
            <w:tcW w:w="342" w:type="pct"/>
            <w:vAlign w:val="center"/>
          </w:tcPr>
          <w:p w14:paraId="3084588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238</w:t>
            </w:r>
          </w:p>
        </w:tc>
        <w:tc>
          <w:tcPr>
            <w:tcW w:w="341" w:type="pct"/>
            <w:vAlign w:val="center"/>
          </w:tcPr>
          <w:p w14:paraId="60458FB5"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251</w:t>
            </w:r>
          </w:p>
        </w:tc>
        <w:tc>
          <w:tcPr>
            <w:tcW w:w="342" w:type="pct"/>
            <w:vAlign w:val="center"/>
          </w:tcPr>
          <w:p w14:paraId="19C5C537" w14:textId="078CF0BB" w:rsidR="00345690" w:rsidRPr="000B2D3D" w:rsidRDefault="00D76A25"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246</w:t>
            </w:r>
          </w:p>
        </w:tc>
        <w:tc>
          <w:tcPr>
            <w:tcW w:w="403" w:type="pct"/>
            <w:vAlign w:val="center"/>
          </w:tcPr>
          <w:p w14:paraId="67A6E9F8" w14:textId="20E64A2B"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w:t>
            </w:r>
            <w:r w:rsidR="00D66997" w:rsidRPr="000B2D3D">
              <w:rPr>
                <w:rFonts w:eastAsia="Times New Roman" w:cs="Open Sans"/>
                <w:b/>
                <w:bCs/>
                <w:color w:val="auto"/>
                <w:sz w:val="18"/>
                <w:szCs w:val="18"/>
              </w:rPr>
              <w:t>3</w:t>
            </w:r>
          </w:p>
        </w:tc>
        <w:tc>
          <w:tcPr>
            <w:tcW w:w="420" w:type="pct"/>
            <w:vAlign w:val="center"/>
          </w:tcPr>
          <w:p w14:paraId="096AB96C" w14:textId="2AC44936" w:rsidR="00345690" w:rsidRPr="000B2D3D" w:rsidRDefault="00330F72"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6</w:t>
            </w:r>
            <w:r w:rsidR="00345690" w:rsidRPr="000B2D3D">
              <w:rPr>
                <w:rFonts w:eastAsia="Times New Roman" w:cs="Open Sans"/>
                <w:b/>
                <w:bCs/>
                <w:color w:val="auto"/>
                <w:sz w:val="18"/>
                <w:szCs w:val="18"/>
              </w:rPr>
              <w:t>%</w:t>
            </w:r>
          </w:p>
        </w:tc>
      </w:tr>
      <w:tr w:rsidR="00345690" w:rsidRPr="000B2D3D" w14:paraId="04BF6583" w14:textId="77777777" w:rsidTr="00262507">
        <w:trPr>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731FA378"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Learning</w:t>
            </w:r>
          </w:p>
        </w:tc>
        <w:tc>
          <w:tcPr>
            <w:tcW w:w="341" w:type="pct"/>
            <w:vAlign w:val="center"/>
          </w:tcPr>
          <w:p w14:paraId="1FCF2CE1"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4,180</w:t>
            </w:r>
          </w:p>
        </w:tc>
        <w:tc>
          <w:tcPr>
            <w:tcW w:w="342" w:type="pct"/>
            <w:vAlign w:val="center"/>
          </w:tcPr>
          <w:p w14:paraId="69F977F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1,432</w:t>
            </w:r>
          </w:p>
        </w:tc>
        <w:tc>
          <w:tcPr>
            <w:tcW w:w="341" w:type="pct"/>
            <w:vAlign w:val="center"/>
          </w:tcPr>
          <w:p w14:paraId="227D5DA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1,321</w:t>
            </w:r>
          </w:p>
        </w:tc>
        <w:tc>
          <w:tcPr>
            <w:tcW w:w="342" w:type="pct"/>
            <w:vAlign w:val="center"/>
          </w:tcPr>
          <w:p w14:paraId="3E7FD991"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1,429</w:t>
            </w:r>
          </w:p>
        </w:tc>
        <w:tc>
          <w:tcPr>
            <w:tcW w:w="341" w:type="pct"/>
            <w:vAlign w:val="center"/>
          </w:tcPr>
          <w:p w14:paraId="49CA6518"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1,348</w:t>
            </w:r>
          </w:p>
        </w:tc>
        <w:tc>
          <w:tcPr>
            <w:tcW w:w="342" w:type="pct"/>
            <w:vAlign w:val="center"/>
          </w:tcPr>
          <w:p w14:paraId="74952641"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1,324</w:t>
            </w:r>
          </w:p>
        </w:tc>
        <w:tc>
          <w:tcPr>
            <w:tcW w:w="341" w:type="pct"/>
            <w:vAlign w:val="center"/>
          </w:tcPr>
          <w:p w14:paraId="18E971F8"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1,682</w:t>
            </w:r>
          </w:p>
        </w:tc>
        <w:tc>
          <w:tcPr>
            <w:tcW w:w="342" w:type="pct"/>
            <w:vAlign w:val="center"/>
          </w:tcPr>
          <w:p w14:paraId="4EC5EF5D"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1,560</w:t>
            </w:r>
          </w:p>
        </w:tc>
        <w:tc>
          <w:tcPr>
            <w:tcW w:w="341" w:type="pct"/>
            <w:vAlign w:val="center"/>
          </w:tcPr>
          <w:p w14:paraId="1A7CAC7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1,603</w:t>
            </w:r>
          </w:p>
        </w:tc>
        <w:tc>
          <w:tcPr>
            <w:tcW w:w="342" w:type="pct"/>
            <w:vAlign w:val="center"/>
          </w:tcPr>
          <w:p w14:paraId="7FEFAF2A" w14:textId="62008161" w:rsidR="00345690" w:rsidRPr="000B2D3D" w:rsidRDefault="00D76A2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1,679</w:t>
            </w:r>
          </w:p>
        </w:tc>
        <w:tc>
          <w:tcPr>
            <w:tcW w:w="403" w:type="pct"/>
            <w:vAlign w:val="center"/>
          </w:tcPr>
          <w:p w14:paraId="3BEFFC82" w14:textId="5A4D6E71"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w:t>
            </w:r>
            <w:r w:rsidR="00D66997" w:rsidRPr="000B2D3D">
              <w:rPr>
                <w:rFonts w:eastAsia="Times New Roman" w:cs="Open Sans"/>
                <w:b/>
                <w:bCs/>
                <w:color w:val="auto"/>
                <w:sz w:val="18"/>
                <w:szCs w:val="18"/>
              </w:rPr>
              <w:t>99</w:t>
            </w:r>
          </w:p>
        </w:tc>
        <w:tc>
          <w:tcPr>
            <w:tcW w:w="420" w:type="pct"/>
            <w:vAlign w:val="center"/>
          </w:tcPr>
          <w:p w14:paraId="00B6ED6F" w14:textId="25E885E7" w:rsidR="00345690" w:rsidRPr="000B2D3D" w:rsidRDefault="00330F72"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13</w:t>
            </w:r>
            <w:r w:rsidR="00345690" w:rsidRPr="000B2D3D">
              <w:rPr>
                <w:rFonts w:eastAsia="Times New Roman" w:cs="Open Sans"/>
                <w:b/>
                <w:bCs/>
                <w:color w:val="auto"/>
                <w:sz w:val="18"/>
                <w:szCs w:val="18"/>
              </w:rPr>
              <w:t>%</w:t>
            </w:r>
          </w:p>
        </w:tc>
      </w:tr>
      <w:tr w:rsidR="002B39B1" w:rsidRPr="000B2D3D" w14:paraId="0B1499CB" w14:textId="77777777" w:rsidTr="0026250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3DA6102F"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Mobility</w:t>
            </w:r>
          </w:p>
        </w:tc>
        <w:tc>
          <w:tcPr>
            <w:tcW w:w="341" w:type="pct"/>
            <w:vAlign w:val="center"/>
          </w:tcPr>
          <w:p w14:paraId="26C7A5E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309</w:t>
            </w:r>
          </w:p>
        </w:tc>
        <w:tc>
          <w:tcPr>
            <w:tcW w:w="342" w:type="pct"/>
            <w:vAlign w:val="center"/>
          </w:tcPr>
          <w:p w14:paraId="5433C2A4"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313</w:t>
            </w:r>
          </w:p>
        </w:tc>
        <w:tc>
          <w:tcPr>
            <w:tcW w:w="341" w:type="pct"/>
            <w:vAlign w:val="center"/>
          </w:tcPr>
          <w:p w14:paraId="60BEEADD"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298</w:t>
            </w:r>
          </w:p>
        </w:tc>
        <w:tc>
          <w:tcPr>
            <w:tcW w:w="342" w:type="pct"/>
            <w:vAlign w:val="center"/>
          </w:tcPr>
          <w:p w14:paraId="1744FF9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308</w:t>
            </w:r>
          </w:p>
        </w:tc>
        <w:tc>
          <w:tcPr>
            <w:tcW w:w="341" w:type="pct"/>
            <w:vAlign w:val="center"/>
          </w:tcPr>
          <w:p w14:paraId="4D0E45D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284</w:t>
            </w:r>
          </w:p>
        </w:tc>
        <w:tc>
          <w:tcPr>
            <w:tcW w:w="342" w:type="pct"/>
            <w:vAlign w:val="center"/>
          </w:tcPr>
          <w:p w14:paraId="379AC205"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280</w:t>
            </w:r>
          </w:p>
        </w:tc>
        <w:tc>
          <w:tcPr>
            <w:tcW w:w="341" w:type="pct"/>
            <w:vAlign w:val="center"/>
          </w:tcPr>
          <w:p w14:paraId="4711FD07"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342</w:t>
            </w:r>
          </w:p>
        </w:tc>
        <w:tc>
          <w:tcPr>
            <w:tcW w:w="342" w:type="pct"/>
            <w:vAlign w:val="center"/>
          </w:tcPr>
          <w:p w14:paraId="1824CCC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324</w:t>
            </w:r>
          </w:p>
        </w:tc>
        <w:tc>
          <w:tcPr>
            <w:tcW w:w="341" w:type="pct"/>
            <w:vAlign w:val="center"/>
          </w:tcPr>
          <w:p w14:paraId="56D018CC"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375</w:t>
            </w:r>
          </w:p>
        </w:tc>
        <w:tc>
          <w:tcPr>
            <w:tcW w:w="342" w:type="pct"/>
            <w:vAlign w:val="center"/>
          </w:tcPr>
          <w:p w14:paraId="12C1ECB9" w14:textId="5B55A652" w:rsidR="00345690" w:rsidRPr="000B2D3D" w:rsidRDefault="00D76A25"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412</w:t>
            </w:r>
          </w:p>
        </w:tc>
        <w:tc>
          <w:tcPr>
            <w:tcW w:w="403" w:type="pct"/>
            <w:vAlign w:val="center"/>
          </w:tcPr>
          <w:p w14:paraId="085440A6" w14:textId="7E8661F3" w:rsidR="00345690" w:rsidRPr="000B2D3D" w:rsidRDefault="00D66997"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103</w:t>
            </w:r>
          </w:p>
        </w:tc>
        <w:tc>
          <w:tcPr>
            <w:tcW w:w="420" w:type="pct"/>
            <w:vAlign w:val="center"/>
          </w:tcPr>
          <w:p w14:paraId="2340E16B" w14:textId="3C9D0FA3" w:rsidR="00345690" w:rsidRPr="000B2D3D" w:rsidRDefault="00330F72"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33</w:t>
            </w:r>
            <w:r w:rsidR="00345690" w:rsidRPr="000B2D3D">
              <w:rPr>
                <w:rFonts w:eastAsia="Times New Roman" w:cs="Open Sans"/>
                <w:b/>
                <w:bCs/>
                <w:color w:val="auto"/>
                <w:sz w:val="18"/>
                <w:szCs w:val="18"/>
              </w:rPr>
              <w:t>%</w:t>
            </w:r>
          </w:p>
        </w:tc>
      </w:tr>
      <w:tr w:rsidR="00345690" w:rsidRPr="000B2D3D" w14:paraId="04BB85A0" w14:textId="77777777" w:rsidTr="00262507">
        <w:trPr>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305CC502"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Psychological</w:t>
            </w:r>
          </w:p>
        </w:tc>
        <w:tc>
          <w:tcPr>
            <w:tcW w:w="341" w:type="pct"/>
            <w:vAlign w:val="center"/>
          </w:tcPr>
          <w:p w14:paraId="71FEA368"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1,920</w:t>
            </w:r>
          </w:p>
        </w:tc>
        <w:tc>
          <w:tcPr>
            <w:tcW w:w="342" w:type="pct"/>
            <w:vAlign w:val="center"/>
          </w:tcPr>
          <w:p w14:paraId="50CFCA23"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2,329</w:t>
            </w:r>
          </w:p>
        </w:tc>
        <w:tc>
          <w:tcPr>
            <w:tcW w:w="341" w:type="pct"/>
            <w:vAlign w:val="center"/>
          </w:tcPr>
          <w:p w14:paraId="4E8A763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2,436</w:t>
            </w:r>
          </w:p>
        </w:tc>
        <w:tc>
          <w:tcPr>
            <w:tcW w:w="342" w:type="pct"/>
            <w:vAlign w:val="center"/>
          </w:tcPr>
          <w:p w14:paraId="30E5B2C3"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3,024</w:t>
            </w:r>
          </w:p>
        </w:tc>
        <w:tc>
          <w:tcPr>
            <w:tcW w:w="341" w:type="pct"/>
            <w:vAlign w:val="center"/>
          </w:tcPr>
          <w:p w14:paraId="77079EB4"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3,138</w:t>
            </w:r>
          </w:p>
        </w:tc>
        <w:tc>
          <w:tcPr>
            <w:tcW w:w="342" w:type="pct"/>
            <w:vAlign w:val="center"/>
          </w:tcPr>
          <w:p w14:paraId="7A60649C"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3,327</w:t>
            </w:r>
          </w:p>
        </w:tc>
        <w:tc>
          <w:tcPr>
            <w:tcW w:w="341" w:type="pct"/>
            <w:vAlign w:val="center"/>
          </w:tcPr>
          <w:p w14:paraId="5F00B36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4,173</w:t>
            </w:r>
          </w:p>
        </w:tc>
        <w:tc>
          <w:tcPr>
            <w:tcW w:w="342" w:type="pct"/>
            <w:vAlign w:val="center"/>
          </w:tcPr>
          <w:p w14:paraId="38EE49B6"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4,528</w:t>
            </w:r>
          </w:p>
        </w:tc>
        <w:tc>
          <w:tcPr>
            <w:tcW w:w="341" w:type="pct"/>
            <w:vAlign w:val="center"/>
          </w:tcPr>
          <w:p w14:paraId="288E8AC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4,953</w:t>
            </w:r>
          </w:p>
        </w:tc>
        <w:tc>
          <w:tcPr>
            <w:tcW w:w="342" w:type="pct"/>
            <w:vAlign w:val="center"/>
          </w:tcPr>
          <w:p w14:paraId="273880C6" w14:textId="088B9318" w:rsidR="00345690" w:rsidRPr="000B2D3D" w:rsidRDefault="00D76A2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5,076</w:t>
            </w:r>
          </w:p>
        </w:tc>
        <w:tc>
          <w:tcPr>
            <w:tcW w:w="403" w:type="pct"/>
            <w:vAlign w:val="center"/>
          </w:tcPr>
          <w:p w14:paraId="7F6FE9CF" w14:textId="5ACBC405"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3,</w:t>
            </w:r>
            <w:r w:rsidR="00D66997" w:rsidRPr="000B2D3D">
              <w:rPr>
                <w:rFonts w:eastAsia="Times New Roman" w:cs="Open Sans"/>
                <w:b/>
                <w:bCs/>
                <w:color w:val="auto"/>
                <w:sz w:val="18"/>
                <w:szCs w:val="18"/>
              </w:rPr>
              <w:t>156</w:t>
            </w:r>
          </w:p>
        </w:tc>
        <w:tc>
          <w:tcPr>
            <w:tcW w:w="420" w:type="pct"/>
            <w:vAlign w:val="center"/>
          </w:tcPr>
          <w:p w14:paraId="03699666" w14:textId="4A5505CE"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w:t>
            </w:r>
            <w:r w:rsidR="006970E0" w:rsidRPr="000B2D3D">
              <w:rPr>
                <w:rFonts w:eastAsia="Times New Roman" w:cs="Open Sans"/>
                <w:b/>
                <w:bCs/>
                <w:color w:val="auto"/>
                <w:sz w:val="18"/>
                <w:szCs w:val="18"/>
              </w:rPr>
              <w:t>64</w:t>
            </w:r>
            <w:r w:rsidRPr="000B2D3D">
              <w:rPr>
                <w:rFonts w:eastAsia="Times New Roman" w:cs="Open Sans"/>
                <w:b/>
                <w:bCs/>
                <w:color w:val="auto"/>
                <w:sz w:val="18"/>
                <w:szCs w:val="18"/>
              </w:rPr>
              <w:t>%</w:t>
            </w:r>
          </w:p>
        </w:tc>
      </w:tr>
      <w:tr w:rsidR="002B39B1" w:rsidRPr="000B2D3D" w14:paraId="154E05DA" w14:textId="77777777" w:rsidTr="0026250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vAlign w:val="center"/>
          </w:tcPr>
          <w:p w14:paraId="2901F1F1"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Temporary</w:t>
            </w:r>
          </w:p>
        </w:tc>
        <w:tc>
          <w:tcPr>
            <w:tcW w:w="341" w:type="pct"/>
            <w:vAlign w:val="center"/>
          </w:tcPr>
          <w:p w14:paraId="4AAB617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135</w:t>
            </w:r>
          </w:p>
        </w:tc>
        <w:tc>
          <w:tcPr>
            <w:tcW w:w="342" w:type="pct"/>
            <w:vAlign w:val="center"/>
          </w:tcPr>
          <w:p w14:paraId="2BC73E44"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125</w:t>
            </w:r>
          </w:p>
        </w:tc>
        <w:tc>
          <w:tcPr>
            <w:tcW w:w="341" w:type="pct"/>
            <w:vAlign w:val="center"/>
          </w:tcPr>
          <w:p w14:paraId="15AC9258"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149</w:t>
            </w:r>
          </w:p>
        </w:tc>
        <w:tc>
          <w:tcPr>
            <w:tcW w:w="342" w:type="pct"/>
            <w:vAlign w:val="center"/>
          </w:tcPr>
          <w:p w14:paraId="1876F31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159</w:t>
            </w:r>
          </w:p>
        </w:tc>
        <w:tc>
          <w:tcPr>
            <w:tcW w:w="341" w:type="pct"/>
            <w:vAlign w:val="center"/>
          </w:tcPr>
          <w:p w14:paraId="2657966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189</w:t>
            </w:r>
          </w:p>
        </w:tc>
        <w:tc>
          <w:tcPr>
            <w:tcW w:w="342" w:type="pct"/>
            <w:vAlign w:val="center"/>
          </w:tcPr>
          <w:p w14:paraId="09312B2F"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353</w:t>
            </w:r>
          </w:p>
        </w:tc>
        <w:tc>
          <w:tcPr>
            <w:tcW w:w="341" w:type="pct"/>
            <w:vAlign w:val="center"/>
          </w:tcPr>
          <w:p w14:paraId="3E526E0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422</w:t>
            </w:r>
          </w:p>
        </w:tc>
        <w:tc>
          <w:tcPr>
            <w:tcW w:w="342" w:type="pct"/>
            <w:vAlign w:val="center"/>
          </w:tcPr>
          <w:p w14:paraId="7B541F7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359</w:t>
            </w:r>
          </w:p>
        </w:tc>
        <w:tc>
          <w:tcPr>
            <w:tcW w:w="341" w:type="pct"/>
            <w:vAlign w:val="center"/>
          </w:tcPr>
          <w:p w14:paraId="65471986"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328</w:t>
            </w:r>
          </w:p>
        </w:tc>
        <w:tc>
          <w:tcPr>
            <w:tcW w:w="342" w:type="pct"/>
            <w:vAlign w:val="center"/>
          </w:tcPr>
          <w:p w14:paraId="1F493DF6" w14:textId="41B7E9AC" w:rsidR="00345690" w:rsidRPr="000B2D3D" w:rsidRDefault="00D76A25"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329</w:t>
            </w:r>
          </w:p>
        </w:tc>
        <w:tc>
          <w:tcPr>
            <w:tcW w:w="403" w:type="pct"/>
            <w:vAlign w:val="center"/>
          </w:tcPr>
          <w:p w14:paraId="73AB2409" w14:textId="11A19876"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w:t>
            </w:r>
            <w:r w:rsidR="00D66997" w:rsidRPr="000B2D3D">
              <w:rPr>
                <w:rFonts w:eastAsia="Times New Roman" w:cs="Open Sans"/>
                <w:b/>
                <w:bCs/>
                <w:color w:val="auto"/>
                <w:sz w:val="18"/>
                <w:szCs w:val="18"/>
              </w:rPr>
              <w:t>94</w:t>
            </w:r>
          </w:p>
        </w:tc>
        <w:tc>
          <w:tcPr>
            <w:tcW w:w="420" w:type="pct"/>
            <w:vAlign w:val="center"/>
          </w:tcPr>
          <w:p w14:paraId="07925EDD" w14:textId="37AFBAD5"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14</w:t>
            </w:r>
            <w:r w:rsidR="00B6691D" w:rsidRPr="000B2D3D">
              <w:rPr>
                <w:rFonts w:eastAsia="Times New Roman" w:cs="Open Sans"/>
                <w:b/>
                <w:bCs/>
                <w:color w:val="auto"/>
                <w:sz w:val="18"/>
                <w:szCs w:val="18"/>
              </w:rPr>
              <w:t>4</w:t>
            </w:r>
            <w:r w:rsidRPr="000B2D3D">
              <w:rPr>
                <w:rFonts w:eastAsia="Times New Roman" w:cs="Open Sans"/>
                <w:b/>
                <w:bCs/>
                <w:color w:val="auto"/>
                <w:sz w:val="18"/>
                <w:szCs w:val="18"/>
              </w:rPr>
              <w:t>%</w:t>
            </w:r>
          </w:p>
        </w:tc>
      </w:tr>
      <w:tr w:rsidR="00345690" w:rsidRPr="000B2D3D" w14:paraId="62DE3B4F" w14:textId="77777777" w:rsidTr="00062F65">
        <w:trPr>
          <w:trHeight w:val="545"/>
        </w:trPr>
        <w:tc>
          <w:tcPr>
            <w:cnfStyle w:val="001000000000" w:firstRow="0" w:lastRow="0" w:firstColumn="1" w:lastColumn="0" w:oddVBand="0" w:evenVBand="0" w:oddHBand="0" w:evenHBand="0" w:firstRowFirstColumn="0" w:firstRowLastColumn="0" w:lastRowFirstColumn="0" w:lastRowLastColumn="0"/>
            <w:tcW w:w="763" w:type="pct"/>
            <w:tcBorders>
              <w:bottom w:val="single" w:sz="4" w:space="0" w:color="666666" w:themeColor="text1" w:themeTint="99"/>
            </w:tcBorders>
            <w:vAlign w:val="center"/>
          </w:tcPr>
          <w:p w14:paraId="6D432D32"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Visual</w:t>
            </w:r>
          </w:p>
        </w:tc>
        <w:tc>
          <w:tcPr>
            <w:tcW w:w="341" w:type="pct"/>
            <w:tcBorders>
              <w:bottom w:val="single" w:sz="4" w:space="0" w:color="666666" w:themeColor="text1" w:themeTint="99"/>
            </w:tcBorders>
            <w:vAlign w:val="center"/>
          </w:tcPr>
          <w:p w14:paraId="4529CF6D"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154</w:t>
            </w:r>
          </w:p>
        </w:tc>
        <w:tc>
          <w:tcPr>
            <w:tcW w:w="342" w:type="pct"/>
            <w:tcBorders>
              <w:bottom w:val="single" w:sz="4" w:space="0" w:color="666666" w:themeColor="text1" w:themeTint="99"/>
            </w:tcBorders>
            <w:vAlign w:val="center"/>
          </w:tcPr>
          <w:p w14:paraId="7007509A"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145</w:t>
            </w:r>
          </w:p>
        </w:tc>
        <w:tc>
          <w:tcPr>
            <w:tcW w:w="341" w:type="pct"/>
            <w:tcBorders>
              <w:bottom w:val="single" w:sz="4" w:space="0" w:color="666666" w:themeColor="text1" w:themeTint="99"/>
            </w:tcBorders>
            <w:vAlign w:val="center"/>
          </w:tcPr>
          <w:p w14:paraId="63AC1323"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153</w:t>
            </w:r>
          </w:p>
        </w:tc>
        <w:tc>
          <w:tcPr>
            <w:tcW w:w="342" w:type="pct"/>
            <w:tcBorders>
              <w:bottom w:val="single" w:sz="4" w:space="0" w:color="666666" w:themeColor="text1" w:themeTint="99"/>
            </w:tcBorders>
            <w:vAlign w:val="center"/>
          </w:tcPr>
          <w:p w14:paraId="5B6714D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164</w:t>
            </w:r>
          </w:p>
        </w:tc>
        <w:tc>
          <w:tcPr>
            <w:tcW w:w="341" w:type="pct"/>
            <w:tcBorders>
              <w:bottom w:val="single" w:sz="4" w:space="0" w:color="666666" w:themeColor="text1" w:themeTint="99"/>
            </w:tcBorders>
            <w:vAlign w:val="center"/>
          </w:tcPr>
          <w:p w14:paraId="1C971788"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158</w:t>
            </w:r>
          </w:p>
        </w:tc>
        <w:tc>
          <w:tcPr>
            <w:tcW w:w="342" w:type="pct"/>
            <w:tcBorders>
              <w:bottom w:val="single" w:sz="4" w:space="0" w:color="666666" w:themeColor="text1" w:themeTint="99"/>
            </w:tcBorders>
            <w:vAlign w:val="center"/>
          </w:tcPr>
          <w:p w14:paraId="6B6E8250"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150</w:t>
            </w:r>
          </w:p>
        </w:tc>
        <w:tc>
          <w:tcPr>
            <w:tcW w:w="341" w:type="pct"/>
            <w:tcBorders>
              <w:bottom w:val="single" w:sz="4" w:space="0" w:color="666666" w:themeColor="text1" w:themeTint="99"/>
            </w:tcBorders>
            <w:vAlign w:val="center"/>
          </w:tcPr>
          <w:p w14:paraId="098A22F6"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172</w:t>
            </w:r>
          </w:p>
        </w:tc>
        <w:tc>
          <w:tcPr>
            <w:tcW w:w="342" w:type="pct"/>
            <w:tcBorders>
              <w:bottom w:val="single" w:sz="4" w:space="0" w:color="666666" w:themeColor="text1" w:themeTint="99"/>
            </w:tcBorders>
            <w:vAlign w:val="center"/>
          </w:tcPr>
          <w:p w14:paraId="136C006D"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194</w:t>
            </w:r>
          </w:p>
        </w:tc>
        <w:tc>
          <w:tcPr>
            <w:tcW w:w="341" w:type="pct"/>
            <w:tcBorders>
              <w:bottom w:val="single" w:sz="4" w:space="0" w:color="666666" w:themeColor="text1" w:themeTint="99"/>
            </w:tcBorders>
            <w:vAlign w:val="center"/>
          </w:tcPr>
          <w:p w14:paraId="31590CE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209</w:t>
            </w:r>
          </w:p>
        </w:tc>
        <w:tc>
          <w:tcPr>
            <w:tcW w:w="342" w:type="pct"/>
            <w:tcBorders>
              <w:bottom w:val="single" w:sz="4" w:space="0" w:color="666666" w:themeColor="text1" w:themeTint="99"/>
            </w:tcBorders>
            <w:vAlign w:val="center"/>
          </w:tcPr>
          <w:p w14:paraId="777E3FB6" w14:textId="2757090E" w:rsidR="00345690" w:rsidRPr="000B2D3D" w:rsidRDefault="00D76A25"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211</w:t>
            </w:r>
          </w:p>
        </w:tc>
        <w:tc>
          <w:tcPr>
            <w:tcW w:w="403" w:type="pct"/>
            <w:tcBorders>
              <w:bottom w:val="single" w:sz="4" w:space="0" w:color="666666" w:themeColor="text1" w:themeTint="99"/>
            </w:tcBorders>
            <w:vAlign w:val="center"/>
          </w:tcPr>
          <w:p w14:paraId="405088FB" w14:textId="06E73B34"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5</w:t>
            </w:r>
            <w:r w:rsidR="00D66997" w:rsidRPr="000B2D3D">
              <w:rPr>
                <w:rFonts w:eastAsia="Times New Roman" w:cs="Open Sans"/>
                <w:b/>
                <w:bCs/>
                <w:color w:val="auto"/>
                <w:sz w:val="18"/>
                <w:szCs w:val="18"/>
              </w:rPr>
              <w:t>7</w:t>
            </w:r>
          </w:p>
        </w:tc>
        <w:tc>
          <w:tcPr>
            <w:tcW w:w="420" w:type="pct"/>
            <w:tcBorders>
              <w:bottom w:val="single" w:sz="4" w:space="0" w:color="666666" w:themeColor="text1" w:themeTint="99"/>
            </w:tcBorders>
            <w:vAlign w:val="center"/>
          </w:tcPr>
          <w:p w14:paraId="6CA3CC37" w14:textId="258DFB73"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3</w:t>
            </w:r>
            <w:r w:rsidR="0082542A" w:rsidRPr="000B2D3D">
              <w:rPr>
                <w:rFonts w:eastAsia="Times New Roman" w:cs="Open Sans"/>
                <w:b/>
                <w:bCs/>
                <w:color w:val="auto"/>
                <w:sz w:val="18"/>
                <w:szCs w:val="18"/>
              </w:rPr>
              <w:t>7</w:t>
            </w:r>
            <w:r w:rsidRPr="000B2D3D">
              <w:rPr>
                <w:rFonts w:eastAsia="Times New Roman" w:cs="Open Sans"/>
                <w:b/>
                <w:bCs/>
                <w:color w:val="auto"/>
                <w:sz w:val="18"/>
                <w:szCs w:val="18"/>
              </w:rPr>
              <w:t>%</w:t>
            </w:r>
          </w:p>
        </w:tc>
      </w:tr>
      <w:tr w:rsidR="002B39B1" w:rsidRPr="000B2D3D" w14:paraId="7897F855" w14:textId="77777777" w:rsidTr="00062F6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63" w:type="pct"/>
            <w:tcBorders>
              <w:bottom w:val="double" w:sz="4" w:space="0" w:color="auto"/>
            </w:tcBorders>
            <w:vAlign w:val="center"/>
          </w:tcPr>
          <w:p w14:paraId="0296441B"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Other</w:t>
            </w:r>
          </w:p>
        </w:tc>
        <w:tc>
          <w:tcPr>
            <w:tcW w:w="341" w:type="pct"/>
            <w:tcBorders>
              <w:bottom w:val="double" w:sz="4" w:space="0" w:color="auto"/>
            </w:tcBorders>
            <w:vAlign w:val="center"/>
          </w:tcPr>
          <w:p w14:paraId="59BF83B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319</w:t>
            </w:r>
          </w:p>
        </w:tc>
        <w:tc>
          <w:tcPr>
            <w:tcW w:w="342" w:type="pct"/>
            <w:tcBorders>
              <w:bottom w:val="double" w:sz="4" w:space="0" w:color="auto"/>
            </w:tcBorders>
            <w:vAlign w:val="center"/>
          </w:tcPr>
          <w:p w14:paraId="232C0CE0"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190</w:t>
            </w:r>
          </w:p>
        </w:tc>
        <w:tc>
          <w:tcPr>
            <w:tcW w:w="341" w:type="pct"/>
            <w:tcBorders>
              <w:bottom w:val="double" w:sz="4" w:space="0" w:color="auto"/>
            </w:tcBorders>
            <w:vAlign w:val="center"/>
          </w:tcPr>
          <w:p w14:paraId="6BF6A33F"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293</w:t>
            </w:r>
          </w:p>
        </w:tc>
        <w:tc>
          <w:tcPr>
            <w:tcW w:w="342" w:type="pct"/>
            <w:tcBorders>
              <w:bottom w:val="double" w:sz="4" w:space="0" w:color="auto"/>
            </w:tcBorders>
            <w:vAlign w:val="center"/>
          </w:tcPr>
          <w:p w14:paraId="6FE198BA"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255</w:t>
            </w:r>
          </w:p>
        </w:tc>
        <w:tc>
          <w:tcPr>
            <w:tcW w:w="341" w:type="pct"/>
            <w:tcBorders>
              <w:bottom w:val="double" w:sz="4" w:space="0" w:color="auto"/>
            </w:tcBorders>
            <w:vAlign w:val="center"/>
          </w:tcPr>
          <w:p w14:paraId="3CAD06B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102</w:t>
            </w:r>
          </w:p>
        </w:tc>
        <w:tc>
          <w:tcPr>
            <w:tcW w:w="342" w:type="pct"/>
            <w:tcBorders>
              <w:bottom w:val="double" w:sz="4" w:space="0" w:color="auto"/>
            </w:tcBorders>
            <w:vAlign w:val="center"/>
          </w:tcPr>
          <w:p w14:paraId="54E67629"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116</w:t>
            </w:r>
          </w:p>
        </w:tc>
        <w:tc>
          <w:tcPr>
            <w:tcW w:w="341" w:type="pct"/>
            <w:tcBorders>
              <w:bottom w:val="double" w:sz="4" w:space="0" w:color="auto"/>
            </w:tcBorders>
            <w:vAlign w:val="center"/>
          </w:tcPr>
          <w:p w14:paraId="284FF623"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134</w:t>
            </w:r>
          </w:p>
        </w:tc>
        <w:tc>
          <w:tcPr>
            <w:tcW w:w="342" w:type="pct"/>
            <w:tcBorders>
              <w:bottom w:val="double" w:sz="4" w:space="0" w:color="auto"/>
            </w:tcBorders>
            <w:vAlign w:val="center"/>
          </w:tcPr>
          <w:p w14:paraId="1EA25E21"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89</w:t>
            </w:r>
          </w:p>
        </w:tc>
        <w:tc>
          <w:tcPr>
            <w:tcW w:w="341" w:type="pct"/>
            <w:tcBorders>
              <w:bottom w:val="double" w:sz="4" w:space="0" w:color="auto"/>
            </w:tcBorders>
            <w:vAlign w:val="center"/>
          </w:tcPr>
          <w:p w14:paraId="5601E16B" w14:textId="77777777" w:rsidR="00345690" w:rsidRPr="000B2D3D" w:rsidRDefault="00345690"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334</w:t>
            </w:r>
          </w:p>
        </w:tc>
        <w:tc>
          <w:tcPr>
            <w:tcW w:w="342" w:type="pct"/>
            <w:tcBorders>
              <w:bottom w:val="double" w:sz="4" w:space="0" w:color="auto"/>
            </w:tcBorders>
            <w:vAlign w:val="center"/>
          </w:tcPr>
          <w:p w14:paraId="072673C2" w14:textId="4DB569EE" w:rsidR="00345690" w:rsidRPr="000B2D3D" w:rsidRDefault="002D32EC"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auto"/>
                <w:sz w:val="18"/>
                <w:szCs w:val="18"/>
              </w:rPr>
            </w:pPr>
            <w:r w:rsidRPr="000B2D3D">
              <w:rPr>
                <w:rFonts w:eastAsia="Times New Roman" w:cs="Open Sans"/>
                <w:color w:val="auto"/>
                <w:sz w:val="18"/>
                <w:szCs w:val="18"/>
              </w:rPr>
              <w:t>187</w:t>
            </w:r>
          </w:p>
        </w:tc>
        <w:tc>
          <w:tcPr>
            <w:tcW w:w="403" w:type="pct"/>
            <w:tcBorders>
              <w:bottom w:val="double" w:sz="4" w:space="0" w:color="auto"/>
            </w:tcBorders>
            <w:vAlign w:val="center"/>
          </w:tcPr>
          <w:p w14:paraId="2131A003" w14:textId="323ADF49" w:rsidR="00345690" w:rsidRPr="000B2D3D" w:rsidRDefault="00363157"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-132</w:t>
            </w:r>
          </w:p>
        </w:tc>
        <w:tc>
          <w:tcPr>
            <w:tcW w:w="420" w:type="pct"/>
            <w:tcBorders>
              <w:bottom w:val="double" w:sz="4" w:space="0" w:color="auto"/>
            </w:tcBorders>
            <w:vAlign w:val="center"/>
          </w:tcPr>
          <w:p w14:paraId="07D45A47" w14:textId="0F805873" w:rsidR="00345690" w:rsidRPr="000B2D3D" w:rsidRDefault="0082542A" w:rsidP="0026250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-41</w:t>
            </w:r>
            <w:r w:rsidR="00345690" w:rsidRPr="000B2D3D">
              <w:rPr>
                <w:rFonts w:eastAsia="Times New Roman" w:cs="Open Sans"/>
                <w:b/>
                <w:bCs/>
                <w:color w:val="auto"/>
                <w:sz w:val="18"/>
                <w:szCs w:val="18"/>
              </w:rPr>
              <w:t>%</w:t>
            </w:r>
          </w:p>
        </w:tc>
      </w:tr>
      <w:tr w:rsidR="00345690" w:rsidRPr="000B2D3D" w14:paraId="39919074" w14:textId="77777777" w:rsidTr="00062F65">
        <w:trPr>
          <w:trHeight w:val="545"/>
        </w:trPr>
        <w:tc>
          <w:tcPr>
            <w:cnfStyle w:val="001000000000" w:firstRow="0" w:lastRow="0" w:firstColumn="1" w:lastColumn="0" w:oddVBand="0" w:evenVBand="0" w:oddHBand="0" w:evenHBand="0" w:firstRowFirstColumn="0" w:firstRowLastColumn="0" w:lastRowFirstColumn="0" w:lastRowLastColumn="0"/>
            <w:tcW w:w="763" w:type="pct"/>
            <w:tcBorders>
              <w:top w:val="double" w:sz="4" w:space="0" w:color="auto"/>
            </w:tcBorders>
            <w:vAlign w:val="center"/>
          </w:tcPr>
          <w:p w14:paraId="791ECAF6" w14:textId="77777777" w:rsidR="00345690" w:rsidRPr="000B2D3D" w:rsidRDefault="00345690" w:rsidP="00262507">
            <w:pPr>
              <w:spacing w:before="0"/>
              <w:rPr>
                <w:rFonts w:eastAsia="Times New Roman" w:cs="Open Sans"/>
                <w:color w:val="auto"/>
                <w:sz w:val="18"/>
                <w:szCs w:val="18"/>
              </w:rPr>
            </w:pPr>
            <w:r w:rsidRPr="000B2D3D">
              <w:rPr>
                <w:rFonts w:eastAsia="Times New Roman" w:cs="Open Sans"/>
                <w:color w:val="auto"/>
                <w:sz w:val="18"/>
                <w:szCs w:val="18"/>
              </w:rPr>
              <w:t>Total</w:t>
            </w:r>
          </w:p>
        </w:tc>
        <w:tc>
          <w:tcPr>
            <w:tcW w:w="341" w:type="pct"/>
            <w:tcBorders>
              <w:top w:val="double" w:sz="4" w:space="0" w:color="auto"/>
            </w:tcBorders>
            <w:vAlign w:val="center"/>
          </w:tcPr>
          <w:p w14:paraId="2D5D49C3"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8,030</w:t>
            </w:r>
          </w:p>
        </w:tc>
        <w:tc>
          <w:tcPr>
            <w:tcW w:w="342" w:type="pct"/>
            <w:tcBorders>
              <w:top w:val="double" w:sz="4" w:space="0" w:color="auto"/>
            </w:tcBorders>
            <w:vAlign w:val="center"/>
          </w:tcPr>
          <w:p w14:paraId="6EE38432"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8,065</w:t>
            </w:r>
          </w:p>
        </w:tc>
        <w:tc>
          <w:tcPr>
            <w:tcW w:w="341" w:type="pct"/>
            <w:tcBorders>
              <w:top w:val="double" w:sz="4" w:space="0" w:color="auto"/>
            </w:tcBorders>
            <w:vAlign w:val="center"/>
          </w:tcPr>
          <w:p w14:paraId="29536182"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8,812</w:t>
            </w:r>
          </w:p>
        </w:tc>
        <w:tc>
          <w:tcPr>
            <w:tcW w:w="342" w:type="pct"/>
            <w:tcBorders>
              <w:top w:val="double" w:sz="4" w:space="0" w:color="auto"/>
            </w:tcBorders>
            <w:vAlign w:val="center"/>
          </w:tcPr>
          <w:p w14:paraId="7ED08F11"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10,135</w:t>
            </w:r>
          </w:p>
        </w:tc>
        <w:tc>
          <w:tcPr>
            <w:tcW w:w="341" w:type="pct"/>
            <w:tcBorders>
              <w:top w:val="double" w:sz="4" w:space="0" w:color="auto"/>
            </w:tcBorders>
            <w:vAlign w:val="center"/>
          </w:tcPr>
          <w:p w14:paraId="220D6D06"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10,081</w:t>
            </w:r>
          </w:p>
        </w:tc>
        <w:tc>
          <w:tcPr>
            <w:tcW w:w="342" w:type="pct"/>
            <w:tcBorders>
              <w:top w:val="double" w:sz="4" w:space="0" w:color="auto"/>
            </w:tcBorders>
            <w:vAlign w:val="center"/>
          </w:tcPr>
          <w:p w14:paraId="781C3DBE"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10,734</w:t>
            </w:r>
          </w:p>
        </w:tc>
        <w:tc>
          <w:tcPr>
            <w:tcW w:w="341" w:type="pct"/>
            <w:tcBorders>
              <w:top w:val="double" w:sz="4" w:space="0" w:color="auto"/>
            </w:tcBorders>
            <w:vAlign w:val="center"/>
          </w:tcPr>
          <w:p w14:paraId="6E79958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13,289</w:t>
            </w:r>
          </w:p>
        </w:tc>
        <w:tc>
          <w:tcPr>
            <w:tcW w:w="342" w:type="pct"/>
            <w:tcBorders>
              <w:top w:val="double" w:sz="4" w:space="0" w:color="auto"/>
            </w:tcBorders>
            <w:vAlign w:val="center"/>
          </w:tcPr>
          <w:p w14:paraId="496B92BF"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14,011</w:t>
            </w:r>
          </w:p>
        </w:tc>
        <w:tc>
          <w:tcPr>
            <w:tcW w:w="341" w:type="pct"/>
            <w:tcBorders>
              <w:top w:val="double" w:sz="4" w:space="0" w:color="auto"/>
            </w:tcBorders>
            <w:vAlign w:val="center"/>
          </w:tcPr>
          <w:p w14:paraId="3EE996B5" w14:textId="77777777"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15,596</w:t>
            </w:r>
          </w:p>
        </w:tc>
        <w:tc>
          <w:tcPr>
            <w:tcW w:w="342" w:type="pct"/>
            <w:tcBorders>
              <w:top w:val="double" w:sz="4" w:space="0" w:color="auto"/>
            </w:tcBorders>
            <w:vAlign w:val="center"/>
          </w:tcPr>
          <w:p w14:paraId="1B1DE141" w14:textId="2A3FD426" w:rsidR="00345690" w:rsidRPr="000B2D3D" w:rsidRDefault="009751F7"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16,432</w:t>
            </w:r>
          </w:p>
        </w:tc>
        <w:tc>
          <w:tcPr>
            <w:tcW w:w="403" w:type="pct"/>
            <w:tcBorders>
              <w:top w:val="double" w:sz="4" w:space="0" w:color="auto"/>
            </w:tcBorders>
            <w:vAlign w:val="center"/>
          </w:tcPr>
          <w:p w14:paraId="2247781F" w14:textId="4ABEF731"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5,981</w:t>
            </w:r>
          </w:p>
        </w:tc>
        <w:tc>
          <w:tcPr>
            <w:tcW w:w="420" w:type="pct"/>
            <w:tcBorders>
              <w:top w:val="double" w:sz="4" w:space="0" w:color="auto"/>
            </w:tcBorders>
            <w:vAlign w:val="center"/>
          </w:tcPr>
          <w:p w14:paraId="2AD7F2FD" w14:textId="53637E8A" w:rsidR="00345690" w:rsidRPr="000B2D3D" w:rsidRDefault="00345690" w:rsidP="0026250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b/>
                <w:bCs/>
                <w:color w:val="auto"/>
                <w:sz w:val="18"/>
                <w:szCs w:val="18"/>
              </w:rPr>
            </w:pPr>
            <w:r w:rsidRPr="000B2D3D">
              <w:rPr>
                <w:rFonts w:eastAsia="Times New Roman" w:cs="Open Sans"/>
                <w:b/>
                <w:bCs/>
                <w:color w:val="auto"/>
                <w:sz w:val="18"/>
                <w:szCs w:val="18"/>
              </w:rPr>
              <w:t>74%</w:t>
            </w:r>
          </w:p>
        </w:tc>
      </w:tr>
    </w:tbl>
    <w:p w14:paraId="5B8D8ECA" w14:textId="77777777" w:rsidR="009E41EB" w:rsidRDefault="009E41EB" w:rsidP="005701D6">
      <w:pPr>
        <w:pStyle w:val="ParagraphCopy"/>
        <w:rPr>
          <w:rFonts w:cs="Open Sans"/>
          <w:b/>
          <w:bCs/>
          <w:color w:val="005777"/>
          <w:szCs w:val="24"/>
        </w:rPr>
      </w:pPr>
      <w:r>
        <w:br w:type="page"/>
      </w:r>
    </w:p>
    <w:p w14:paraId="1E673F36" w14:textId="1A49020D" w:rsidR="0040561C" w:rsidRDefault="0040561C" w:rsidP="00EE780D">
      <w:pPr>
        <w:pStyle w:val="Heading3"/>
      </w:pPr>
      <w:bookmarkStart w:id="72" w:name="_Toc212127198"/>
      <w:bookmarkStart w:id="73" w:name="_Toc212127323"/>
      <w:bookmarkStart w:id="74" w:name="_Toc212127638"/>
      <w:bookmarkStart w:id="75" w:name="_Toc214640897"/>
      <w:r>
        <w:lastRenderedPageBreak/>
        <w:t xml:space="preserve">Appendix 4: </w:t>
      </w:r>
      <w:r w:rsidR="008A55F9">
        <w:t xml:space="preserve">Accommodation Data </w:t>
      </w:r>
      <w:r w:rsidR="009B5D08">
        <w:t>by</w:t>
      </w:r>
      <w:r w:rsidR="008A55F9">
        <w:t xml:space="preserve"> </w:t>
      </w:r>
      <w:r w:rsidR="00A70884">
        <w:t xml:space="preserve">UW </w:t>
      </w:r>
      <w:r w:rsidR="008A55F9">
        <w:t>University, 2024-25</w:t>
      </w:r>
      <w:bookmarkEnd w:id="72"/>
      <w:bookmarkEnd w:id="73"/>
      <w:bookmarkEnd w:id="74"/>
      <w:bookmarkEnd w:id="75"/>
    </w:p>
    <w:p w14:paraId="70A1A5E7" w14:textId="77777777" w:rsidR="007750D0" w:rsidRPr="007750D0" w:rsidRDefault="007750D0" w:rsidP="001C6A7B"/>
    <w:tbl>
      <w:tblPr>
        <w:tblStyle w:val="GridTable4"/>
        <w:tblW w:w="0" w:type="auto"/>
        <w:tblLook w:val="04A0" w:firstRow="1" w:lastRow="0" w:firstColumn="1" w:lastColumn="0" w:noHBand="0" w:noVBand="1"/>
        <w:tblCaption w:val="Appendix 4: Accommodation Data by University, 2024-25"/>
        <w:tblDescription w:val="Appendix 4: Accommodation Data by University, 2024-25"/>
      </w:tblPr>
      <w:tblGrid>
        <w:gridCol w:w="1285"/>
        <w:gridCol w:w="870"/>
        <w:gridCol w:w="832"/>
        <w:gridCol w:w="923"/>
        <w:gridCol w:w="973"/>
        <w:gridCol w:w="948"/>
        <w:gridCol w:w="769"/>
        <w:gridCol w:w="1181"/>
        <w:gridCol w:w="1025"/>
        <w:gridCol w:w="1155"/>
        <w:gridCol w:w="744"/>
        <w:gridCol w:w="874"/>
        <w:gridCol w:w="1091"/>
        <w:gridCol w:w="856"/>
      </w:tblGrid>
      <w:tr w:rsidR="00925248" w:rsidRPr="00925248" w14:paraId="29091A04" w14:textId="77777777" w:rsidTr="00925248">
        <w:trPr>
          <w:cnfStyle w:val="100000000000" w:firstRow="1" w:lastRow="0" w:firstColumn="0" w:lastColumn="0" w:oddVBand="0" w:evenVBand="0" w:oddHBand="0" w:evenHBand="0"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0" w:type="auto"/>
            <w:shd w:val="clear" w:color="auto" w:fill="005777"/>
            <w:vAlign w:val="center"/>
          </w:tcPr>
          <w:p w14:paraId="4A2D807B" w14:textId="77777777" w:rsidR="00775F67" w:rsidRPr="00925248" w:rsidRDefault="00775F67" w:rsidP="00925248">
            <w:pPr>
              <w:spacing w:before="0"/>
              <w:rPr>
                <w:rFonts w:cs="Open Sans"/>
                <w:color w:val="FFFFFF" w:themeColor="background1"/>
                <w:sz w:val="18"/>
                <w:szCs w:val="18"/>
                <w:highlight w:val="yellow"/>
              </w:rPr>
            </w:pPr>
            <w:r w:rsidRPr="00925248">
              <w:rPr>
                <w:rFonts w:cs="Open Sans"/>
                <w:color w:val="FFFFFF" w:themeColor="background1"/>
                <w:sz w:val="18"/>
                <w:szCs w:val="18"/>
              </w:rPr>
              <w:t>UW University</w:t>
            </w:r>
          </w:p>
        </w:tc>
        <w:tc>
          <w:tcPr>
            <w:tcW w:w="0" w:type="auto"/>
            <w:shd w:val="clear" w:color="auto" w:fill="005777"/>
            <w:vAlign w:val="center"/>
          </w:tcPr>
          <w:p w14:paraId="4EA6CDB1"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Testing</w:t>
            </w:r>
          </w:p>
        </w:tc>
        <w:tc>
          <w:tcPr>
            <w:tcW w:w="0" w:type="auto"/>
            <w:shd w:val="clear" w:color="auto" w:fill="005777"/>
            <w:vAlign w:val="center"/>
          </w:tcPr>
          <w:p w14:paraId="702DE56D"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Note-Taking</w:t>
            </w:r>
          </w:p>
        </w:tc>
        <w:tc>
          <w:tcPr>
            <w:tcW w:w="0" w:type="auto"/>
            <w:shd w:val="clear" w:color="auto" w:fill="005777"/>
            <w:vAlign w:val="center"/>
          </w:tcPr>
          <w:p w14:paraId="2BC7768B"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Flex Attend/</w:t>
            </w:r>
            <w:r w:rsidRPr="00925248">
              <w:rPr>
                <w:rFonts w:cs="Open Sans"/>
                <w:color w:val="FFFFFF" w:themeColor="background1"/>
                <w:sz w:val="18"/>
                <w:szCs w:val="18"/>
              </w:rPr>
              <w:br/>
              <w:t>Due Dates</w:t>
            </w:r>
          </w:p>
        </w:tc>
        <w:tc>
          <w:tcPr>
            <w:tcW w:w="0" w:type="auto"/>
            <w:shd w:val="clear" w:color="auto" w:fill="005777"/>
            <w:vAlign w:val="center"/>
          </w:tcPr>
          <w:p w14:paraId="1E1B745C"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Alt. Formats</w:t>
            </w:r>
          </w:p>
        </w:tc>
        <w:tc>
          <w:tcPr>
            <w:tcW w:w="0" w:type="auto"/>
            <w:shd w:val="clear" w:color="auto" w:fill="005777"/>
            <w:vAlign w:val="center"/>
          </w:tcPr>
          <w:p w14:paraId="1E4BBA4D"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Housing</w:t>
            </w:r>
          </w:p>
        </w:tc>
        <w:tc>
          <w:tcPr>
            <w:tcW w:w="0" w:type="auto"/>
            <w:shd w:val="clear" w:color="auto" w:fill="005777"/>
            <w:vAlign w:val="center"/>
          </w:tcPr>
          <w:p w14:paraId="5A36DD62"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Temp.</w:t>
            </w:r>
          </w:p>
        </w:tc>
        <w:tc>
          <w:tcPr>
            <w:tcW w:w="0" w:type="auto"/>
            <w:shd w:val="clear" w:color="auto" w:fill="005777"/>
            <w:vAlign w:val="center"/>
          </w:tcPr>
          <w:p w14:paraId="05D7E866"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Emotional Support Animals</w:t>
            </w:r>
          </w:p>
        </w:tc>
        <w:tc>
          <w:tcPr>
            <w:tcW w:w="0" w:type="auto"/>
            <w:shd w:val="clear" w:color="auto" w:fill="005777"/>
            <w:vAlign w:val="center"/>
          </w:tcPr>
          <w:p w14:paraId="46FB44D4"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Media Captions</w:t>
            </w:r>
          </w:p>
        </w:tc>
        <w:tc>
          <w:tcPr>
            <w:tcW w:w="0" w:type="auto"/>
            <w:shd w:val="clear" w:color="auto" w:fill="005777"/>
            <w:vAlign w:val="center"/>
          </w:tcPr>
          <w:p w14:paraId="308C6690"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Classroom</w:t>
            </w:r>
            <w:r w:rsidRPr="00925248">
              <w:rPr>
                <w:rFonts w:cs="Open Sans"/>
                <w:color w:val="FFFFFF" w:themeColor="background1"/>
                <w:sz w:val="18"/>
                <w:szCs w:val="18"/>
              </w:rPr>
              <w:br/>
              <w:t>Furniture</w:t>
            </w:r>
          </w:p>
        </w:tc>
        <w:tc>
          <w:tcPr>
            <w:tcW w:w="0" w:type="auto"/>
            <w:shd w:val="clear" w:color="auto" w:fill="005777"/>
            <w:vAlign w:val="center"/>
          </w:tcPr>
          <w:p w14:paraId="15476B38"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Meal/ Diet</w:t>
            </w:r>
          </w:p>
        </w:tc>
        <w:tc>
          <w:tcPr>
            <w:tcW w:w="0" w:type="auto"/>
            <w:shd w:val="clear" w:color="auto" w:fill="005777"/>
            <w:vAlign w:val="center"/>
          </w:tcPr>
          <w:p w14:paraId="6FE91311"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Speech to Text</w:t>
            </w:r>
          </w:p>
        </w:tc>
        <w:tc>
          <w:tcPr>
            <w:tcW w:w="0" w:type="auto"/>
            <w:shd w:val="clear" w:color="auto" w:fill="005777"/>
            <w:vAlign w:val="center"/>
          </w:tcPr>
          <w:p w14:paraId="5B8D5734"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Trans-portation</w:t>
            </w:r>
          </w:p>
        </w:tc>
        <w:tc>
          <w:tcPr>
            <w:tcW w:w="0" w:type="auto"/>
            <w:shd w:val="clear" w:color="auto" w:fill="005777"/>
            <w:vAlign w:val="center"/>
          </w:tcPr>
          <w:p w14:paraId="5857529C" w14:textId="77777777" w:rsidR="00775F67" w:rsidRPr="00925248" w:rsidRDefault="00775F67" w:rsidP="00925248">
            <w:pPr>
              <w:spacing w:before="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sz w:val="18"/>
                <w:szCs w:val="18"/>
              </w:rPr>
            </w:pPr>
            <w:r w:rsidRPr="00925248">
              <w:rPr>
                <w:rFonts w:cs="Open Sans"/>
                <w:color w:val="FFFFFF" w:themeColor="background1"/>
                <w:sz w:val="18"/>
                <w:szCs w:val="18"/>
              </w:rPr>
              <w:t>Sign Lang. Interp.</w:t>
            </w:r>
          </w:p>
        </w:tc>
      </w:tr>
      <w:tr w:rsidR="00925248" w:rsidRPr="00AF7C38" w14:paraId="78B68991"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37E225"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Eau Claire</w:t>
            </w:r>
          </w:p>
        </w:tc>
        <w:tc>
          <w:tcPr>
            <w:tcW w:w="0" w:type="auto"/>
            <w:vAlign w:val="center"/>
          </w:tcPr>
          <w:p w14:paraId="43EB855A" w14:textId="3100413D" w:rsidR="00775F67" w:rsidRPr="00AF7C38" w:rsidRDefault="003211F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712</w:t>
            </w:r>
          </w:p>
        </w:tc>
        <w:tc>
          <w:tcPr>
            <w:tcW w:w="0" w:type="auto"/>
            <w:vAlign w:val="center"/>
          </w:tcPr>
          <w:p w14:paraId="3D67945A" w14:textId="05420007" w:rsidR="00775F67" w:rsidRPr="00AF7C38" w:rsidRDefault="005C243B"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400</w:t>
            </w:r>
          </w:p>
        </w:tc>
        <w:tc>
          <w:tcPr>
            <w:tcW w:w="0" w:type="auto"/>
            <w:vAlign w:val="center"/>
          </w:tcPr>
          <w:p w14:paraId="49B3258C" w14:textId="46BC924B" w:rsidR="00775F67" w:rsidRPr="00AF7C38" w:rsidRDefault="0036033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110</w:t>
            </w:r>
          </w:p>
        </w:tc>
        <w:tc>
          <w:tcPr>
            <w:tcW w:w="0" w:type="auto"/>
            <w:vAlign w:val="center"/>
          </w:tcPr>
          <w:p w14:paraId="78B4586D" w14:textId="12AD6340" w:rsidR="00775F67" w:rsidRPr="00AF7C38" w:rsidRDefault="000B5D1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228</w:t>
            </w:r>
          </w:p>
        </w:tc>
        <w:tc>
          <w:tcPr>
            <w:tcW w:w="0" w:type="auto"/>
            <w:vAlign w:val="center"/>
          </w:tcPr>
          <w:p w14:paraId="39B1555E" w14:textId="3DF7429F" w:rsidR="00775F67" w:rsidRPr="00AF7C38" w:rsidRDefault="00EF1B8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110</w:t>
            </w:r>
          </w:p>
        </w:tc>
        <w:tc>
          <w:tcPr>
            <w:tcW w:w="0" w:type="auto"/>
            <w:vAlign w:val="center"/>
          </w:tcPr>
          <w:p w14:paraId="6324D615" w14:textId="7FDE70FD" w:rsidR="00775F67" w:rsidRPr="00AF7C38" w:rsidRDefault="004D389A"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27</w:t>
            </w:r>
          </w:p>
        </w:tc>
        <w:tc>
          <w:tcPr>
            <w:tcW w:w="0" w:type="auto"/>
            <w:vAlign w:val="center"/>
          </w:tcPr>
          <w:p w14:paraId="1735C2CA" w14:textId="2528631E"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93</w:t>
            </w:r>
          </w:p>
        </w:tc>
        <w:tc>
          <w:tcPr>
            <w:tcW w:w="0" w:type="auto"/>
            <w:vAlign w:val="center"/>
          </w:tcPr>
          <w:p w14:paraId="047E8D16" w14:textId="0657559E" w:rsidR="00775F67" w:rsidRPr="00AF7C38" w:rsidRDefault="00310C30"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17</w:t>
            </w:r>
          </w:p>
        </w:tc>
        <w:tc>
          <w:tcPr>
            <w:tcW w:w="0" w:type="auto"/>
            <w:vAlign w:val="center"/>
          </w:tcPr>
          <w:p w14:paraId="05F74655" w14:textId="5EC3EA84" w:rsidR="00775F67" w:rsidRPr="00AF7C38" w:rsidRDefault="001A13E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w:t>
            </w:r>
          </w:p>
        </w:tc>
        <w:tc>
          <w:tcPr>
            <w:tcW w:w="0" w:type="auto"/>
            <w:vAlign w:val="center"/>
          </w:tcPr>
          <w:p w14:paraId="7A51ED56" w14:textId="59D1EFED" w:rsidR="00775F67" w:rsidRPr="00AF7C38" w:rsidRDefault="00D131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13</w:t>
            </w:r>
          </w:p>
        </w:tc>
        <w:tc>
          <w:tcPr>
            <w:tcW w:w="0" w:type="auto"/>
            <w:vAlign w:val="center"/>
          </w:tcPr>
          <w:p w14:paraId="340B00DE" w14:textId="66702F9C" w:rsidR="00775F67" w:rsidRPr="00AF7C38" w:rsidRDefault="00CC3BC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w:t>
            </w:r>
          </w:p>
        </w:tc>
        <w:tc>
          <w:tcPr>
            <w:tcW w:w="0" w:type="auto"/>
            <w:vAlign w:val="center"/>
          </w:tcPr>
          <w:p w14:paraId="252D0B9C" w14:textId="1B17CD3C" w:rsidR="00775F67" w:rsidRPr="00AF7C38" w:rsidRDefault="00930330"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40</w:t>
            </w:r>
          </w:p>
        </w:tc>
        <w:tc>
          <w:tcPr>
            <w:tcW w:w="0" w:type="auto"/>
            <w:vAlign w:val="center"/>
          </w:tcPr>
          <w:p w14:paraId="4C2313AC" w14:textId="27E54D3D"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r>
      <w:tr w:rsidR="004D555A" w:rsidRPr="00AF7C38" w14:paraId="5631368D" w14:textId="77777777" w:rsidTr="00925248">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C888F3"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Green Bay</w:t>
            </w:r>
          </w:p>
        </w:tc>
        <w:tc>
          <w:tcPr>
            <w:tcW w:w="0" w:type="auto"/>
            <w:vAlign w:val="center"/>
          </w:tcPr>
          <w:p w14:paraId="613A7CC3" w14:textId="609ED61C" w:rsidR="00775F67" w:rsidRPr="00AF7C38" w:rsidRDefault="003211F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463</w:t>
            </w:r>
          </w:p>
        </w:tc>
        <w:tc>
          <w:tcPr>
            <w:tcW w:w="0" w:type="auto"/>
            <w:vAlign w:val="center"/>
          </w:tcPr>
          <w:p w14:paraId="1BD11E4F" w14:textId="61C5B8E2"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289</w:t>
            </w:r>
          </w:p>
        </w:tc>
        <w:tc>
          <w:tcPr>
            <w:tcW w:w="0" w:type="auto"/>
            <w:vAlign w:val="center"/>
          </w:tcPr>
          <w:p w14:paraId="40846B88" w14:textId="78919C70" w:rsidR="00775F67" w:rsidRPr="00AF7C38" w:rsidRDefault="0036033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129</w:t>
            </w:r>
          </w:p>
        </w:tc>
        <w:tc>
          <w:tcPr>
            <w:tcW w:w="0" w:type="auto"/>
            <w:vAlign w:val="center"/>
          </w:tcPr>
          <w:p w14:paraId="331E080A" w14:textId="48D960DD" w:rsidR="00775F67" w:rsidRPr="00AF7C38" w:rsidRDefault="000B5D1E"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74</w:t>
            </w:r>
          </w:p>
        </w:tc>
        <w:tc>
          <w:tcPr>
            <w:tcW w:w="0" w:type="auto"/>
            <w:vAlign w:val="center"/>
          </w:tcPr>
          <w:p w14:paraId="222733FD" w14:textId="59A594C1" w:rsidR="00775F67" w:rsidRPr="00AF7C38" w:rsidRDefault="00EF1B8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40</w:t>
            </w:r>
          </w:p>
        </w:tc>
        <w:tc>
          <w:tcPr>
            <w:tcW w:w="0" w:type="auto"/>
            <w:vAlign w:val="center"/>
          </w:tcPr>
          <w:p w14:paraId="550227E8" w14:textId="0B10C0A7" w:rsidR="00775F67" w:rsidRPr="00AF7C38" w:rsidRDefault="0057676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4EC1D58F" w14:textId="5BCEF44D" w:rsidR="00775F67" w:rsidRPr="00AF7C38" w:rsidRDefault="0066299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29</w:t>
            </w:r>
          </w:p>
        </w:tc>
        <w:tc>
          <w:tcPr>
            <w:tcW w:w="0" w:type="auto"/>
            <w:vAlign w:val="center"/>
          </w:tcPr>
          <w:p w14:paraId="7D2AA676" w14:textId="43FCA028" w:rsidR="00775F67" w:rsidRPr="00AF7C38" w:rsidRDefault="008D5954"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w:t>
            </w:r>
          </w:p>
        </w:tc>
        <w:tc>
          <w:tcPr>
            <w:tcW w:w="0" w:type="auto"/>
            <w:vAlign w:val="center"/>
          </w:tcPr>
          <w:p w14:paraId="68410310" w14:textId="1D08BBB2" w:rsidR="00775F67" w:rsidRPr="00AF7C38" w:rsidRDefault="001A13E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211F62F1" w14:textId="65EE4BFC" w:rsidR="00775F67" w:rsidRPr="00AF7C38" w:rsidRDefault="00D131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w:t>
            </w:r>
          </w:p>
        </w:tc>
        <w:tc>
          <w:tcPr>
            <w:tcW w:w="0" w:type="auto"/>
            <w:vAlign w:val="center"/>
          </w:tcPr>
          <w:p w14:paraId="4C238121" w14:textId="41E4823C" w:rsidR="00775F67" w:rsidRPr="00AF7C38" w:rsidRDefault="002E2EF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091DB711" w14:textId="7B293D9A" w:rsidR="00775F67" w:rsidRPr="00AF7C38" w:rsidRDefault="00930330"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5404C61D" w14:textId="22D0D80E"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w:t>
            </w:r>
          </w:p>
        </w:tc>
      </w:tr>
      <w:tr w:rsidR="00925248" w:rsidRPr="00AF7C38" w14:paraId="6545B6CF"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06AE44"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La Crosse</w:t>
            </w:r>
          </w:p>
        </w:tc>
        <w:tc>
          <w:tcPr>
            <w:tcW w:w="0" w:type="auto"/>
            <w:vAlign w:val="center"/>
          </w:tcPr>
          <w:p w14:paraId="505847E2" w14:textId="011B01E3" w:rsidR="00775F67" w:rsidRPr="00AF7C38" w:rsidRDefault="003211F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677</w:t>
            </w:r>
          </w:p>
        </w:tc>
        <w:tc>
          <w:tcPr>
            <w:tcW w:w="0" w:type="auto"/>
            <w:vAlign w:val="center"/>
          </w:tcPr>
          <w:p w14:paraId="65CA997E" w14:textId="79F21321" w:rsidR="00775F67" w:rsidRPr="00AF7C38" w:rsidRDefault="00741E0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326</w:t>
            </w:r>
          </w:p>
        </w:tc>
        <w:tc>
          <w:tcPr>
            <w:tcW w:w="0" w:type="auto"/>
            <w:vAlign w:val="center"/>
          </w:tcPr>
          <w:p w14:paraId="286F624C" w14:textId="59AA6732" w:rsidR="00775F67" w:rsidRPr="00AF7C38" w:rsidRDefault="0036033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172</w:t>
            </w:r>
          </w:p>
        </w:tc>
        <w:tc>
          <w:tcPr>
            <w:tcW w:w="0" w:type="auto"/>
            <w:vAlign w:val="center"/>
          </w:tcPr>
          <w:p w14:paraId="541ACA2F" w14:textId="6947ED39" w:rsidR="00775F67" w:rsidRPr="00AF7C38" w:rsidRDefault="000140F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168</w:t>
            </w:r>
          </w:p>
        </w:tc>
        <w:tc>
          <w:tcPr>
            <w:tcW w:w="0" w:type="auto"/>
            <w:vAlign w:val="center"/>
          </w:tcPr>
          <w:p w14:paraId="22CB5F58" w14:textId="65DC5BFD" w:rsidR="00775F67" w:rsidRPr="00AF7C38" w:rsidRDefault="003D5AD4"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116</w:t>
            </w:r>
          </w:p>
        </w:tc>
        <w:tc>
          <w:tcPr>
            <w:tcW w:w="0" w:type="auto"/>
            <w:vAlign w:val="center"/>
          </w:tcPr>
          <w:p w14:paraId="6F156684" w14:textId="6223CE43" w:rsidR="00775F67" w:rsidRPr="00AF7C38" w:rsidRDefault="0057676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34</w:t>
            </w:r>
          </w:p>
        </w:tc>
        <w:tc>
          <w:tcPr>
            <w:tcW w:w="0" w:type="auto"/>
            <w:vAlign w:val="center"/>
          </w:tcPr>
          <w:p w14:paraId="230AD4F5" w14:textId="7DA644DE"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23</w:t>
            </w:r>
          </w:p>
        </w:tc>
        <w:tc>
          <w:tcPr>
            <w:tcW w:w="0" w:type="auto"/>
            <w:vAlign w:val="center"/>
          </w:tcPr>
          <w:p w14:paraId="71989058" w14:textId="239880AC" w:rsidR="00775F67" w:rsidRPr="00AF7C38" w:rsidRDefault="004F04B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9</w:t>
            </w:r>
          </w:p>
        </w:tc>
        <w:tc>
          <w:tcPr>
            <w:tcW w:w="0" w:type="auto"/>
            <w:vAlign w:val="center"/>
          </w:tcPr>
          <w:p w14:paraId="04E67BE7" w14:textId="73156B29" w:rsidR="00775F67" w:rsidRPr="00AF7C38" w:rsidRDefault="001A13E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w:t>
            </w:r>
          </w:p>
        </w:tc>
        <w:tc>
          <w:tcPr>
            <w:tcW w:w="0" w:type="auto"/>
            <w:vAlign w:val="center"/>
          </w:tcPr>
          <w:p w14:paraId="192C112E" w14:textId="6C557BD7" w:rsidR="00775F67" w:rsidRPr="00AF7C38" w:rsidRDefault="00D131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75</w:t>
            </w:r>
          </w:p>
        </w:tc>
        <w:tc>
          <w:tcPr>
            <w:tcW w:w="0" w:type="auto"/>
            <w:vAlign w:val="center"/>
          </w:tcPr>
          <w:p w14:paraId="4A9BD765" w14:textId="7665100F" w:rsidR="00775F67" w:rsidRPr="00AF7C38" w:rsidRDefault="002E2EF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57A314AF" w14:textId="782D2FBB" w:rsidR="00775F67" w:rsidRPr="00AF7C38" w:rsidRDefault="00930330"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265D52FF" w14:textId="40FD6215"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w:t>
            </w:r>
          </w:p>
        </w:tc>
      </w:tr>
      <w:tr w:rsidR="004D555A" w:rsidRPr="00AF7C38" w14:paraId="522AF663" w14:textId="77777777" w:rsidTr="00925248">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83098D"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Madison</w:t>
            </w:r>
          </w:p>
        </w:tc>
        <w:tc>
          <w:tcPr>
            <w:tcW w:w="0" w:type="auto"/>
            <w:vAlign w:val="center"/>
          </w:tcPr>
          <w:p w14:paraId="441244B5" w14:textId="5C00053A" w:rsidR="00775F67" w:rsidRPr="00AF7C38" w:rsidRDefault="00240A96"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4,482</w:t>
            </w:r>
          </w:p>
        </w:tc>
        <w:tc>
          <w:tcPr>
            <w:tcW w:w="0" w:type="auto"/>
            <w:vAlign w:val="center"/>
          </w:tcPr>
          <w:p w14:paraId="0BE2AF78" w14:textId="6443F1A3" w:rsidR="00775F67" w:rsidRPr="00AF7C38" w:rsidRDefault="005C243B"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1,170</w:t>
            </w:r>
          </w:p>
        </w:tc>
        <w:tc>
          <w:tcPr>
            <w:tcW w:w="0" w:type="auto"/>
            <w:vAlign w:val="center"/>
          </w:tcPr>
          <w:p w14:paraId="12724EA9" w14:textId="0E4DDD9C" w:rsidR="00775F67" w:rsidRPr="00AF7C38" w:rsidRDefault="0036033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1,287</w:t>
            </w:r>
          </w:p>
        </w:tc>
        <w:tc>
          <w:tcPr>
            <w:tcW w:w="0" w:type="auto"/>
            <w:vAlign w:val="center"/>
          </w:tcPr>
          <w:p w14:paraId="4640687C" w14:textId="2D835878" w:rsidR="00775F67" w:rsidRPr="00AF7C38" w:rsidRDefault="000B5D1E"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696</w:t>
            </w:r>
          </w:p>
        </w:tc>
        <w:tc>
          <w:tcPr>
            <w:tcW w:w="0" w:type="auto"/>
            <w:vAlign w:val="center"/>
          </w:tcPr>
          <w:p w14:paraId="2FF534A4" w14:textId="780780FB" w:rsidR="00775F67" w:rsidRPr="00AF7C38" w:rsidRDefault="006A462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537</w:t>
            </w:r>
          </w:p>
        </w:tc>
        <w:tc>
          <w:tcPr>
            <w:tcW w:w="0" w:type="auto"/>
            <w:vAlign w:val="center"/>
          </w:tcPr>
          <w:p w14:paraId="6CF13804" w14:textId="1057D84D" w:rsidR="00775F67" w:rsidRPr="00AF7C38" w:rsidRDefault="004D389A"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353</w:t>
            </w:r>
          </w:p>
        </w:tc>
        <w:tc>
          <w:tcPr>
            <w:tcW w:w="0" w:type="auto"/>
            <w:vAlign w:val="center"/>
          </w:tcPr>
          <w:p w14:paraId="7CFED362" w14:textId="416BF521" w:rsidR="00775F67" w:rsidRPr="00AF7C38" w:rsidRDefault="006065D4"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168</w:t>
            </w:r>
          </w:p>
        </w:tc>
        <w:tc>
          <w:tcPr>
            <w:tcW w:w="0" w:type="auto"/>
            <w:vAlign w:val="center"/>
          </w:tcPr>
          <w:p w14:paraId="57004006" w14:textId="36B138D7" w:rsidR="00775F67" w:rsidRPr="00AF7C38" w:rsidRDefault="0097605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w:t>
            </w:r>
            <w:r w:rsidR="00034214">
              <w:rPr>
                <w:rFonts w:cs="Open Sans"/>
                <w:color w:val="auto"/>
                <w:sz w:val="18"/>
                <w:szCs w:val="18"/>
              </w:rPr>
              <w:t>3</w:t>
            </w:r>
          </w:p>
        </w:tc>
        <w:tc>
          <w:tcPr>
            <w:tcW w:w="0" w:type="auto"/>
            <w:vAlign w:val="center"/>
          </w:tcPr>
          <w:p w14:paraId="3FA515E6" w14:textId="269A59C3" w:rsidR="00775F67" w:rsidRPr="00AF7C38" w:rsidRDefault="001A13E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72</w:t>
            </w:r>
          </w:p>
        </w:tc>
        <w:tc>
          <w:tcPr>
            <w:tcW w:w="0" w:type="auto"/>
            <w:vAlign w:val="center"/>
          </w:tcPr>
          <w:p w14:paraId="3B45EBBA" w14:textId="3B91C886" w:rsidR="00775F67" w:rsidRPr="00C81B9E" w:rsidRDefault="00BA251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vAlign w:val="center"/>
          </w:tcPr>
          <w:p w14:paraId="047109E1" w14:textId="590C7D97" w:rsidR="00775F67" w:rsidRPr="00AF7C38" w:rsidRDefault="00CC3BC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38</w:t>
            </w:r>
          </w:p>
        </w:tc>
        <w:tc>
          <w:tcPr>
            <w:tcW w:w="0" w:type="auto"/>
            <w:vAlign w:val="center"/>
          </w:tcPr>
          <w:p w14:paraId="7F949EE7" w14:textId="11A82D6F" w:rsidR="00775F67" w:rsidRPr="00AF7C38" w:rsidRDefault="006972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03A0FD88" w14:textId="3DFF048B"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w:t>
            </w:r>
          </w:p>
        </w:tc>
      </w:tr>
      <w:tr w:rsidR="00925248" w:rsidRPr="00AF7C38" w14:paraId="52F54C93"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3B25B4"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Milwaukee</w:t>
            </w:r>
          </w:p>
        </w:tc>
        <w:tc>
          <w:tcPr>
            <w:tcW w:w="0" w:type="auto"/>
            <w:vAlign w:val="center"/>
          </w:tcPr>
          <w:p w14:paraId="59226040" w14:textId="71CB8595" w:rsidR="00775F67" w:rsidRPr="00AF7C38" w:rsidRDefault="00240A96"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1,295</w:t>
            </w:r>
          </w:p>
        </w:tc>
        <w:tc>
          <w:tcPr>
            <w:tcW w:w="0" w:type="auto"/>
            <w:vAlign w:val="center"/>
          </w:tcPr>
          <w:p w14:paraId="16D36CBE" w14:textId="585AC590" w:rsidR="00775F67" w:rsidRPr="00AF7C38" w:rsidRDefault="005C243B"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493</w:t>
            </w:r>
          </w:p>
        </w:tc>
        <w:tc>
          <w:tcPr>
            <w:tcW w:w="0" w:type="auto"/>
            <w:vAlign w:val="center"/>
          </w:tcPr>
          <w:p w14:paraId="47FF614E" w14:textId="2AE82AD4" w:rsidR="00775F67" w:rsidRPr="00AF7C38" w:rsidRDefault="0036033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1,118</w:t>
            </w:r>
          </w:p>
        </w:tc>
        <w:tc>
          <w:tcPr>
            <w:tcW w:w="0" w:type="auto"/>
            <w:vAlign w:val="center"/>
          </w:tcPr>
          <w:p w14:paraId="2B44D497" w14:textId="16F07846" w:rsidR="00775F67" w:rsidRPr="00AF7C38" w:rsidRDefault="000B5D1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342</w:t>
            </w:r>
          </w:p>
        </w:tc>
        <w:tc>
          <w:tcPr>
            <w:tcW w:w="0" w:type="auto"/>
            <w:vAlign w:val="center"/>
          </w:tcPr>
          <w:p w14:paraId="0A9C63E0" w14:textId="508CEB3D" w:rsidR="00775F67" w:rsidRPr="00AF7C38" w:rsidRDefault="00CD37E9"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147</w:t>
            </w:r>
          </w:p>
        </w:tc>
        <w:tc>
          <w:tcPr>
            <w:tcW w:w="0" w:type="auto"/>
            <w:vAlign w:val="center"/>
          </w:tcPr>
          <w:p w14:paraId="2CB032A3" w14:textId="1511B2D4" w:rsidR="00775F67" w:rsidRPr="00AF7C38" w:rsidRDefault="004D389A"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9</w:t>
            </w:r>
          </w:p>
        </w:tc>
        <w:tc>
          <w:tcPr>
            <w:tcW w:w="0" w:type="auto"/>
            <w:vAlign w:val="center"/>
          </w:tcPr>
          <w:p w14:paraId="7E935BC5" w14:textId="0EC8A60C" w:rsidR="00775F67" w:rsidRPr="00AF7C38" w:rsidRDefault="00E21471"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61</w:t>
            </w:r>
          </w:p>
        </w:tc>
        <w:tc>
          <w:tcPr>
            <w:tcW w:w="0" w:type="auto"/>
            <w:vAlign w:val="center"/>
          </w:tcPr>
          <w:p w14:paraId="76349C7C" w14:textId="3A14C047" w:rsidR="00775F67" w:rsidRPr="00AF7C38" w:rsidRDefault="00034214"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59</w:t>
            </w:r>
          </w:p>
        </w:tc>
        <w:tc>
          <w:tcPr>
            <w:tcW w:w="0" w:type="auto"/>
            <w:vAlign w:val="center"/>
          </w:tcPr>
          <w:p w14:paraId="5B642E11" w14:textId="60C41E1B" w:rsidR="00775F67" w:rsidRPr="00AF7C38" w:rsidRDefault="001A13E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30</w:t>
            </w:r>
          </w:p>
        </w:tc>
        <w:tc>
          <w:tcPr>
            <w:tcW w:w="0" w:type="auto"/>
            <w:vAlign w:val="center"/>
          </w:tcPr>
          <w:p w14:paraId="2D48271B" w14:textId="410C67EB" w:rsidR="00775F67" w:rsidRPr="00C81B9E" w:rsidRDefault="00D131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vAlign w:val="center"/>
          </w:tcPr>
          <w:p w14:paraId="441103FC" w14:textId="23EA168F" w:rsidR="00775F67" w:rsidRPr="00AF7C38" w:rsidRDefault="00CC3BC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22</w:t>
            </w:r>
          </w:p>
        </w:tc>
        <w:tc>
          <w:tcPr>
            <w:tcW w:w="0" w:type="auto"/>
            <w:vAlign w:val="center"/>
          </w:tcPr>
          <w:p w14:paraId="5BD2B7D5" w14:textId="7BE3A73B" w:rsidR="00775F67" w:rsidRPr="00AF7C38" w:rsidRDefault="006972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3DE345B0" w14:textId="639D62D4"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w:t>
            </w:r>
          </w:p>
        </w:tc>
      </w:tr>
      <w:tr w:rsidR="004D555A" w:rsidRPr="00AF7C38" w14:paraId="0D42D429" w14:textId="77777777" w:rsidTr="00925248">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8782DD" w14:textId="77777777" w:rsidR="00775F67" w:rsidRPr="00AF7C38" w:rsidRDefault="00775F67" w:rsidP="00925248">
            <w:pPr>
              <w:spacing w:before="0"/>
              <w:rPr>
                <w:rFonts w:cs="Open Sans"/>
                <w:color w:val="auto"/>
                <w:sz w:val="18"/>
                <w:szCs w:val="18"/>
                <w:highlight w:val="yellow"/>
              </w:rPr>
            </w:pPr>
            <w:r w:rsidRPr="00AF7C38">
              <w:rPr>
                <w:rFonts w:eastAsia="Times New Roman" w:cs="Open Sans"/>
                <w:color w:val="auto"/>
                <w:sz w:val="18"/>
                <w:szCs w:val="18"/>
              </w:rPr>
              <w:t>Oshkosh</w:t>
            </w:r>
          </w:p>
        </w:tc>
        <w:tc>
          <w:tcPr>
            <w:tcW w:w="0" w:type="auto"/>
            <w:vAlign w:val="center"/>
          </w:tcPr>
          <w:p w14:paraId="14B41B80" w14:textId="3E8487F7" w:rsidR="00775F67" w:rsidRPr="00AF7C38" w:rsidRDefault="00052FC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627</w:t>
            </w:r>
          </w:p>
        </w:tc>
        <w:tc>
          <w:tcPr>
            <w:tcW w:w="0" w:type="auto"/>
            <w:vAlign w:val="center"/>
          </w:tcPr>
          <w:p w14:paraId="5C8FAE5A" w14:textId="6F40EE14"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403</w:t>
            </w:r>
          </w:p>
        </w:tc>
        <w:tc>
          <w:tcPr>
            <w:tcW w:w="0" w:type="auto"/>
            <w:vAlign w:val="center"/>
          </w:tcPr>
          <w:p w14:paraId="0F209D06" w14:textId="6B43C1D7" w:rsidR="00775F67" w:rsidRPr="00AF7C38" w:rsidRDefault="00B97A2A"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273</w:t>
            </w:r>
          </w:p>
        </w:tc>
        <w:tc>
          <w:tcPr>
            <w:tcW w:w="0" w:type="auto"/>
            <w:vAlign w:val="center"/>
          </w:tcPr>
          <w:p w14:paraId="713498FD" w14:textId="0EE65FC9" w:rsidR="00775F67" w:rsidRPr="00AF7C38" w:rsidRDefault="00482536"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292</w:t>
            </w:r>
          </w:p>
        </w:tc>
        <w:tc>
          <w:tcPr>
            <w:tcW w:w="0" w:type="auto"/>
            <w:vAlign w:val="center"/>
          </w:tcPr>
          <w:p w14:paraId="09DE0964" w14:textId="51C89F70" w:rsidR="00775F67" w:rsidRPr="00AF7C38" w:rsidRDefault="00417DEE"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74</w:t>
            </w:r>
          </w:p>
        </w:tc>
        <w:tc>
          <w:tcPr>
            <w:tcW w:w="0" w:type="auto"/>
            <w:vAlign w:val="center"/>
          </w:tcPr>
          <w:p w14:paraId="261AEEF6" w14:textId="3C4A44E5" w:rsidR="00775F67" w:rsidRPr="00AF7C38" w:rsidRDefault="0023460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74</w:t>
            </w:r>
          </w:p>
        </w:tc>
        <w:tc>
          <w:tcPr>
            <w:tcW w:w="0" w:type="auto"/>
            <w:vAlign w:val="center"/>
          </w:tcPr>
          <w:p w14:paraId="724E1E98" w14:textId="7DF30802" w:rsidR="00775F67" w:rsidRPr="00AF7C38" w:rsidRDefault="0066299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25</w:t>
            </w:r>
          </w:p>
        </w:tc>
        <w:tc>
          <w:tcPr>
            <w:tcW w:w="0" w:type="auto"/>
            <w:vAlign w:val="center"/>
          </w:tcPr>
          <w:p w14:paraId="39F89525" w14:textId="3C6E89B7" w:rsidR="00775F67" w:rsidRPr="00AF7C38" w:rsidRDefault="004F04BE"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26</w:t>
            </w:r>
          </w:p>
        </w:tc>
        <w:tc>
          <w:tcPr>
            <w:tcW w:w="0" w:type="auto"/>
            <w:vAlign w:val="center"/>
          </w:tcPr>
          <w:p w14:paraId="107E83E3" w14:textId="50953CDC" w:rsidR="00775F67" w:rsidRPr="00AF7C38" w:rsidRDefault="0037624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55</w:t>
            </w:r>
          </w:p>
        </w:tc>
        <w:tc>
          <w:tcPr>
            <w:tcW w:w="0" w:type="auto"/>
            <w:vAlign w:val="center"/>
          </w:tcPr>
          <w:p w14:paraId="60964DF7" w14:textId="1C4A9DD9" w:rsidR="00775F67" w:rsidRPr="00AF7C38" w:rsidRDefault="00D131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24</w:t>
            </w:r>
          </w:p>
        </w:tc>
        <w:tc>
          <w:tcPr>
            <w:tcW w:w="0" w:type="auto"/>
            <w:vAlign w:val="center"/>
          </w:tcPr>
          <w:p w14:paraId="0139E6E8" w14:textId="350B0D3A" w:rsidR="00775F67" w:rsidRPr="00AF7C38" w:rsidRDefault="002E2EF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50</w:t>
            </w:r>
          </w:p>
        </w:tc>
        <w:tc>
          <w:tcPr>
            <w:tcW w:w="0" w:type="auto"/>
            <w:vAlign w:val="center"/>
          </w:tcPr>
          <w:p w14:paraId="255C1485" w14:textId="0E22079E"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19</w:t>
            </w:r>
          </w:p>
        </w:tc>
        <w:tc>
          <w:tcPr>
            <w:tcW w:w="0" w:type="auto"/>
            <w:vAlign w:val="center"/>
          </w:tcPr>
          <w:p w14:paraId="588BFBAC" w14:textId="3F952B23" w:rsidR="00775F67" w:rsidRPr="00AF7C38" w:rsidRDefault="0068341F"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w:t>
            </w:r>
          </w:p>
        </w:tc>
      </w:tr>
      <w:tr w:rsidR="00925248" w:rsidRPr="00AF7C38" w14:paraId="42D72465"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D1DC72"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Parkside</w:t>
            </w:r>
          </w:p>
        </w:tc>
        <w:tc>
          <w:tcPr>
            <w:tcW w:w="0" w:type="auto"/>
            <w:vAlign w:val="center"/>
          </w:tcPr>
          <w:p w14:paraId="2902DA0E" w14:textId="50F41B88" w:rsidR="00775F67" w:rsidRPr="00AF7C38" w:rsidRDefault="00052FC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309</w:t>
            </w:r>
          </w:p>
        </w:tc>
        <w:tc>
          <w:tcPr>
            <w:tcW w:w="0" w:type="auto"/>
            <w:vAlign w:val="center"/>
          </w:tcPr>
          <w:p w14:paraId="6D74205A" w14:textId="2B8A8D91" w:rsidR="00775F67" w:rsidRPr="00AF7C38" w:rsidRDefault="00741E0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89</w:t>
            </w:r>
          </w:p>
        </w:tc>
        <w:tc>
          <w:tcPr>
            <w:tcW w:w="0" w:type="auto"/>
            <w:vAlign w:val="center"/>
          </w:tcPr>
          <w:p w14:paraId="1B0A11A9" w14:textId="639F2115" w:rsidR="00775F67" w:rsidRPr="00AF7C38" w:rsidRDefault="0018522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123</w:t>
            </w:r>
          </w:p>
        </w:tc>
        <w:tc>
          <w:tcPr>
            <w:tcW w:w="0" w:type="auto"/>
            <w:vAlign w:val="center"/>
          </w:tcPr>
          <w:p w14:paraId="6C5448B3" w14:textId="7BC9C738" w:rsidR="00775F67" w:rsidRPr="00AF7C38" w:rsidRDefault="00482536"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45</w:t>
            </w:r>
          </w:p>
        </w:tc>
        <w:tc>
          <w:tcPr>
            <w:tcW w:w="0" w:type="auto"/>
            <w:vAlign w:val="center"/>
          </w:tcPr>
          <w:p w14:paraId="7875DFBA" w14:textId="4E4EEF6F" w:rsidR="00775F67" w:rsidRPr="00AF7C38" w:rsidRDefault="00417DE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24</w:t>
            </w:r>
          </w:p>
        </w:tc>
        <w:tc>
          <w:tcPr>
            <w:tcW w:w="0" w:type="auto"/>
            <w:vAlign w:val="center"/>
          </w:tcPr>
          <w:p w14:paraId="5D14E791" w14:textId="63917681" w:rsidR="00775F67" w:rsidRPr="00AF7C38" w:rsidRDefault="0023460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28</w:t>
            </w:r>
          </w:p>
        </w:tc>
        <w:tc>
          <w:tcPr>
            <w:tcW w:w="0" w:type="auto"/>
            <w:vAlign w:val="center"/>
          </w:tcPr>
          <w:p w14:paraId="06048F67" w14:textId="2DBF05F9"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22</w:t>
            </w:r>
          </w:p>
        </w:tc>
        <w:tc>
          <w:tcPr>
            <w:tcW w:w="0" w:type="auto"/>
            <w:vAlign w:val="center"/>
          </w:tcPr>
          <w:p w14:paraId="77FE2134" w14:textId="77A5F9B5" w:rsidR="00775F67" w:rsidRPr="00AF7C38" w:rsidRDefault="004F04B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6B4CD055" w14:textId="084CB3F2" w:rsidR="00775F67" w:rsidRPr="00AF7C38" w:rsidRDefault="0037624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w:t>
            </w:r>
          </w:p>
        </w:tc>
        <w:tc>
          <w:tcPr>
            <w:tcW w:w="0" w:type="auto"/>
            <w:vAlign w:val="center"/>
          </w:tcPr>
          <w:p w14:paraId="7CE1443C" w14:textId="17583783" w:rsidR="00775F67" w:rsidRPr="00511CE9" w:rsidRDefault="00511CE9"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vAlign w:val="center"/>
          </w:tcPr>
          <w:p w14:paraId="6903BFA2" w14:textId="04073766" w:rsidR="00775F67" w:rsidRPr="00AF7C38" w:rsidRDefault="002E2EF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4FDBA435" w14:textId="4A8AE26F"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383776D9" w14:textId="58A4A618" w:rsidR="00775F67" w:rsidRPr="00AF7C38" w:rsidRDefault="0068341F"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w:t>
            </w:r>
          </w:p>
        </w:tc>
      </w:tr>
      <w:tr w:rsidR="004D555A" w:rsidRPr="00AF7C38" w14:paraId="36211109" w14:textId="77777777" w:rsidTr="00925248">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9C0E0F"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Platteville</w:t>
            </w:r>
          </w:p>
        </w:tc>
        <w:tc>
          <w:tcPr>
            <w:tcW w:w="0" w:type="auto"/>
            <w:vAlign w:val="center"/>
          </w:tcPr>
          <w:p w14:paraId="47D42758" w14:textId="1D11BF56" w:rsidR="00775F67" w:rsidRPr="00AF7C38" w:rsidRDefault="00052FC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475</w:t>
            </w:r>
          </w:p>
        </w:tc>
        <w:tc>
          <w:tcPr>
            <w:tcW w:w="0" w:type="auto"/>
            <w:vAlign w:val="center"/>
          </w:tcPr>
          <w:p w14:paraId="30F64944" w14:textId="3022DA29"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315</w:t>
            </w:r>
          </w:p>
        </w:tc>
        <w:tc>
          <w:tcPr>
            <w:tcW w:w="0" w:type="auto"/>
            <w:vAlign w:val="center"/>
          </w:tcPr>
          <w:p w14:paraId="73657790" w14:textId="25215638" w:rsidR="00775F67" w:rsidRPr="00AF7C38" w:rsidRDefault="0018522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46</w:t>
            </w:r>
          </w:p>
        </w:tc>
        <w:tc>
          <w:tcPr>
            <w:tcW w:w="0" w:type="auto"/>
            <w:vAlign w:val="center"/>
          </w:tcPr>
          <w:p w14:paraId="16A8C28E" w14:textId="0F1750D5" w:rsidR="00775F67" w:rsidRPr="00AF7C38" w:rsidRDefault="00482536"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165</w:t>
            </w:r>
          </w:p>
        </w:tc>
        <w:tc>
          <w:tcPr>
            <w:tcW w:w="0" w:type="auto"/>
            <w:vAlign w:val="center"/>
          </w:tcPr>
          <w:p w14:paraId="633C8325" w14:textId="7DB6415B" w:rsidR="00775F67" w:rsidRPr="00AF7C38" w:rsidRDefault="00417DEE"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122</w:t>
            </w:r>
          </w:p>
        </w:tc>
        <w:tc>
          <w:tcPr>
            <w:tcW w:w="0" w:type="auto"/>
            <w:vAlign w:val="center"/>
          </w:tcPr>
          <w:p w14:paraId="2380202C" w14:textId="5CA63185" w:rsidR="00775F67" w:rsidRPr="00AF7C38" w:rsidRDefault="0023460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14</w:t>
            </w:r>
          </w:p>
        </w:tc>
        <w:tc>
          <w:tcPr>
            <w:tcW w:w="0" w:type="auto"/>
            <w:vAlign w:val="center"/>
          </w:tcPr>
          <w:p w14:paraId="055F09E3" w14:textId="189302CE" w:rsidR="00775F67" w:rsidRPr="00AF7C38" w:rsidRDefault="0066299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32</w:t>
            </w:r>
          </w:p>
        </w:tc>
        <w:tc>
          <w:tcPr>
            <w:tcW w:w="0" w:type="auto"/>
            <w:vAlign w:val="center"/>
          </w:tcPr>
          <w:p w14:paraId="2A0AEB09" w14:textId="49A941F6" w:rsidR="00775F67" w:rsidRPr="00AF7C38" w:rsidRDefault="006D6CA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9</w:t>
            </w:r>
          </w:p>
        </w:tc>
        <w:tc>
          <w:tcPr>
            <w:tcW w:w="0" w:type="auto"/>
            <w:vAlign w:val="center"/>
          </w:tcPr>
          <w:p w14:paraId="7FE77A21" w14:textId="6F5CD19D" w:rsidR="00775F67" w:rsidRPr="00AF7C38" w:rsidRDefault="0037624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11</w:t>
            </w:r>
          </w:p>
        </w:tc>
        <w:tc>
          <w:tcPr>
            <w:tcW w:w="0" w:type="auto"/>
            <w:vAlign w:val="center"/>
          </w:tcPr>
          <w:p w14:paraId="6E45373A" w14:textId="443F798F" w:rsidR="00775F67" w:rsidRPr="00511CE9" w:rsidRDefault="00511CE9"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vAlign w:val="center"/>
          </w:tcPr>
          <w:p w14:paraId="706493FE" w14:textId="23E508EA" w:rsidR="00775F67" w:rsidRPr="00AF7C38" w:rsidRDefault="002E2EF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5D8E7514" w14:textId="4D1DA958"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w:t>
            </w:r>
          </w:p>
        </w:tc>
        <w:tc>
          <w:tcPr>
            <w:tcW w:w="0" w:type="auto"/>
            <w:vAlign w:val="center"/>
          </w:tcPr>
          <w:p w14:paraId="3D2E5935" w14:textId="3F84D264" w:rsidR="00775F67" w:rsidRPr="00AF7C38" w:rsidRDefault="0068341F"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r>
      <w:tr w:rsidR="00925248" w:rsidRPr="00AF7C38" w14:paraId="143372A2"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974463"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River Falls</w:t>
            </w:r>
          </w:p>
        </w:tc>
        <w:tc>
          <w:tcPr>
            <w:tcW w:w="0" w:type="auto"/>
            <w:vAlign w:val="center"/>
          </w:tcPr>
          <w:p w14:paraId="1F2753B2" w14:textId="5F75FD3B" w:rsidR="00775F67" w:rsidRPr="00AF7C38" w:rsidRDefault="00052FC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573</w:t>
            </w:r>
          </w:p>
        </w:tc>
        <w:tc>
          <w:tcPr>
            <w:tcW w:w="0" w:type="auto"/>
            <w:vAlign w:val="center"/>
          </w:tcPr>
          <w:p w14:paraId="42C2A350" w14:textId="357AF625" w:rsidR="00775F67" w:rsidRPr="00AF7C38" w:rsidRDefault="00741E0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330</w:t>
            </w:r>
          </w:p>
        </w:tc>
        <w:tc>
          <w:tcPr>
            <w:tcW w:w="0" w:type="auto"/>
            <w:vAlign w:val="center"/>
          </w:tcPr>
          <w:p w14:paraId="40001120" w14:textId="0A451B8F" w:rsidR="00775F67" w:rsidRPr="00AF7C38" w:rsidRDefault="0018522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329</w:t>
            </w:r>
          </w:p>
        </w:tc>
        <w:tc>
          <w:tcPr>
            <w:tcW w:w="0" w:type="auto"/>
            <w:vAlign w:val="center"/>
          </w:tcPr>
          <w:p w14:paraId="5D9DC307" w14:textId="24689D81" w:rsidR="00775F67" w:rsidRPr="00AF7C38" w:rsidRDefault="00BB0B34"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212</w:t>
            </w:r>
          </w:p>
        </w:tc>
        <w:tc>
          <w:tcPr>
            <w:tcW w:w="0" w:type="auto"/>
            <w:vAlign w:val="center"/>
          </w:tcPr>
          <w:p w14:paraId="084FCB8C" w14:textId="6BF97FE2" w:rsidR="00775F67" w:rsidRPr="00AF7C38" w:rsidRDefault="00417DEE"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147</w:t>
            </w:r>
          </w:p>
        </w:tc>
        <w:tc>
          <w:tcPr>
            <w:tcW w:w="0" w:type="auto"/>
            <w:vAlign w:val="center"/>
          </w:tcPr>
          <w:p w14:paraId="784071D4" w14:textId="564BCF0F" w:rsidR="00775F67" w:rsidRPr="00AF7C38" w:rsidRDefault="0023460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18</w:t>
            </w:r>
          </w:p>
        </w:tc>
        <w:tc>
          <w:tcPr>
            <w:tcW w:w="0" w:type="auto"/>
            <w:vAlign w:val="center"/>
          </w:tcPr>
          <w:p w14:paraId="5B5BC627" w14:textId="4573943B"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95</w:t>
            </w:r>
          </w:p>
        </w:tc>
        <w:tc>
          <w:tcPr>
            <w:tcW w:w="0" w:type="auto"/>
            <w:vAlign w:val="center"/>
          </w:tcPr>
          <w:p w14:paraId="6ACDB4FC" w14:textId="7D545D7E" w:rsidR="00775F67" w:rsidRPr="00AF7C38" w:rsidRDefault="006D6CA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w:t>
            </w:r>
          </w:p>
        </w:tc>
        <w:tc>
          <w:tcPr>
            <w:tcW w:w="0" w:type="auto"/>
            <w:vAlign w:val="center"/>
          </w:tcPr>
          <w:p w14:paraId="70A51A2F" w14:textId="56E2646D" w:rsidR="00775F67" w:rsidRPr="00AF7C38" w:rsidRDefault="0037624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w:t>
            </w:r>
          </w:p>
        </w:tc>
        <w:tc>
          <w:tcPr>
            <w:tcW w:w="0" w:type="auto"/>
            <w:vAlign w:val="center"/>
          </w:tcPr>
          <w:p w14:paraId="08EA79FC" w14:textId="6D3348A8" w:rsidR="00775F67" w:rsidRPr="00AF7C38" w:rsidRDefault="00D131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5</w:t>
            </w:r>
          </w:p>
        </w:tc>
        <w:tc>
          <w:tcPr>
            <w:tcW w:w="0" w:type="auto"/>
            <w:vAlign w:val="center"/>
          </w:tcPr>
          <w:p w14:paraId="2656643B" w14:textId="0F895E8B" w:rsidR="00775F67" w:rsidRPr="00AF7C38" w:rsidRDefault="001F4F9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w:t>
            </w:r>
          </w:p>
        </w:tc>
        <w:tc>
          <w:tcPr>
            <w:tcW w:w="0" w:type="auto"/>
            <w:vAlign w:val="center"/>
          </w:tcPr>
          <w:p w14:paraId="5B50014D" w14:textId="5BAC59DC"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13</w:t>
            </w:r>
          </w:p>
        </w:tc>
        <w:tc>
          <w:tcPr>
            <w:tcW w:w="0" w:type="auto"/>
            <w:vAlign w:val="center"/>
          </w:tcPr>
          <w:p w14:paraId="274EC6F5" w14:textId="658820D7" w:rsidR="00775F67" w:rsidRPr="00AF7C38" w:rsidRDefault="0068341F"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r>
      <w:tr w:rsidR="004D555A" w:rsidRPr="00AF7C38" w14:paraId="78CE2771" w14:textId="77777777" w:rsidTr="00925248">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C16B39"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Stevens Point</w:t>
            </w:r>
          </w:p>
        </w:tc>
        <w:tc>
          <w:tcPr>
            <w:tcW w:w="0" w:type="auto"/>
            <w:vAlign w:val="center"/>
          </w:tcPr>
          <w:p w14:paraId="5B3B304A" w14:textId="3AE9892C" w:rsidR="00775F67" w:rsidRPr="00AF7C38" w:rsidRDefault="00052FC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849</w:t>
            </w:r>
          </w:p>
        </w:tc>
        <w:tc>
          <w:tcPr>
            <w:tcW w:w="0" w:type="auto"/>
            <w:vAlign w:val="center"/>
          </w:tcPr>
          <w:p w14:paraId="08B864C6" w14:textId="7A4303B8"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447</w:t>
            </w:r>
          </w:p>
        </w:tc>
        <w:tc>
          <w:tcPr>
            <w:tcW w:w="0" w:type="auto"/>
            <w:vAlign w:val="center"/>
          </w:tcPr>
          <w:p w14:paraId="24FEA3E6" w14:textId="18003C52" w:rsidR="00775F67" w:rsidRPr="00AF7C38" w:rsidRDefault="0018522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354</w:t>
            </w:r>
          </w:p>
        </w:tc>
        <w:tc>
          <w:tcPr>
            <w:tcW w:w="0" w:type="auto"/>
            <w:vAlign w:val="center"/>
          </w:tcPr>
          <w:p w14:paraId="57E26939" w14:textId="0B812AF9" w:rsidR="00775F67" w:rsidRPr="00AF7C38" w:rsidRDefault="00BB0B34"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236</w:t>
            </w:r>
          </w:p>
        </w:tc>
        <w:tc>
          <w:tcPr>
            <w:tcW w:w="0" w:type="auto"/>
            <w:vAlign w:val="center"/>
          </w:tcPr>
          <w:p w14:paraId="23EB922A" w14:textId="02E75323" w:rsidR="00775F67" w:rsidRPr="00190560" w:rsidRDefault="006E2421"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236</w:t>
            </w:r>
          </w:p>
        </w:tc>
        <w:tc>
          <w:tcPr>
            <w:tcW w:w="0" w:type="auto"/>
            <w:vAlign w:val="center"/>
          </w:tcPr>
          <w:p w14:paraId="1F5322A9" w14:textId="5B45DAA7" w:rsidR="00775F67" w:rsidRPr="00AF7C38" w:rsidRDefault="0023460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71</w:t>
            </w:r>
          </w:p>
        </w:tc>
        <w:tc>
          <w:tcPr>
            <w:tcW w:w="0" w:type="auto"/>
            <w:vAlign w:val="center"/>
          </w:tcPr>
          <w:p w14:paraId="53657939" w14:textId="73F6BC71" w:rsidR="00775F67" w:rsidRPr="00AF7C38" w:rsidRDefault="0066299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73</w:t>
            </w:r>
          </w:p>
        </w:tc>
        <w:tc>
          <w:tcPr>
            <w:tcW w:w="0" w:type="auto"/>
            <w:vAlign w:val="center"/>
          </w:tcPr>
          <w:p w14:paraId="76E852A6" w14:textId="45DC1614" w:rsidR="00775F67" w:rsidRPr="00AF7C38" w:rsidRDefault="006D6CA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15</w:t>
            </w:r>
          </w:p>
        </w:tc>
        <w:tc>
          <w:tcPr>
            <w:tcW w:w="0" w:type="auto"/>
            <w:vAlign w:val="center"/>
          </w:tcPr>
          <w:p w14:paraId="49B7AD6E" w14:textId="45A73EEC" w:rsidR="00775F67" w:rsidRPr="00AF7C38" w:rsidRDefault="0037624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10</w:t>
            </w:r>
          </w:p>
        </w:tc>
        <w:tc>
          <w:tcPr>
            <w:tcW w:w="0" w:type="auto"/>
            <w:vAlign w:val="center"/>
          </w:tcPr>
          <w:p w14:paraId="26852A02" w14:textId="290893C3" w:rsidR="00775F67" w:rsidRPr="00C81B9E" w:rsidRDefault="00D131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vAlign w:val="center"/>
          </w:tcPr>
          <w:p w14:paraId="5DA9486B" w14:textId="03DABC2A" w:rsidR="00775F67" w:rsidRPr="00AF7C38" w:rsidRDefault="005D336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5</w:t>
            </w:r>
          </w:p>
        </w:tc>
        <w:tc>
          <w:tcPr>
            <w:tcW w:w="0" w:type="auto"/>
            <w:vAlign w:val="center"/>
          </w:tcPr>
          <w:p w14:paraId="424C2BD4" w14:textId="7E002E53"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7F3A40A0" w14:textId="3260C221" w:rsidR="00775F67" w:rsidRPr="00AF7C38" w:rsidRDefault="0068341F"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r>
      <w:tr w:rsidR="00925248" w:rsidRPr="00AF7C38" w14:paraId="248F6C2C" w14:textId="77777777" w:rsidTr="009252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CC1ADB"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Stout</w:t>
            </w:r>
          </w:p>
        </w:tc>
        <w:tc>
          <w:tcPr>
            <w:tcW w:w="0" w:type="auto"/>
            <w:vAlign w:val="center"/>
          </w:tcPr>
          <w:p w14:paraId="0C2F0054" w14:textId="135668E9" w:rsidR="00775F67" w:rsidRPr="00AF7C38" w:rsidRDefault="00052FC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542</w:t>
            </w:r>
          </w:p>
        </w:tc>
        <w:tc>
          <w:tcPr>
            <w:tcW w:w="0" w:type="auto"/>
            <w:vAlign w:val="center"/>
          </w:tcPr>
          <w:p w14:paraId="022C55E9" w14:textId="3A3639A5" w:rsidR="00775F67" w:rsidRPr="00AF7C38" w:rsidRDefault="00741E0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329</w:t>
            </w:r>
          </w:p>
        </w:tc>
        <w:tc>
          <w:tcPr>
            <w:tcW w:w="0" w:type="auto"/>
            <w:vAlign w:val="center"/>
          </w:tcPr>
          <w:p w14:paraId="79E87261" w14:textId="43C279B3" w:rsidR="00775F67" w:rsidRPr="00AF7C38" w:rsidRDefault="00CF6519"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21</w:t>
            </w:r>
          </w:p>
        </w:tc>
        <w:tc>
          <w:tcPr>
            <w:tcW w:w="0" w:type="auto"/>
            <w:vAlign w:val="center"/>
          </w:tcPr>
          <w:p w14:paraId="6578EFEB" w14:textId="24FAE076" w:rsidR="00775F67" w:rsidRPr="00AF7C38" w:rsidRDefault="00BB0B34"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109</w:t>
            </w:r>
          </w:p>
        </w:tc>
        <w:tc>
          <w:tcPr>
            <w:tcW w:w="0" w:type="auto"/>
            <w:vAlign w:val="center"/>
          </w:tcPr>
          <w:p w14:paraId="6B9904E0" w14:textId="7E8279D7" w:rsidR="00775F67" w:rsidRPr="00AF7C38" w:rsidRDefault="00922C8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152</w:t>
            </w:r>
          </w:p>
        </w:tc>
        <w:tc>
          <w:tcPr>
            <w:tcW w:w="0" w:type="auto"/>
            <w:vAlign w:val="center"/>
          </w:tcPr>
          <w:p w14:paraId="685D04E7" w14:textId="21E2198D" w:rsidR="00775F67" w:rsidRPr="00AF7C38" w:rsidRDefault="0023460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5391F1C0" w14:textId="5E07949A"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27</w:t>
            </w:r>
          </w:p>
        </w:tc>
        <w:tc>
          <w:tcPr>
            <w:tcW w:w="0" w:type="auto"/>
            <w:vAlign w:val="center"/>
          </w:tcPr>
          <w:p w14:paraId="20F438CE" w14:textId="2747E186" w:rsidR="00775F67" w:rsidRPr="00AF7C38" w:rsidRDefault="006D6CA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5433F972" w14:textId="3C25C12C" w:rsidR="00775F67" w:rsidRPr="00AF7C38" w:rsidRDefault="0037624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w:t>
            </w:r>
          </w:p>
        </w:tc>
        <w:tc>
          <w:tcPr>
            <w:tcW w:w="0" w:type="auto"/>
            <w:vAlign w:val="center"/>
          </w:tcPr>
          <w:p w14:paraId="68F5769C" w14:textId="70A6B7A7" w:rsidR="00775F67" w:rsidRPr="00AF7C38" w:rsidRDefault="00D131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w:t>
            </w:r>
          </w:p>
        </w:tc>
        <w:tc>
          <w:tcPr>
            <w:tcW w:w="0" w:type="auto"/>
            <w:vAlign w:val="center"/>
          </w:tcPr>
          <w:p w14:paraId="2BD4239A" w14:textId="33508B59" w:rsidR="00775F67" w:rsidRPr="00AF7C38" w:rsidRDefault="006972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04669820" w14:textId="67FE2B73"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vAlign w:val="center"/>
          </w:tcPr>
          <w:p w14:paraId="6EE6BA8B" w14:textId="332D52DC" w:rsidR="00775F67" w:rsidRPr="00AF7C38" w:rsidRDefault="00BD517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w:t>
            </w:r>
          </w:p>
        </w:tc>
      </w:tr>
      <w:tr w:rsidR="004D555A" w:rsidRPr="00AF7C38" w14:paraId="4B21559C" w14:textId="77777777" w:rsidTr="00062F65">
        <w:trPr>
          <w:trHeight w:val="45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666666" w:themeColor="text1" w:themeTint="99"/>
            </w:tcBorders>
            <w:vAlign w:val="center"/>
          </w:tcPr>
          <w:p w14:paraId="2D358943"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Superior</w:t>
            </w:r>
          </w:p>
        </w:tc>
        <w:tc>
          <w:tcPr>
            <w:tcW w:w="0" w:type="auto"/>
            <w:tcBorders>
              <w:bottom w:val="single" w:sz="4" w:space="0" w:color="666666" w:themeColor="text1" w:themeTint="99"/>
            </w:tcBorders>
            <w:vAlign w:val="center"/>
          </w:tcPr>
          <w:p w14:paraId="79DF886F" w14:textId="36CF0820" w:rsidR="00775F67" w:rsidRPr="00AF7C38" w:rsidRDefault="00052FC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175</w:t>
            </w:r>
          </w:p>
        </w:tc>
        <w:tc>
          <w:tcPr>
            <w:tcW w:w="0" w:type="auto"/>
            <w:tcBorders>
              <w:bottom w:val="single" w:sz="4" w:space="0" w:color="666666" w:themeColor="text1" w:themeTint="99"/>
            </w:tcBorders>
            <w:vAlign w:val="center"/>
          </w:tcPr>
          <w:p w14:paraId="0F81F3E7" w14:textId="4EE656DB"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86</w:t>
            </w:r>
          </w:p>
        </w:tc>
        <w:tc>
          <w:tcPr>
            <w:tcW w:w="0" w:type="auto"/>
            <w:tcBorders>
              <w:bottom w:val="single" w:sz="4" w:space="0" w:color="666666" w:themeColor="text1" w:themeTint="99"/>
            </w:tcBorders>
            <w:vAlign w:val="center"/>
          </w:tcPr>
          <w:p w14:paraId="077695DA" w14:textId="681A6ADB" w:rsidR="00775F67" w:rsidRPr="00AF7C38" w:rsidRDefault="00CF6519"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90</w:t>
            </w:r>
          </w:p>
        </w:tc>
        <w:tc>
          <w:tcPr>
            <w:tcW w:w="0" w:type="auto"/>
            <w:tcBorders>
              <w:bottom w:val="single" w:sz="4" w:space="0" w:color="666666" w:themeColor="text1" w:themeTint="99"/>
            </w:tcBorders>
            <w:vAlign w:val="center"/>
          </w:tcPr>
          <w:p w14:paraId="6B5F70C2" w14:textId="5C22AC6F" w:rsidR="00775F67" w:rsidRPr="00AF7C38" w:rsidRDefault="00BB0B34"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76</w:t>
            </w:r>
          </w:p>
        </w:tc>
        <w:tc>
          <w:tcPr>
            <w:tcW w:w="0" w:type="auto"/>
            <w:tcBorders>
              <w:bottom w:val="single" w:sz="4" w:space="0" w:color="666666" w:themeColor="text1" w:themeTint="99"/>
            </w:tcBorders>
            <w:vAlign w:val="center"/>
          </w:tcPr>
          <w:p w14:paraId="4775B4E4" w14:textId="64ACE306" w:rsidR="00775F67" w:rsidRPr="00AF7C38" w:rsidRDefault="003E1D30"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26</w:t>
            </w:r>
          </w:p>
        </w:tc>
        <w:tc>
          <w:tcPr>
            <w:tcW w:w="0" w:type="auto"/>
            <w:tcBorders>
              <w:bottom w:val="single" w:sz="4" w:space="0" w:color="666666" w:themeColor="text1" w:themeTint="99"/>
            </w:tcBorders>
            <w:vAlign w:val="center"/>
          </w:tcPr>
          <w:p w14:paraId="09A976C2" w14:textId="79FB0ABD" w:rsidR="00775F67" w:rsidRPr="00AF7C38" w:rsidRDefault="00234602"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w:t>
            </w:r>
          </w:p>
        </w:tc>
        <w:tc>
          <w:tcPr>
            <w:tcW w:w="0" w:type="auto"/>
            <w:tcBorders>
              <w:bottom w:val="single" w:sz="4" w:space="0" w:color="666666" w:themeColor="text1" w:themeTint="99"/>
            </w:tcBorders>
            <w:vAlign w:val="center"/>
          </w:tcPr>
          <w:p w14:paraId="453DA17B" w14:textId="2854B2E3" w:rsidR="00775F67" w:rsidRPr="00AF7C38" w:rsidRDefault="0066299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39</w:t>
            </w:r>
          </w:p>
        </w:tc>
        <w:tc>
          <w:tcPr>
            <w:tcW w:w="0" w:type="auto"/>
            <w:tcBorders>
              <w:bottom w:val="single" w:sz="4" w:space="0" w:color="666666" w:themeColor="text1" w:themeTint="99"/>
            </w:tcBorders>
            <w:vAlign w:val="center"/>
          </w:tcPr>
          <w:p w14:paraId="6868BD94" w14:textId="1B6BDEE1" w:rsidR="00775F67" w:rsidRPr="00AF7C38" w:rsidRDefault="006D6CA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11</w:t>
            </w:r>
          </w:p>
        </w:tc>
        <w:tc>
          <w:tcPr>
            <w:tcW w:w="0" w:type="auto"/>
            <w:tcBorders>
              <w:bottom w:val="single" w:sz="4" w:space="0" w:color="666666" w:themeColor="text1" w:themeTint="99"/>
            </w:tcBorders>
            <w:vAlign w:val="center"/>
          </w:tcPr>
          <w:p w14:paraId="153DC510" w14:textId="0F707BDF" w:rsidR="00775F67" w:rsidRPr="00AF7C38" w:rsidRDefault="0037624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tcBorders>
              <w:bottom w:val="single" w:sz="4" w:space="0" w:color="666666" w:themeColor="text1" w:themeTint="99"/>
            </w:tcBorders>
            <w:vAlign w:val="center"/>
          </w:tcPr>
          <w:p w14:paraId="7DBDB8AC" w14:textId="06DD7B6A" w:rsidR="00775F67" w:rsidRPr="00C81B9E" w:rsidRDefault="0021648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vertAlign w:val="superscript"/>
              </w:rPr>
            </w:pPr>
            <w:r>
              <w:rPr>
                <w:rFonts w:cs="Open Sans"/>
                <w:color w:val="auto"/>
                <w:sz w:val="18"/>
                <w:szCs w:val="18"/>
              </w:rPr>
              <w:t>0</w:t>
            </w:r>
            <w:r w:rsidR="00630BF3">
              <w:rPr>
                <w:rFonts w:cs="Open Sans"/>
                <w:color w:val="auto"/>
                <w:sz w:val="18"/>
                <w:szCs w:val="18"/>
                <w:vertAlign w:val="superscript"/>
              </w:rPr>
              <w:t>1</w:t>
            </w:r>
          </w:p>
        </w:tc>
        <w:tc>
          <w:tcPr>
            <w:tcW w:w="0" w:type="auto"/>
            <w:tcBorders>
              <w:bottom w:val="single" w:sz="4" w:space="0" w:color="666666" w:themeColor="text1" w:themeTint="99"/>
            </w:tcBorders>
            <w:vAlign w:val="center"/>
          </w:tcPr>
          <w:p w14:paraId="726291B9" w14:textId="4BBE463A" w:rsidR="00775F67" w:rsidRPr="00AF7C38" w:rsidRDefault="006972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15</w:t>
            </w:r>
          </w:p>
        </w:tc>
        <w:tc>
          <w:tcPr>
            <w:tcW w:w="0" w:type="auto"/>
            <w:tcBorders>
              <w:bottom w:val="single" w:sz="4" w:space="0" w:color="666666" w:themeColor="text1" w:themeTint="99"/>
            </w:tcBorders>
            <w:vAlign w:val="center"/>
          </w:tcPr>
          <w:p w14:paraId="4A7D4E22" w14:textId="1CD5BA04"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tcBorders>
              <w:bottom w:val="single" w:sz="4" w:space="0" w:color="666666" w:themeColor="text1" w:themeTint="99"/>
            </w:tcBorders>
            <w:vAlign w:val="center"/>
          </w:tcPr>
          <w:p w14:paraId="442B45CB" w14:textId="6CD08ECC" w:rsidR="00775F67" w:rsidRPr="00AF7C38" w:rsidRDefault="00BD517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color w:val="auto"/>
                <w:sz w:val="18"/>
                <w:szCs w:val="18"/>
              </w:rPr>
            </w:pPr>
            <w:r>
              <w:rPr>
                <w:rFonts w:cs="Open Sans"/>
                <w:color w:val="auto"/>
                <w:sz w:val="18"/>
                <w:szCs w:val="18"/>
              </w:rPr>
              <w:t>1</w:t>
            </w:r>
          </w:p>
        </w:tc>
      </w:tr>
      <w:tr w:rsidR="00925248" w:rsidRPr="00AF7C38" w14:paraId="4E8ACEA4" w14:textId="77777777" w:rsidTr="00062F6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auto"/>
            </w:tcBorders>
            <w:vAlign w:val="center"/>
          </w:tcPr>
          <w:p w14:paraId="58DE2BD8"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Whitewater</w:t>
            </w:r>
          </w:p>
        </w:tc>
        <w:tc>
          <w:tcPr>
            <w:tcW w:w="0" w:type="auto"/>
            <w:tcBorders>
              <w:bottom w:val="double" w:sz="4" w:space="0" w:color="auto"/>
            </w:tcBorders>
            <w:vAlign w:val="center"/>
          </w:tcPr>
          <w:p w14:paraId="5E44E611" w14:textId="1B29A9F0" w:rsidR="00775F67" w:rsidRPr="00AF7C38" w:rsidRDefault="00052FCC"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1,119</w:t>
            </w:r>
          </w:p>
        </w:tc>
        <w:tc>
          <w:tcPr>
            <w:tcW w:w="0" w:type="auto"/>
            <w:tcBorders>
              <w:bottom w:val="double" w:sz="4" w:space="0" w:color="auto"/>
            </w:tcBorders>
            <w:vAlign w:val="center"/>
          </w:tcPr>
          <w:p w14:paraId="143B09E6" w14:textId="77109474" w:rsidR="00775F67" w:rsidRPr="00AF7C38" w:rsidRDefault="00741E0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752</w:t>
            </w:r>
          </w:p>
        </w:tc>
        <w:tc>
          <w:tcPr>
            <w:tcW w:w="0" w:type="auto"/>
            <w:tcBorders>
              <w:bottom w:val="double" w:sz="4" w:space="0" w:color="auto"/>
            </w:tcBorders>
            <w:vAlign w:val="center"/>
          </w:tcPr>
          <w:p w14:paraId="37F7695D" w14:textId="4DABB9D2" w:rsidR="00775F67" w:rsidRPr="00AF7C38" w:rsidRDefault="00E834AA"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278</w:t>
            </w:r>
          </w:p>
        </w:tc>
        <w:tc>
          <w:tcPr>
            <w:tcW w:w="0" w:type="auto"/>
            <w:tcBorders>
              <w:bottom w:val="double" w:sz="4" w:space="0" w:color="auto"/>
            </w:tcBorders>
            <w:vAlign w:val="center"/>
          </w:tcPr>
          <w:p w14:paraId="2991E017" w14:textId="60C87239" w:rsidR="00775F67" w:rsidRPr="00AF7C38" w:rsidRDefault="00BB0B34"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547</w:t>
            </w:r>
          </w:p>
        </w:tc>
        <w:tc>
          <w:tcPr>
            <w:tcW w:w="0" w:type="auto"/>
            <w:tcBorders>
              <w:bottom w:val="double" w:sz="4" w:space="0" w:color="auto"/>
            </w:tcBorders>
            <w:vAlign w:val="center"/>
          </w:tcPr>
          <w:p w14:paraId="5C4E9AE2" w14:textId="695C9F40" w:rsidR="00775F67" w:rsidRPr="00AF7C38" w:rsidRDefault="003E1D30"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417</w:t>
            </w:r>
          </w:p>
        </w:tc>
        <w:tc>
          <w:tcPr>
            <w:tcW w:w="0" w:type="auto"/>
            <w:tcBorders>
              <w:bottom w:val="double" w:sz="4" w:space="0" w:color="auto"/>
            </w:tcBorders>
            <w:vAlign w:val="center"/>
          </w:tcPr>
          <w:p w14:paraId="4E98C9B6" w14:textId="2ED7F0AB" w:rsidR="00775F67" w:rsidRPr="00AF7C38" w:rsidRDefault="00234602"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0</w:t>
            </w:r>
          </w:p>
        </w:tc>
        <w:tc>
          <w:tcPr>
            <w:tcW w:w="0" w:type="auto"/>
            <w:tcBorders>
              <w:bottom w:val="double" w:sz="4" w:space="0" w:color="auto"/>
            </w:tcBorders>
            <w:vAlign w:val="center"/>
          </w:tcPr>
          <w:p w14:paraId="567F1D63" w14:textId="38356F6A" w:rsidR="00775F67" w:rsidRPr="00AF7C38" w:rsidRDefault="00662997"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7</w:t>
            </w:r>
            <w:r w:rsidR="00976057">
              <w:rPr>
                <w:rFonts w:cs="Open Sans"/>
                <w:color w:val="auto"/>
                <w:sz w:val="18"/>
                <w:szCs w:val="18"/>
              </w:rPr>
              <w:t>8</w:t>
            </w:r>
          </w:p>
        </w:tc>
        <w:tc>
          <w:tcPr>
            <w:tcW w:w="0" w:type="auto"/>
            <w:tcBorders>
              <w:bottom w:val="double" w:sz="4" w:space="0" w:color="auto"/>
            </w:tcBorders>
            <w:vAlign w:val="center"/>
          </w:tcPr>
          <w:p w14:paraId="659749BC" w14:textId="2BBBB908" w:rsidR="00775F67" w:rsidRPr="00AF7C38" w:rsidRDefault="006D6CA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35</w:t>
            </w:r>
          </w:p>
        </w:tc>
        <w:tc>
          <w:tcPr>
            <w:tcW w:w="0" w:type="auto"/>
            <w:tcBorders>
              <w:bottom w:val="double" w:sz="4" w:space="0" w:color="auto"/>
            </w:tcBorders>
            <w:vAlign w:val="center"/>
          </w:tcPr>
          <w:p w14:paraId="77F4AB47" w14:textId="039AF59C" w:rsidR="00775F67" w:rsidRPr="00AF7C38" w:rsidRDefault="00376248"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28</w:t>
            </w:r>
          </w:p>
        </w:tc>
        <w:tc>
          <w:tcPr>
            <w:tcW w:w="0" w:type="auto"/>
            <w:tcBorders>
              <w:bottom w:val="double" w:sz="4" w:space="0" w:color="auto"/>
            </w:tcBorders>
            <w:vAlign w:val="center"/>
          </w:tcPr>
          <w:p w14:paraId="005BB7E9" w14:textId="4BE414A8" w:rsidR="00775F67" w:rsidRPr="00AF7C38" w:rsidRDefault="0021648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48</w:t>
            </w:r>
          </w:p>
        </w:tc>
        <w:tc>
          <w:tcPr>
            <w:tcW w:w="0" w:type="auto"/>
            <w:tcBorders>
              <w:bottom w:val="double" w:sz="4" w:space="0" w:color="auto"/>
            </w:tcBorders>
            <w:vAlign w:val="center"/>
          </w:tcPr>
          <w:p w14:paraId="59AB1586" w14:textId="5D98F683" w:rsidR="00775F67" w:rsidRPr="00AF7C38" w:rsidRDefault="006972B3"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6</w:t>
            </w:r>
          </w:p>
        </w:tc>
        <w:tc>
          <w:tcPr>
            <w:tcW w:w="0" w:type="auto"/>
            <w:tcBorders>
              <w:bottom w:val="double" w:sz="4" w:space="0" w:color="auto"/>
            </w:tcBorders>
            <w:vAlign w:val="center"/>
          </w:tcPr>
          <w:p w14:paraId="13659225" w14:textId="1BA7CB0F" w:rsidR="00775F67" w:rsidRPr="00AF7C38" w:rsidRDefault="007D2F3D"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11</w:t>
            </w:r>
          </w:p>
        </w:tc>
        <w:tc>
          <w:tcPr>
            <w:tcW w:w="0" w:type="auto"/>
            <w:tcBorders>
              <w:bottom w:val="double" w:sz="4" w:space="0" w:color="auto"/>
            </w:tcBorders>
            <w:vAlign w:val="center"/>
          </w:tcPr>
          <w:p w14:paraId="3AA45CD9" w14:textId="18030FE3" w:rsidR="00775F67" w:rsidRPr="00AF7C38" w:rsidRDefault="00BD5175" w:rsidP="00925248">
            <w:pPr>
              <w:spacing w:before="0"/>
              <w:jc w:val="center"/>
              <w:cnfStyle w:val="000000100000" w:firstRow="0" w:lastRow="0" w:firstColumn="0" w:lastColumn="0" w:oddVBand="0" w:evenVBand="0" w:oddHBand="1" w:evenHBand="0" w:firstRowFirstColumn="0" w:firstRowLastColumn="0" w:lastRowFirstColumn="0" w:lastRowLastColumn="0"/>
              <w:rPr>
                <w:rFonts w:cs="Open Sans"/>
                <w:color w:val="auto"/>
                <w:sz w:val="18"/>
                <w:szCs w:val="18"/>
              </w:rPr>
            </w:pPr>
            <w:r>
              <w:rPr>
                <w:rFonts w:cs="Open Sans"/>
                <w:color w:val="auto"/>
                <w:sz w:val="18"/>
                <w:szCs w:val="18"/>
              </w:rPr>
              <w:t>8</w:t>
            </w:r>
          </w:p>
        </w:tc>
      </w:tr>
      <w:tr w:rsidR="004D555A" w:rsidRPr="00AF7C38" w14:paraId="4562C97D" w14:textId="77777777" w:rsidTr="00062F65">
        <w:trPr>
          <w:trHeight w:val="450"/>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vAlign w:val="center"/>
          </w:tcPr>
          <w:p w14:paraId="3E26534D" w14:textId="77777777" w:rsidR="00775F67" w:rsidRPr="00AF7C38" w:rsidRDefault="00775F67" w:rsidP="00925248">
            <w:pPr>
              <w:spacing w:before="0"/>
              <w:rPr>
                <w:rFonts w:eastAsia="Times New Roman" w:cs="Open Sans"/>
                <w:color w:val="auto"/>
                <w:sz w:val="18"/>
                <w:szCs w:val="18"/>
              </w:rPr>
            </w:pPr>
            <w:r w:rsidRPr="00AF7C38">
              <w:rPr>
                <w:rFonts w:eastAsia="Times New Roman" w:cs="Open Sans"/>
                <w:color w:val="auto"/>
                <w:sz w:val="18"/>
                <w:szCs w:val="18"/>
              </w:rPr>
              <w:t>Total</w:t>
            </w:r>
          </w:p>
        </w:tc>
        <w:tc>
          <w:tcPr>
            <w:tcW w:w="0" w:type="auto"/>
            <w:tcBorders>
              <w:top w:val="double" w:sz="4" w:space="0" w:color="auto"/>
            </w:tcBorders>
            <w:vAlign w:val="center"/>
          </w:tcPr>
          <w:p w14:paraId="5F569620" w14:textId="5380A0EA" w:rsidR="00775F67" w:rsidRPr="00AF7C38" w:rsidRDefault="00052FC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12,298</w:t>
            </w:r>
          </w:p>
        </w:tc>
        <w:tc>
          <w:tcPr>
            <w:tcW w:w="0" w:type="auto"/>
            <w:tcBorders>
              <w:top w:val="double" w:sz="4" w:space="0" w:color="auto"/>
            </w:tcBorders>
            <w:vAlign w:val="center"/>
          </w:tcPr>
          <w:p w14:paraId="17CA2BB5" w14:textId="08F0478C" w:rsidR="00775F67" w:rsidRPr="00AF7C38" w:rsidRDefault="00741E0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5,429</w:t>
            </w:r>
          </w:p>
        </w:tc>
        <w:tc>
          <w:tcPr>
            <w:tcW w:w="0" w:type="auto"/>
            <w:tcBorders>
              <w:top w:val="double" w:sz="4" w:space="0" w:color="auto"/>
            </w:tcBorders>
            <w:vAlign w:val="center"/>
          </w:tcPr>
          <w:p w14:paraId="41FB8FAD" w14:textId="7BAB8AA7" w:rsidR="00775F67" w:rsidRPr="00AF7C38" w:rsidRDefault="00E834AA"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4,330</w:t>
            </w:r>
          </w:p>
        </w:tc>
        <w:tc>
          <w:tcPr>
            <w:tcW w:w="0" w:type="auto"/>
            <w:tcBorders>
              <w:top w:val="double" w:sz="4" w:space="0" w:color="auto"/>
            </w:tcBorders>
            <w:vAlign w:val="center"/>
          </w:tcPr>
          <w:p w14:paraId="6AC3C047" w14:textId="2F7FE782" w:rsidR="00775F67" w:rsidRPr="00AF7C38" w:rsidRDefault="00A17ADC"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3,193</w:t>
            </w:r>
          </w:p>
        </w:tc>
        <w:tc>
          <w:tcPr>
            <w:tcW w:w="0" w:type="auto"/>
            <w:tcBorders>
              <w:top w:val="double" w:sz="4" w:space="0" w:color="auto"/>
            </w:tcBorders>
            <w:vAlign w:val="center"/>
          </w:tcPr>
          <w:p w14:paraId="72B45B3A" w14:textId="5E65B375" w:rsidR="00775F67" w:rsidRPr="00AF7C38" w:rsidRDefault="003E1D30"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1,</w:t>
            </w:r>
            <w:r w:rsidR="007200FD">
              <w:rPr>
                <w:rFonts w:cs="Open Sans"/>
                <w:b/>
                <w:bCs/>
                <w:color w:val="auto"/>
                <w:sz w:val="18"/>
                <w:szCs w:val="18"/>
              </w:rPr>
              <w:t>785</w:t>
            </w:r>
          </w:p>
        </w:tc>
        <w:tc>
          <w:tcPr>
            <w:tcW w:w="0" w:type="auto"/>
            <w:tcBorders>
              <w:top w:val="double" w:sz="4" w:space="0" w:color="auto"/>
            </w:tcBorders>
            <w:vAlign w:val="center"/>
          </w:tcPr>
          <w:p w14:paraId="0C1CAE71" w14:textId="275F6B52" w:rsidR="00775F67" w:rsidRPr="00AF7C38" w:rsidRDefault="006618EA"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629</w:t>
            </w:r>
          </w:p>
        </w:tc>
        <w:tc>
          <w:tcPr>
            <w:tcW w:w="0" w:type="auto"/>
            <w:tcBorders>
              <w:top w:val="double" w:sz="4" w:space="0" w:color="auto"/>
            </w:tcBorders>
            <w:vAlign w:val="center"/>
          </w:tcPr>
          <w:p w14:paraId="435CEDF5" w14:textId="3B567090" w:rsidR="00775F67" w:rsidRPr="00AF7C38" w:rsidRDefault="00976057"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709</w:t>
            </w:r>
          </w:p>
        </w:tc>
        <w:tc>
          <w:tcPr>
            <w:tcW w:w="0" w:type="auto"/>
            <w:tcBorders>
              <w:top w:val="double" w:sz="4" w:space="0" w:color="auto"/>
            </w:tcBorders>
            <w:vAlign w:val="center"/>
          </w:tcPr>
          <w:p w14:paraId="5F219FBA" w14:textId="60390BEE" w:rsidR="00775F67" w:rsidRPr="00AF7C38" w:rsidRDefault="006D6CA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268</w:t>
            </w:r>
          </w:p>
        </w:tc>
        <w:tc>
          <w:tcPr>
            <w:tcW w:w="0" w:type="auto"/>
            <w:tcBorders>
              <w:top w:val="double" w:sz="4" w:space="0" w:color="auto"/>
            </w:tcBorders>
            <w:vAlign w:val="center"/>
          </w:tcPr>
          <w:p w14:paraId="27F9869A" w14:textId="3CCDF01A" w:rsidR="00775F67" w:rsidRPr="00AF7C38" w:rsidRDefault="00376248"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230</w:t>
            </w:r>
          </w:p>
        </w:tc>
        <w:tc>
          <w:tcPr>
            <w:tcW w:w="0" w:type="auto"/>
            <w:tcBorders>
              <w:top w:val="double" w:sz="4" w:space="0" w:color="auto"/>
            </w:tcBorders>
            <w:vAlign w:val="center"/>
          </w:tcPr>
          <w:p w14:paraId="2AAD883B" w14:textId="01BA32C4" w:rsidR="00775F67" w:rsidRPr="00AF7C38" w:rsidRDefault="00C5171B"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169</w:t>
            </w:r>
          </w:p>
        </w:tc>
        <w:tc>
          <w:tcPr>
            <w:tcW w:w="0" w:type="auto"/>
            <w:tcBorders>
              <w:top w:val="double" w:sz="4" w:space="0" w:color="auto"/>
            </w:tcBorders>
            <w:vAlign w:val="center"/>
          </w:tcPr>
          <w:p w14:paraId="5E500172" w14:textId="1FD6E1FB" w:rsidR="00775F67" w:rsidRPr="00AF7C38" w:rsidRDefault="006972B3"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143</w:t>
            </w:r>
          </w:p>
        </w:tc>
        <w:tc>
          <w:tcPr>
            <w:tcW w:w="0" w:type="auto"/>
            <w:tcBorders>
              <w:top w:val="double" w:sz="4" w:space="0" w:color="auto"/>
            </w:tcBorders>
            <w:vAlign w:val="center"/>
          </w:tcPr>
          <w:p w14:paraId="3E544D3A" w14:textId="3674E842" w:rsidR="00775F67" w:rsidRPr="00AF7C38" w:rsidRDefault="007D2F3D"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86</w:t>
            </w:r>
          </w:p>
        </w:tc>
        <w:tc>
          <w:tcPr>
            <w:tcW w:w="0" w:type="auto"/>
            <w:tcBorders>
              <w:top w:val="double" w:sz="4" w:space="0" w:color="auto"/>
            </w:tcBorders>
            <w:vAlign w:val="center"/>
          </w:tcPr>
          <w:p w14:paraId="4323899B" w14:textId="3B1A4B34" w:rsidR="00775F67" w:rsidRPr="00AF7C38" w:rsidRDefault="00BD5175" w:rsidP="00925248">
            <w:pPr>
              <w:spacing w:before="0"/>
              <w:jc w:val="center"/>
              <w:cnfStyle w:val="000000000000" w:firstRow="0" w:lastRow="0" w:firstColumn="0" w:lastColumn="0" w:oddVBand="0" w:evenVBand="0" w:oddHBand="0" w:evenHBand="0" w:firstRowFirstColumn="0" w:firstRowLastColumn="0" w:lastRowFirstColumn="0" w:lastRowLastColumn="0"/>
              <w:rPr>
                <w:rFonts w:cs="Open Sans"/>
                <w:b/>
                <w:bCs/>
                <w:color w:val="auto"/>
                <w:sz w:val="18"/>
                <w:szCs w:val="18"/>
              </w:rPr>
            </w:pPr>
            <w:r>
              <w:rPr>
                <w:rFonts w:cs="Open Sans"/>
                <w:b/>
                <w:bCs/>
                <w:color w:val="auto"/>
                <w:sz w:val="18"/>
                <w:szCs w:val="18"/>
              </w:rPr>
              <w:t>29</w:t>
            </w:r>
          </w:p>
        </w:tc>
      </w:tr>
    </w:tbl>
    <w:p w14:paraId="66D298F1" w14:textId="46721237" w:rsidR="008A55F9" w:rsidRPr="00F47B9A" w:rsidRDefault="009F511A" w:rsidP="008A55F9">
      <w:r>
        <w:rPr>
          <w:vertAlign w:val="superscript"/>
        </w:rPr>
        <w:t>1</w:t>
      </w:r>
      <w:r w:rsidR="00F47B9A">
        <w:t xml:space="preserve">Dietary accommodations are not coordinated by </w:t>
      </w:r>
      <w:r w:rsidR="003B40BE">
        <w:t>d</w:t>
      </w:r>
      <w:r w:rsidR="00F47B9A">
        <w:t xml:space="preserve">isability </w:t>
      </w:r>
      <w:r w:rsidR="003B40BE">
        <w:t>s</w:t>
      </w:r>
      <w:r w:rsidR="00F47B9A">
        <w:t>ervices</w:t>
      </w:r>
      <w:r w:rsidR="00AC796C">
        <w:t>.</w:t>
      </w:r>
      <w:r w:rsidR="00F47B9A">
        <w:t xml:space="preserve"> </w:t>
      </w:r>
    </w:p>
    <w:p w14:paraId="0AEA1419" w14:textId="77777777" w:rsidR="00C3097E" w:rsidRDefault="00C3097E">
      <w:pPr>
        <w:spacing w:before="0" w:after="160" w:line="259" w:lineRule="auto"/>
        <w:rPr>
          <w:rFonts w:cs="Open Sans"/>
          <w:b/>
          <w:bCs/>
          <w:color w:val="005777"/>
          <w:sz w:val="22"/>
          <w:szCs w:val="24"/>
        </w:rPr>
      </w:pPr>
      <w:r>
        <w:br w:type="page"/>
      </w:r>
    </w:p>
    <w:p w14:paraId="7A60F111" w14:textId="2ECE0143" w:rsidR="004D555A" w:rsidRDefault="00BD5175" w:rsidP="00BD5175">
      <w:pPr>
        <w:pStyle w:val="Heading3"/>
      </w:pPr>
      <w:bookmarkStart w:id="76" w:name="_Toc212127199"/>
      <w:bookmarkStart w:id="77" w:name="_Toc212127324"/>
      <w:bookmarkStart w:id="78" w:name="_Toc212127639"/>
      <w:bookmarkStart w:id="79" w:name="_Toc214640898"/>
      <w:r>
        <w:lastRenderedPageBreak/>
        <w:t xml:space="preserve">Appendix 5: </w:t>
      </w:r>
      <w:r w:rsidR="00EA178D">
        <w:t xml:space="preserve">Enrollment and Staffing Data by </w:t>
      </w:r>
      <w:r w:rsidR="00A5396B">
        <w:t xml:space="preserve">UW </w:t>
      </w:r>
      <w:r w:rsidR="00EA178D">
        <w:t>University, 2024-25</w:t>
      </w:r>
      <w:bookmarkEnd w:id="76"/>
      <w:bookmarkEnd w:id="77"/>
      <w:bookmarkEnd w:id="78"/>
      <w:bookmarkEnd w:id="79"/>
    </w:p>
    <w:p w14:paraId="695D8E0C" w14:textId="77777777" w:rsidR="007750D0" w:rsidRPr="007750D0" w:rsidRDefault="007750D0" w:rsidP="00474505"/>
    <w:tbl>
      <w:tblPr>
        <w:tblStyle w:val="GridTable4"/>
        <w:tblpPr w:leftFromText="180" w:rightFromText="180" w:vertAnchor="text" w:horzAnchor="margin" w:tblpY="80"/>
        <w:tblW w:w="0" w:type="auto"/>
        <w:tblLook w:val="04A0" w:firstRow="1" w:lastRow="0" w:firstColumn="1" w:lastColumn="0" w:noHBand="0" w:noVBand="1"/>
        <w:tblCaption w:val="Appendix 5: Enrollment and Staffing Data by University, 2024-25"/>
        <w:tblDescription w:val="Appendix 5: Enrollment and Staffing Data by University, 2024-25"/>
      </w:tblPr>
      <w:tblGrid>
        <w:gridCol w:w="1614"/>
        <w:gridCol w:w="1621"/>
        <w:gridCol w:w="3347"/>
        <w:gridCol w:w="1254"/>
        <w:gridCol w:w="1897"/>
        <w:gridCol w:w="2104"/>
        <w:gridCol w:w="1689"/>
      </w:tblGrid>
      <w:tr w:rsidR="00925248" w:rsidRPr="00925248" w14:paraId="3E712D5B" w14:textId="77777777" w:rsidTr="00055DC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shd w:val="clear" w:color="auto" w:fill="005777"/>
            <w:vAlign w:val="center"/>
          </w:tcPr>
          <w:p w14:paraId="2A621E3D" w14:textId="77777777" w:rsidR="00496981" w:rsidRPr="00B0695E" w:rsidRDefault="00496981" w:rsidP="00925248">
            <w:pPr>
              <w:spacing w:before="120"/>
              <w:rPr>
                <w:rFonts w:cs="Open Sans"/>
                <w:color w:val="FFFFFF" w:themeColor="background1"/>
              </w:rPr>
            </w:pPr>
            <w:r w:rsidRPr="00B0695E">
              <w:rPr>
                <w:rFonts w:cs="Open Sans"/>
                <w:color w:val="FFFFFF" w:themeColor="background1"/>
              </w:rPr>
              <w:t>UW University</w:t>
            </w:r>
          </w:p>
        </w:tc>
        <w:tc>
          <w:tcPr>
            <w:tcW w:w="1621" w:type="dxa"/>
            <w:shd w:val="clear" w:color="auto" w:fill="005777"/>
            <w:vAlign w:val="center"/>
          </w:tcPr>
          <w:p w14:paraId="112ED504" w14:textId="77777777"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B0695E">
              <w:rPr>
                <w:rFonts w:cs="Open Sans"/>
                <w:color w:val="FFFFFF" w:themeColor="background1"/>
              </w:rPr>
              <w:t>Enrollment</w:t>
            </w:r>
          </w:p>
        </w:tc>
        <w:tc>
          <w:tcPr>
            <w:tcW w:w="3347" w:type="dxa"/>
            <w:shd w:val="clear" w:color="auto" w:fill="005777"/>
            <w:vAlign w:val="center"/>
          </w:tcPr>
          <w:p w14:paraId="4CAEBF89" w14:textId="12672C74"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aps/>
                <w:color w:val="FFFFFF" w:themeColor="background1"/>
              </w:rPr>
            </w:pPr>
            <w:r w:rsidRPr="00B0695E">
              <w:rPr>
                <w:rFonts w:cs="Open Sans"/>
                <w:color w:val="FFFFFF" w:themeColor="background1"/>
              </w:rPr>
              <w:t>Percentage of Students with Registered</w:t>
            </w:r>
            <w:r w:rsidR="00055DC2" w:rsidRPr="00B0695E">
              <w:rPr>
                <w:rFonts w:cs="Open Sans"/>
                <w:color w:val="FFFFFF" w:themeColor="background1"/>
              </w:rPr>
              <w:t xml:space="preserve"> </w:t>
            </w:r>
            <w:r w:rsidRPr="00B0695E">
              <w:rPr>
                <w:rFonts w:cs="Open Sans"/>
                <w:color w:val="FFFFFF" w:themeColor="background1"/>
              </w:rPr>
              <w:t>Disabilities</w:t>
            </w:r>
          </w:p>
        </w:tc>
        <w:tc>
          <w:tcPr>
            <w:tcW w:w="0" w:type="auto"/>
            <w:shd w:val="clear" w:color="auto" w:fill="005777"/>
            <w:vAlign w:val="center"/>
          </w:tcPr>
          <w:p w14:paraId="66F6D6BD" w14:textId="77777777"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B0695E">
              <w:rPr>
                <w:rFonts w:cs="Open Sans"/>
                <w:color w:val="FFFFFF" w:themeColor="background1"/>
              </w:rPr>
              <w:t>Total Staff FTE</w:t>
            </w:r>
          </w:p>
        </w:tc>
        <w:tc>
          <w:tcPr>
            <w:tcW w:w="0" w:type="auto"/>
            <w:shd w:val="clear" w:color="auto" w:fill="005777"/>
            <w:vAlign w:val="center"/>
          </w:tcPr>
          <w:p w14:paraId="2699070C" w14:textId="77777777"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B0695E">
              <w:rPr>
                <w:rFonts w:cs="Open Sans"/>
                <w:color w:val="FFFFFF" w:themeColor="background1"/>
              </w:rPr>
              <w:t>Student/Staff Ratio</w:t>
            </w:r>
          </w:p>
        </w:tc>
        <w:tc>
          <w:tcPr>
            <w:tcW w:w="0" w:type="auto"/>
            <w:shd w:val="clear" w:color="auto" w:fill="005777"/>
            <w:vAlign w:val="center"/>
          </w:tcPr>
          <w:p w14:paraId="57B030E6" w14:textId="77777777"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B0695E">
              <w:rPr>
                <w:rFonts w:cs="Open Sans"/>
                <w:color w:val="FFFFFF" w:themeColor="background1"/>
              </w:rPr>
              <w:t>Access Coordinator FTE</w:t>
            </w:r>
            <w:r w:rsidRPr="00B0695E">
              <w:rPr>
                <w:rFonts w:cs="Open Sans"/>
                <w:color w:val="FFFFFF" w:themeColor="background1"/>
                <w:vertAlign w:val="superscript"/>
              </w:rPr>
              <w:t>1</w:t>
            </w:r>
          </w:p>
        </w:tc>
        <w:tc>
          <w:tcPr>
            <w:tcW w:w="0" w:type="auto"/>
            <w:shd w:val="clear" w:color="auto" w:fill="005777"/>
            <w:vAlign w:val="center"/>
          </w:tcPr>
          <w:p w14:paraId="1D50C3B8" w14:textId="77777777" w:rsidR="00496981" w:rsidRPr="00B0695E" w:rsidRDefault="00496981" w:rsidP="00925248">
            <w:pPr>
              <w:spacing w:before="120"/>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B0695E">
              <w:rPr>
                <w:rFonts w:cs="Open Sans"/>
                <w:color w:val="FFFFFF" w:themeColor="background1"/>
              </w:rPr>
              <w:t>Average Caseload</w:t>
            </w:r>
            <w:r w:rsidRPr="00B0695E">
              <w:rPr>
                <w:rFonts w:cs="Open Sans"/>
                <w:color w:val="FFFFFF" w:themeColor="background1"/>
                <w:vertAlign w:val="superscript"/>
              </w:rPr>
              <w:t>2</w:t>
            </w:r>
          </w:p>
        </w:tc>
      </w:tr>
      <w:tr w:rsidR="002B39B1" w:rsidRPr="00BE12F6" w14:paraId="211594BC"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6E5C8CA"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Eau Claire</w:t>
            </w:r>
          </w:p>
        </w:tc>
        <w:tc>
          <w:tcPr>
            <w:tcW w:w="1621" w:type="dxa"/>
            <w:vAlign w:val="center"/>
          </w:tcPr>
          <w:p w14:paraId="0854A0DD" w14:textId="0A82C188" w:rsidR="00496981" w:rsidRPr="00B0695E" w:rsidRDefault="007A4A6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10,000</w:t>
            </w:r>
          </w:p>
        </w:tc>
        <w:tc>
          <w:tcPr>
            <w:tcW w:w="3347" w:type="dxa"/>
            <w:vAlign w:val="center"/>
          </w:tcPr>
          <w:p w14:paraId="31ABE998" w14:textId="70C0D001" w:rsidR="00496981" w:rsidRPr="00B0695E" w:rsidRDefault="00992E20"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8</w:t>
            </w:r>
            <w:r w:rsidR="005A2DBF" w:rsidRPr="00B0695E">
              <w:rPr>
                <w:rFonts w:cs="Open Sans"/>
                <w:color w:val="auto"/>
              </w:rPr>
              <w:t>.</w:t>
            </w:r>
            <w:r w:rsidRPr="00B0695E">
              <w:rPr>
                <w:rFonts w:cs="Open Sans"/>
                <w:color w:val="auto"/>
              </w:rPr>
              <w:t>8%</w:t>
            </w:r>
          </w:p>
        </w:tc>
        <w:tc>
          <w:tcPr>
            <w:tcW w:w="0" w:type="auto"/>
            <w:vAlign w:val="center"/>
          </w:tcPr>
          <w:p w14:paraId="2B2D459C" w14:textId="5BFAD795" w:rsidR="00496981" w:rsidRPr="00B0695E" w:rsidRDefault="00A17867"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4.8</w:t>
            </w:r>
          </w:p>
        </w:tc>
        <w:tc>
          <w:tcPr>
            <w:tcW w:w="0" w:type="auto"/>
            <w:vAlign w:val="center"/>
          </w:tcPr>
          <w:p w14:paraId="02D43FE7" w14:textId="738463C9" w:rsidR="00496981" w:rsidRPr="00B0695E" w:rsidRDefault="007422C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182.</w:t>
            </w:r>
            <w:r w:rsidR="00E36B1D" w:rsidRPr="00B0695E">
              <w:rPr>
                <w:rFonts w:cs="Open Sans"/>
                <w:color w:val="auto"/>
              </w:rPr>
              <w:t>5</w:t>
            </w:r>
          </w:p>
        </w:tc>
        <w:tc>
          <w:tcPr>
            <w:tcW w:w="0" w:type="auto"/>
            <w:vAlign w:val="center"/>
          </w:tcPr>
          <w:p w14:paraId="23A4264F" w14:textId="452EB0A5" w:rsidR="00496981" w:rsidRPr="00B0695E" w:rsidRDefault="00F93C07"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2.0</w:t>
            </w:r>
          </w:p>
        </w:tc>
        <w:tc>
          <w:tcPr>
            <w:tcW w:w="0" w:type="auto"/>
            <w:vAlign w:val="center"/>
          </w:tcPr>
          <w:p w14:paraId="6B5E70AD" w14:textId="7A5FD9C0" w:rsidR="00496981" w:rsidRPr="00B0695E" w:rsidRDefault="00004CF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438</w:t>
            </w:r>
          </w:p>
        </w:tc>
      </w:tr>
      <w:tr w:rsidR="00496981" w:rsidRPr="00BE12F6" w14:paraId="1562DE0B" w14:textId="77777777" w:rsidTr="00055DC2">
        <w:trPr>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53F7BBC0" w14:textId="77777777" w:rsidR="00496981" w:rsidRPr="00B0695E" w:rsidRDefault="00496981" w:rsidP="00925248">
            <w:pPr>
              <w:spacing w:before="120"/>
              <w:rPr>
                <w:rFonts w:cs="Open Sans"/>
                <w:color w:val="auto"/>
              </w:rPr>
            </w:pPr>
            <w:r w:rsidRPr="00B0695E">
              <w:rPr>
                <w:rFonts w:eastAsia="Times New Roman" w:cs="Open Sans"/>
                <w:color w:val="auto"/>
              </w:rPr>
              <w:t>Green Bay</w:t>
            </w:r>
          </w:p>
        </w:tc>
        <w:tc>
          <w:tcPr>
            <w:tcW w:w="1621" w:type="dxa"/>
            <w:vAlign w:val="center"/>
          </w:tcPr>
          <w:p w14:paraId="61EA8B37" w14:textId="31CDF568" w:rsidR="00496981" w:rsidRPr="00B0695E" w:rsidRDefault="007A4A66"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11,188</w:t>
            </w:r>
          </w:p>
        </w:tc>
        <w:tc>
          <w:tcPr>
            <w:tcW w:w="3347" w:type="dxa"/>
            <w:vAlign w:val="center"/>
          </w:tcPr>
          <w:p w14:paraId="7DEBAE58" w14:textId="2639AC82" w:rsidR="00496981" w:rsidRPr="00B0695E" w:rsidRDefault="00992E20"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4.7%</w:t>
            </w:r>
          </w:p>
        </w:tc>
        <w:tc>
          <w:tcPr>
            <w:tcW w:w="0" w:type="auto"/>
            <w:vAlign w:val="center"/>
          </w:tcPr>
          <w:p w14:paraId="558C5F5A" w14:textId="45860C40" w:rsidR="00496981" w:rsidRPr="00B0695E" w:rsidRDefault="00A17867"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3.0</w:t>
            </w:r>
          </w:p>
        </w:tc>
        <w:tc>
          <w:tcPr>
            <w:tcW w:w="0" w:type="auto"/>
            <w:vAlign w:val="center"/>
          </w:tcPr>
          <w:p w14:paraId="0532E36E" w14:textId="12F6AC51" w:rsidR="00496981" w:rsidRPr="00B0695E" w:rsidRDefault="00041DE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176.3</w:t>
            </w:r>
          </w:p>
        </w:tc>
        <w:tc>
          <w:tcPr>
            <w:tcW w:w="0" w:type="auto"/>
            <w:vAlign w:val="center"/>
          </w:tcPr>
          <w:p w14:paraId="0C4B9D60" w14:textId="52E8BD3E" w:rsidR="00496981" w:rsidRPr="00B0695E" w:rsidRDefault="00F93C07"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1.3</w:t>
            </w:r>
          </w:p>
        </w:tc>
        <w:tc>
          <w:tcPr>
            <w:tcW w:w="0" w:type="auto"/>
            <w:vAlign w:val="center"/>
          </w:tcPr>
          <w:p w14:paraId="4BE11802" w14:textId="5839BA0C" w:rsidR="00496981" w:rsidRPr="00B0695E" w:rsidRDefault="00004CF8"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423</w:t>
            </w:r>
          </w:p>
        </w:tc>
      </w:tr>
      <w:tr w:rsidR="002B39B1" w:rsidRPr="00BE12F6" w14:paraId="1882A467"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0CED1342" w14:textId="77777777" w:rsidR="00496981" w:rsidRPr="00B0695E" w:rsidRDefault="00496981" w:rsidP="00925248">
            <w:pPr>
              <w:spacing w:before="120"/>
              <w:rPr>
                <w:rFonts w:cs="Open Sans"/>
                <w:color w:val="auto"/>
              </w:rPr>
            </w:pPr>
            <w:r w:rsidRPr="00B0695E">
              <w:rPr>
                <w:rFonts w:eastAsia="Times New Roman" w:cs="Open Sans"/>
                <w:color w:val="auto"/>
              </w:rPr>
              <w:t>La Crosse</w:t>
            </w:r>
          </w:p>
        </w:tc>
        <w:tc>
          <w:tcPr>
            <w:tcW w:w="1621" w:type="dxa"/>
            <w:vAlign w:val="center"/>
          </w:tcPr>
          <w:p w14:paraId="7E08747C" w14:textId="348007D5" w:rsidR="00496981" w:rsidRPr="00B0695E" w:rsidRDefault="007A4A6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10,458</w:t>
            </w:r>
          </w:p>
        </w:tc>
        <w:tc>
          <w:tcPr>
            <w:tcW w:w="3347" w:type="dxa"/>
            <w:vAlign w:val="center"/>
          </w:tcPr>
          <w:p w14:paraId="2569AB04" w14:textId="5CEA8AA0" w:rsidR="00496981" w:rsidRPr="00B0695E" w:rsidRDefault="00992E20"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10.4%</w:t>
            </w:r>
          </w:p>
        </w:tc>
        <w:tc>
          <w:tcPr>
            <w:tcW w:w="0" w:type="auto"/>
            <w:vAlign w:val="center"/>
          </w:tcPr>
          <w:p w14:paraId="61D27691" w14:textId="32F9FD74" w:rsidR="00496981" w:rsidRPr="00B0695E" w:rsidRDefault="00A17867"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5.0</w:t>
            </w:r>
          </w:p>
        </w:tc>
        <w:tc>
          <w:tcPr>
            <w:tcW w:w="0" w:type="auto"/>
            <w:vAlign w:val="center"/>
          </w:tcPr>
          <w:p w14:paraId="621B88C4" w14:textId="2CB02427" w:rsidR="00496981" w:rsidRPr="00B0695E" w:rsidRDefault="00041DE9"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217.8</w:t>
            </w:r>
          </w:p>
        </w:tc>
        <w:tc>
          <w:tcPr>
            <w:tcW w:w="0" w:type="auto"/>
            <w:vAlign w:val="center"/>
          </w:tcPr>
          <w:p w14:paraId="555ABD37" w14:textId="57DF3890" w:rsidR="00496981" w:rsidRPr="00B0695E" w:rsidRDefault="00F93C07"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2.5</w:t>
            </w:r>
          </w:p>
        </w:tc>
        <w:tc>
          <w:tcPr>
            <w:tcW w:w="0" w:type="auto"/>
            <w:vAlign w:val="center"/>
          </w:tcPr>
          <w:p w14:paraId="1519C40B" w14:textId="313DBA3E" w:rsidR="00496981" w:rsidRPr="00B0695E" w:rsidRDefault="00004CF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436</w:t>
            </w:r>
          </w:p>
        </w:tc>
      </w:tr>
      <w:tr w:rsidR="00496981" w:rsidRPr="00BE12F6" w14:paraId="749F83A8" w14:textId="77777777" w:rsidTr="00055DC2">
        <w:trPr>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6E9C50E" w14:textId="77777777" w:rsidR="00496981" w:rsidRPr="00B0695E" w:rsidRDefault="00496981" w:rsidP="00925248">
            <w:pPr>
              <w:spacing w:before="120"/>
              <w:rPr>
                <w:rFonts w:cs="Open Sans"/>
                <w:color w:val="auto"/>
              </w:rPr>
            </w:pPr>
            <w:r w:rsidRPr="00B0695E">
              <w:rPr>
                <w:rFonts w:eastAsia="Times New Roman" w:cs="Open Sans"/>
                <w:color w:val="auto"/>
              </w:rPr>
              <w:t>Madison</w:t>
            </w:r>
          </w:p>
        </w:tc>
        <w:tc>
          <w:tcPr>
            <w:tcW w:w="1621" w:type="dxa"/>
            <w:vAlign w:val="center"/>
          </w:tcPr>
          <w:p w14:paraId="3139886C" w14:textId="7F96BB52" w:rsidR="00496981" w:rsidRPr="00B0695E" w:rsidRDefault="00371B8B"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51</w:t>
            </w:r>
            <w:r w:rsidR="007A4A66" w:rsidRPr="00B0695E">
              <w:rPr>
                <w:rFonts w:cs="Open Sans"/>
                <w:color w:val="auto"/>
              </w:rPr>
              <w:t>,791</w:t>
            </w:r>
          </w:p>
        </w:tc>
        <w:tc>
          <w:tcPr>
            <w:tcW w:w="3347" w:type="dxa"/>
            <w:vAlign w:val="center"/>
          </w:tcPr>
          <w:p w14:paraId="07336504" w14:textId="557C01A3" w:rsidR="00496981" w:rsidRPr="00B0695E" w:rsidRDefault="007F44AC"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11.2%</w:t>
            </w:r>
          </w:p>
        </w:tc>
        <w:tc>
          <w:tcPr>
            <w:tcW w:w="0" w:type="auto"/>
            <w:vAlign w:val="center"/>
          </w:tcPr>
          <w:p w14:paraId="59B6EC65" w14:textId="68735F67" w:rsidR="00496981" w:rsidRPr="00B0695E" w:rsidRDefault="003E6172"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38</w:t>
            </w:r>
            <w:r w:rsidR="00942B76" w:rsidRPr="00B0695E">
              <w:rPr>
                <w:rFonts w:cs="Open Sans"/>
                <w:color w:val="auto"/>
              </w:rPr>
              <w:t>.0</w:t>
            </w:r>
          </w:p>
        </w:tc>
        <w:tc>
          <w:tcPr>
            <w:tcW w:w="0" w:type="auto"/>
            <w:vAlign w:val="center"/>
          </w:tcPr>
          <w:p w14:paraId="5997C365" w14:textId="650EB9E9" w:rsidR="00496981" w:rsidRPr="00B0695E" w:rsidRDefault="00632EED"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152.4</w:t>
            </w:r>
          </w:p>
        </w:tc>
        <w:tc>
          <w:tcPr>
            <w:tcW w:w="0" w:type="auto"/>
            <w:vAlign w:val="center"/>
          </w:tcPr>
          <w:p w14:paraId="2E2FD854" w14:textId="23E1E741" w:rsidR="00496981" w:rsidRPr="00B0695E" w:rsidRDefault="0085218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11.9</w:t>
            </w:r>
          </w:p>
        </w:tc>
        <w:tc>
          <w:tcPr>
            <w:tcW w:w="0" w:type="auto"/>
            <w:vAlign w:val="center"/>
          </w:tcPr>
          <w:p w14:paraId="7C8AD1CC" w14:textId="72E58D59" w:rsidR="00496981" w:rsidRPr="00B0695E" w:rsidRDefault="00E32280"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489</w:t>
            </w:r>
          </w:p>
        </w:tc>
      </w:tr>
      <w:tr w:rsidR="002B39B1" w:rsidRPr="00BE12F6" w14:paraId="17C5D317"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68AAA4F" w14:textId="77777777" w:rsidR="00496981" w:rsidRPr="00B0695E" w:rsidRDefault="00496981" w:rsidP="00925248">
            <w:pPr>
              <w:spacing w:before="120"/>
              <w:rPr>
                <w:rFonts w:cs="Open Sans"/>
                <w:color w:val="auto"/>
              </w:rPr>
            </w:pPr>
            <w:r w:rsidRPr="00B0695E">
              <w:rPr>
                <w:rFonts w:eastAsia="Times New Roman" w:cs="Open Sans"/>
                <w:color w:val="auto"/>
              </w:rPr>
              <w:t>Milwaukee</w:t>
            </w:r>
          </w:p>
        </w:tc>
        <w:tc>
          <w:tcPr>
            <w:tcW w:w="1621" w:type="dxa"/>
            <w:vAlign w:val="center"/>
          </w:tcPr>
          <w:p w14:paraId="30B4704B" w14:textId="68915259" w:rsidR="00496981" w:rsidRPr="00B0695E" w:rsidRDefault="007A4A6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22,683</w:t>
            </w:r>
          </w:p>
        </w:tc>
        <w:tc>
          <w:tcPr>
            <w:tcW w:w="3347" w:type="dxa"/>
            <w:vAlign w:val="center"/>
          </w:tcPr>
          <w:p w14:paraId="1544ADB0" w14:textId="3ED50B2C" w:rsidR="00496981" w:rsidRPr="00B0695E" w:rsidRDefault="007F44AC"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7.2</w:t>
            </w:r>
            <w:r w:rsidR="007C7D25" w:rsidRPr="00B0695E">
              <w:rPr>
                <w:rFonts w:cs="Open Sans"/>
                <w:color w:val="auto"/>
              </w:rPr>
              <w:t>%</w:t>
            </w:r>
          </w:p>
        </w:tc>
        <w:tc>
          <w:tcPr>
            <w:tcW w:w="0" w:type="auto"/>
            <w:vAlign w:val="center"/>
          </w:tcPr>
          <w:p w14:paraId="06C7F482" w14:textId="5D7F70F8" w:rsidR="00496981" w:rsidRPr="00B0695E" w:rsidRDefault="00942B7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13.5</w:t>
            </w:r>
          </w:p>
        </w:tc>
        <w:tc>
          <w:tcPr>
            <w:tcW w:w="0" w:type="auto"/>
            <w:vAlign w:val="center"/>
          </w:tcPr>
          <w:p w14:paraId="3FFBE236" w14:textId="7943B7AB" w:rsidR="00496981" w:rsidRPr="00B0695E" w:rsidRDefault="007422C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120.8</w:t>
            </w:r>
          </w:p>
        </w:tc>
        <w:tc>
          <w:tcPr>
            <w:tcW w:w="0" w:type="auto"/>
            <w:vAlign w:val="center"/>
          </w:tcPr>
          <w:p w14:paraId="3D221A4B" w14:textId="72947FB2" w:rsidR="00496981" w:rsidRPr="00B0695E" w:rsidRDefault="00852189"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3.3</w:t>
            </w:r>
          </w:p>
        </w:tc>
        <w:tc>
          <w:tcPr>
            <w:tcW w:w="0" w:type="auto"/>
            <w:vAlign w:val="center"/>
          </w:tcPr>
          <w:p w14:paraId="60577F91" w14:textId="1EB29F39" w:rsidR="00496981" w:rsidRPr="00B0695E" w:rsidRDefault="00E32280"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502</w:t>
            </w:r>
          </w:p>
        </w:tc>
      </w:tr>
      <w:tr w:rsidR="00496981" w:rsidRPr="00BE12F6" w14:paraId="05F5343F" w14:textId="77777777" w:rsidTr="00055DC2">
        <w:trPr>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B3FE509" w14:textId="77777777" w:rsidR="00496981" w:rsidRPr="00B0695E" w:rsidRDefault="00496981" w:rsidP="00925248">
            <w:pPr>
              <w:spacing w:before="120"/>
              <w:rPr>
                <w:rFonts w:cs="Open Sans"/>
                <w:color w:val="auto"/>
              </w:rPr>
            </w:pPr>
            <w:r w:rsidRPr="00B0695E">
              <w:rPr>
                <w:rFonts w:eastAsia="Times New Roman" w:cs="Open Sans"/>
                <w:color w:val="auto"/>
              </w:rPr>
              <w:t>Oshkosh</w:t>
            </w:r>
          </w:p>
        </w:tc>
        <w:tc>
          <w:tcPr>
            <w:tcW w:w="1621" w:type="dxa"/>
            <w:vAlign w:val="center"/>
          </w:tcPr>
          <w:p w14:paraId="7D424F46" w14:textId="04DD3C9B" w:rsidR="00496981" w:rsidRPr="00B0695E" w:rsidRDefault="007A4A66"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12,964</w:t>
            </w:r>
          </w:p>
        </w:tc>
        <w:tc>
          <w:tcPr>
            <w:tcW w:w="3347" w:type="dxa"/>
            <w:vAlign w:val="center"/>
          </w:tcPr>
          <w:p w14:paraId="73E83BCB" w14:textId="5F428CBB" w:rsidR="00496981" w:rsidRPr="00B0695E" w:rsidRDefault="00534D82"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9.3%</w:t>
            </w:r>
          </w:p>
        </w:tc>
        <w:tc>
          <w:tcPr>
            <w:tcW w:w="0" w:type="auto"/>
            <w:vAlign w:val="center"/>
          </w:tcPr>
          <w:p w14:paraId="2F4AD541" w14:textId="459EF376" w:rsidR="00496981" w:rsidRPr="00B0695E" w:rsidRDefault="00C80153"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3.0</w:t>
            </w:r>
          </w:p>
        </w:tc>
        <w:tc>
          <w:tcPr>
            <w:tcW w:w="0" w:type="auto"/>
            <w:vAlign w:val="center"/>
          </w:tcPr>
          <w:p w14:paraId="64E3F7DA" w14:textId="6D55BB45" w:rsidR="00496981" w:rsidRPr="00B0695E" w:rsidRDefault="00041DE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402.3</w:t>
            </w:r>
          </w:p>
        </w:tc>
        <w:tc>
          <w:tcPr>
            <w:tcW w:w="0" w:type="auto"/>
            <w:vAlign w:val="center"/>
          </w:tcPr>
          <w:p w14:paraId="18A84CDA" w14:textId="15FD32C4" w:rsidR="00496981" w:rsidRPr="00B0695E" w:rsidRDefault="003E51D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1.4</w:t>
            </w:r>
          </w:p>
        </w:tc>
        <w:tc>
          <w:tcPr>
            <w:tcW w:w="0" w:type="auto"/>
            <w:vAlign w:val="center"/>
          </w:tcPr>
          <w:p w14:paraId="0B98F4D5" w14:textId="6913E320" w:rsidR="00496981" w:rsidRPr="00B0695E" w:rsidRDefault="00066526"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862</w:t>
            </w:r>
          </w:p>
        </w:tc>
      </w:tr>
      <w:tr w:rsidR="002B39B1" w:rsidRPr="00BE12F6" w14:paraId="4058F778"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AE21673" w14:textId="77777777" w:rsidR="00496981" w:rsidRPr="00B0695E" w:rsidRDefault="00496981" w:rsidP="00925248">
            <w:pPr>
              <w:spacing w:before="120"/>
              <w:rPr>
                <w:rFonts w:cs="Open Sans"/>
                <w:color w:val="auto"/>
              </w:rPr>
            </w:pPr>
            <w:r w:rsidRPr="00B0695E">
              <w:rPr>
                <w:rFonts w:eastAsia="Times New Roman" w:cs="Open Sans"/>
                <w:color w:val="auto"/>
              </w:rPr>
              <w:t>Parkside</w:t>
            </w:r>
          </w:p>
        </w:tc>
        <w:tc>
          <w:tcPr>
            <w:tcW w:w="1621" w:type="dxa"/>
            <w:vAlign w:val="center"/>
          </w:tcPr>
          <w:p w14:paraId="3E841125" w14:textId="46336475" w:rsidR="00496981" w:rsidRPr="00B0695E" w:rsidRDefault="008B112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3,947</w:t>
            </w:r>
          </w:p>
        </w:tc>
        <w:tc>
          <w:tcPr>
            <w:tcW w:w="3347" w:type="dxa"/>
            <w:vAlign w:val="center"/>
          </w:tcPr>
          <w:p w14:paraId="6B928A56" w14:textId="572C25BD" w:rsidR="00496981" w:rsidRPr="00B0695E" w:rsidRDefault="00534D82"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13.5%</w:t>
            </w:r>
          </w:p>
        </w:tc>
        <w:tc>
          <w:tcPr>
            <w:tcW w:w="0" w:type="auto"/>
            <w:vAlign w:val="center"/>
          </w:tcPr>
          <w:p w14:paraId="6FD1F389" w14:textId="7331CA04" w:rsidR="00496981" w:rsidRPr="00B0695E" w:rsidRDefault="00E67B0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2.0</w:t>
            </w:r>
          </w:p>
        </w:tc>
        <w:tc>
          <w:tcPr>
            <w:tcW w:w="0" w:type="auto"/>
            <w:vAlign w:val="center"/>
          </w:tcPr>
          <w:p w14:paraId="6478B6FE" w14:textId="32E629EC" w:rsidR="00496981" w:rsidRPr="00B0695E" w:rsidRDefault="00041DE9"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267.0</w:t>
            </w:r>
          </w:p>
        </w:tc>
        <w:tc>
          <w:tcPr>
            <w:tcW w:w="0" w:type="auto"/>
            <w:vAlign w:val="center"/>
          </w:tcPr>
          <w:p w14:paraId="06112198" w14:textId="161C21AB" w:rsidR="00496981" w:rsidRPr="00B0695E" w:rsidRDefault="003E51D4"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0.8</w:t>
            </w:r>
          </w:p>
        </w:tc>
        <w:tc>
          <w:tcPr>
            <w:tcW w:w="0" w:type="auto"/>
            <w:vAlign w:val="center"/>
          </w:tcPr>
          <w:p w14:paraId="5A42663C" w14:textId="3A0E1102" w:rsidR="00496981" w:rsidRPr="00B0695E" w:rsidRDefault="00902D8E"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534</w:t>
            </w:r>
          </w:p>
        </w:tc>
      </w:tr>
      <w:tr w:rsidR="00496981" w:rsidRPr="00BE12F6" w14:paraId="20C03BB1" w14:textId="77777777" w:rsidTr="00055DC2">
        <w:trPr>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301A911C"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Platteville</w:t>
            </w:r>
          </w:p>
        </w:tc>
        <w:tc>
          <w:tcPr>
            <w:tcW w:w="1621" w:type="dxa"/>
            <w:vAlign w:val="center"/>
          </w:tcPr>
          <w:p w14:paraId="063DA2D6" w14:textId="009BB982" w:rsidR="00496981" w:rsidRPr="00B0695E" w:rsidRDefault="008B112A"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6,391</w:t>
            </w:r>
          </w:p>
        </w:tc>
        <w:tc>
          <w:tcPr>
            <w:tcW w:w="3347" w:type="dxa"/>
            <w:vAlign w:val="center"/>
          </w:tcPr>
          <w:p w14:paraId="059CA00C" w14:textId="44322985" w:rsidR="00496981" w:rsidRPr="00B0695E" w:rsidRDefault="00A13BE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8.9%</w:t>
            </w:r>
          </w:p>
        </w:tc>
        <w:tc>
          <w:tcPr>
            <w:tcW w:w="0" w:type="auto"/>
            <w:vAlign w:val="center"/>
          </w:tcPr>
          <w:p w14:paraId="64B49797" w14:textId="61218F92" w:rsidR="00496981" w:rsidRPr="00B0695E" w:rsidRDefault="00E67B0A"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4.8</w:t>
            </w:r>
          </w:p>
        </w:tc>
        <w:tc>
          <w:tcPr>
            <w:tcW w:w="0" w:type="auto"/>
            <w:vAlign w:val="center"/>
          </w:tcPr>
          <w:p w14:paraId="7F2874A3" w14:textId="21EB2DA9" w:rsidR="00496981" w:rsidRPr="00B0695E" w:rsidRDefault="00041DE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120.2</w:t>
            </w:r>
          </w:p>
        </w:tc>
        <w:tc>
          <w:tcPr>
            <w:tcW w:w="0" w:type="auto"/>
            <w:vAlign w:val="center"/>
          </w:tcPr>
          <w:p w14:paraId="4E0F89EC" w14:textId="07A00FD2" w:rsidR="00496981" w:rsidRPr="00B0695E" w:rsidRDefault="003E51D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1.5</w:t>
            </w:r>
          </w:p>
        </w:tc>
        <w:tc>
          <w:tcPr>
            <w:tcW w:w="0" w:type="auto"/>
            <w:vAlign w:val="center"/>
          </w:tcPr>
          <w:p w14:paraId="452B148D" w14:textId="1076F43A" w:rsidR="00496981" w:rsidRPr="00B0695E" w:rsidRDefault="00BE138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381</w:t>
            </w:r>
          </w:p>
        </w:tc>
      </w:tr>
      <w:tr w:rsidR="002B39B1" w:rsidRPr="00BE12F6" w14:paraId="339133BC"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09BEC04F"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River Falls</w:t>
            </w:r>
          </w:p>
        </w:tc>
        <w:tc>
          <w:tcPr>
            <w:tcW w:w="1621" w:type="dxa"/>
            <w:vAlign w:val="center"/>
          </w:tcPr>
          <w:p w14:paraId="75E4435B" w14:textId="62B4B01C" w:rsidR="00496981" w:rsidRPr="00B0695E" w:rsidRDefault="008B112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5,273</w:t>
            </w:r>
          </w:p>
        </w:tc>
        <w:tc>
          <w:tcPr>
            <w:tcW w:w="3347" w:type="dxa"/>
            <w:vAlign w:val="center"/>
          </w:tcPr>
          <w:p w14:paraId="50F8DDCA" w14:textId="1FDAA33D" w:rsidR="00496981" w:rsidRPr="00B0695E" w:rsidRDefault="00A13BE4"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13.5%</w:t>
            </w:r>
          </w:p>
        </w:tc>
        <w:tc>
          <w:tcPr>
            <w:tcW w:w="0" w:type="auto"/>
            <w:vAlign w:val="center"/>
          </w:tcPr>
          <w:p w14:paraId="76615F3A" w14:textId="6D92C6C2" w:rsidR="00496981" w:rsidRPr="00B0695E" w:rsidRDefault="00E67B0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3.0</w:t>
            </w:r>
          </w:p>
        </w:tc>
        <w:tc>
          <w:tcPr>
            <w:tcW w:w="0" w:type="auto"/>
            <w:vAlign w:val="center"/>
          </w:tcPr>
          <w:p w14:paraId="108F33E7" w14:textId="7EBC9EA2" w:rsidR="00496981" w:rsidRPr="00B0695E" w:rsidRDefault="004C1111"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237.7</w:t>
            </w:r>
          </w:p>
        </w:tc>
        <w:tc>
          <w:tcPr>
            <w:tcW w:w="0" w:type="auto"/>
            <w:vAlign w:val="center"/>
          </w:tcPr>
          <w:p w14:paraId="60C6D3E5" w14:textId="2F23836C" w:rsidR="00496981" w:rsidRPr="00B0695E" w:rsidRDefault="008B60B7"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1.5</w:t>
            </w:r>
          </w:p>
        </w:tc>
        <w:tc>
          <w:tcPr>
            <w:tcW w:w="0" w:type="auto"/>
            <w:vAlign w:val="center"/>
          </w:tcPr>
          <w:p w14:paraId="46BBF41F" w14:textId="62D5BDD3" w:rsidR="00496981" w:rsidRPr="00B0695E" w:rsidRDefault="00D3011B"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475</w:t>
            </w:r>
          </w:p>
        </w:tc>
      </w:tr>
      <w:tr w:rsidR="00496981" w:rsidRPr="00BE12F6" w14:paraId="4C8BEEC4" w14:textId="77777777" w:rsidTr="00055DC2">
        <w:trPr>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47A9168"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Stevens Point</w:t>
            </w:r>
          </w:p>
        </w:tc>
        <w:tc>
          <w:tcPr>
            <w:tcW w:w="1621" w:type="dxa"/>
            <w:vAlign w:val="center"/>
          </w:tcPr>
          <w:p w14:paraId="4D292204" w14:textId="0D7F2F31" w:rsidR="00496981" w:rsidRPr="00B0695E" w:rsidRDefault="008B112A"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8,251</w:t>
            </w:r>
          </w:p>
        </w:tc>
        <w:tc>
          <w:tcPr>
            <w:tcW w:w="3347" w:type="dxa"/>
            <w:vAlign w:val="center"/>
          </w:tcPr>
          <w:p w14:paraId="3E0AC81F" w14:textId="1FE5198F" w:rsidR="00496981" w:rsidRPr="00B0695E" w:rsidRDefault="00A13BE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12.7%</w:t>
            </w:r>
          </w:p>
        </w:tc>
        <w:tc>
          <w:tcPr>
            <w:tcW w:w="0" w:type="auto"/>
            <w:vAlign w:val="center"/>
          </w:tcPr>
          <w:p w14:paraId="3EAC30D8" w14:textId="6B109245" w:rsidR="00496981" w:rsidRPr="00B0695E" w:rsidRDefault="00E67B0A"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4.5</w:t>
            </w:r>
          </w:p>
        </w:tc>
        <w:tc>
          <w:tcPr>
            <w:tcW w:w="0" w:type="auto"/>
            <w:vAlign w:val="center"/>
          </w:tcPr>
          <w:p w14:paraId="6EDA914D" w14:textId="47C47EC2" w:rsidR="00496981" w:rsidRPr="00B0695E" w:rsidRDefault="00A8242C"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323.0</w:t>
            </w:r>
          </w:p>
        </w:tc>
        <w:tc>
          <w:tcPr>
            <w:tcW w:w="0" w:type="auto"/>
            <w:vAlign w:val="center"/>
          </w:tcPr>
          <w:p w14:paraId="52053813" w14:textId="6B0488B6" w:rsidR="00496981" w:rsidRPr="00B0695E" w:rsidRDefault="008B60B7"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1.5</w:t>
            </w:r>
          </w:p>
        </w:tc>
        <w:tc>
          <w:tcPr>
            <w:tcW w:w="0" w:type="auto"/>
            <w:vAlign w:val="center"/>
          </w:tcPr>
          <w:p w14:paraId="2D45098B" w14:textId="06FC66DE" w:rsidR="00496981" w:rsidRPr="00B0695E" w:rsidRDefault="00D3011B"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696</w:t>
            </w:r>
          </w:p>
        </w:tc>
      </w:tr>
      <w:tr w:rsidR="002B39B1" w:rsidRPr="00BE12F6" w14:paraId="51048615"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F53A3CE" w14:textId="13EC4D0C" w:rsidR="00496981" w:rsidRPr="00B0695E" w:rsidRDefault="00496981" w:rsidP="00925248">
            <w:pPr>
              <w:spacing w:before="120"/>
              <w:rPr>
                <w:rFonts w:eastAsia="Times New Roman" w:cs="Open Sans"/>
                <w:color w:val="auto"/>
              </w:rPr>
            </w:pPr>
            <w:r w:rsidRPr="00B0695E">
              <w:rPr>
                <w:rFonts w:eastAsia="Times New Roman" w:cs="Open Sans"/>
                <w:color w:val="auto"/>
              </w:rPr>
              <w:t>Stout</w:t>
            </w:r>
          </w:p>
        </w:tc>
        <w:tc>
          <w:tcPr>
            <w:tcW w:w="1621" w:type="dxa"/>
            <w:vAlign w:val="center"/>
          </w:tcPr>
          <w:p w14:paraId="36BFDE11" w14:textId="5D52E1B7" w:rsidR="00496981" w:rsidRPr="00B0695E" w:rsidRDefault="008B112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6,914</w:t>
            </w:r>
          </w:p>
        </w:tc>
        <w:tc>
          <w:tcPr>
            <w:tcW w:w="3347" w:type="dxa"/>
            <w:vAlign w:val="center"/>
          </w:tcPr>
          <w:p w14:paraId="79B70FE8" w14:textId="612E2085" w:rsidR="00496981" w:rsidRPr="00B0695E" w:rsidRDefault="00A13BE4"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11.2%</w:t>
            </w:r>
          </w:p>
        </w:tc>
        <w:tc>
          <w:tcPr>
            <w:tcW w:w="0" w:type="auto"/>
            <w:vAlign w:val="center"/>
          </w:tcPr>
          <w:p w14:paraId="7EEA4066" w14:textId="654B1333" w:rsidR="00496981" w:rsidRPr="00B0695E" w:rsidRDefault="00E67B0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4.8</w:t>
            </w:r>
          </w:p>
        </w:tc>
        <w:tc>
          <w:tcPr>
            <w:tcW w:w="0" w:type="auto"/>
            <w:vAlign w:val="center"/>
          </w:tcPr>
          <w:p w14:paraId="7BB5727A" w14:textId="73F42DBC" w:rsidR="00496981" w:rsidRPr="00B0695E" w:rsidRDefault="00A8242C"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163.6</w:t>
            </w:r>
          </w:p>
        </w:tc>
        <w:tc>
          <w:tcPr>
            <w:tcW w:w="0" w:type="auto"/>
            <w:vAlign w:val="center"/>
          </w:tcPr>
          <w:p w14:paraId="7AF5A209" w14:textId="04A3FA57" w:rsidR="00496981" w:rsidRPr="00B0695E" w:rsidRDefault="00C8265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2.0</w:t>
            </w:r>
          </w:p>
        </w:tc>
        <w:tc>
          <w:tcPr>
            <w:tcW w:w="0" w:type="auto"/>
            <w:vAlign w:val="center"/>
          </w:tcPr>
          <w:p w14:paraId="3C562CE1" w14:textId="0D8AA632" w:rsidR="00496981" w:rsidRPr="00B0695E" w:rsidRDefault="006149F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389</w:t>
            </w:r>
          </w:p>
        </w:tc>
      </w:tr>
      <w:tr w:rsidR="00496981" w:rsidRPr="00BE12F6" w14:paraId="5986EAB8" w14:textId="77777777" w:rsidTr="00366392">
        <w:trPr>
          <w:trHeight w:val="20"/>
        </w:trPr>
        <w:tc>
          <w:tcPr>
            <w:cnfStyle w:val="001000000000" w:firstRow="0" w:lastRow="0" w:firstColumn="1" w:lastColumn="0" w:oddVBand="0" w:evenVBand="0" w:oddHBand="0" w:evenHBand="0" w:firstRowFirstColumn="0" w:firstRowLastColumn="0" w:lastRowFirstColumn="0" w:lastRowLastColumn="0"/>
            <w:tcW w:w="1614" w:type="dxa"/>
            <w:tcBorders>
              <w:bottom w:val="single" w:sz="4" w:space="0" w:color="666666" w:themeColor="text1" w:themeTint="99"/>
            </w:tcBorders>
            <w:vAlign w:val="center"/>
          </w:tcPr>
          <w:p w14:paraId="3598C55F" w14:textId="6D305A8F" w:rsidR="00496981" w:rsidRPr="00B0695E" w:rsidRDefault="00496981" w:rsidP="00925248">
            <w:pPr>
              <w:spacing w:before="120"/>
              <w:rPr>
                <w:rFonts w:eastAsia="Times New Roman" w:cs="Open Sans"/>
                <w:color w:val="auto"/>
              </w:rPr>
            </w:pPr>
            <w:r w:rsidRPr="00B0695E">
              <w:rPr>
                <w:rFonts w:eastAsia="Times New Roman" w:cs="Open Sans"/>
                <w:color w:val="auto"/>
              </w:rPr>
              <w:t>Superior</w:t>
            </w:r>
          </w:p>
        </w:tc>
        <w:tc>
          <w:tcPr>
            <w:tcW w:w="1621" w:type="dxa"/>
            <w:tcBorders>
              <w:bottom w:val="single" w:sz="4" w:space="0" w:color="666666" w:themeColor="text1" w:themeTint="99"/>
            </w:tcBorders>
            <w:vAlign w:val="center"/>
          </w:tcPr>
          <w:p w14:paraId="40D89D03" w14:textId="0EC3A5CE" w:rsidR="00496981" w:rsidRPr="00B0695E" w:rsidRDefault="0070750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2,819</w:t>
            </w:r>
          </w:p>
        </w:tc>
        <w:tc>
          <w:tcPr>
            <w:tcW w:w="3347" w:type="dxa"/>
            <w:tcBorders>
              <w:bottom w:val="single" w:sz="4" w:space="0" w:color="666666" w:themeColor="text1" w:themeTint="99"/>
            </w:tcBorders>
            <w:vAlign w:val="center"/>
          </w:tcPr>
          <w:p w14:paraId="510C4B37" w14:textId="0D2B80BF" w:rsidR="00496981" w:rsidRPr="00B0695E" w:rsidRDefault="00C14F05"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8.4%</w:t>
            </w:r>
          </w:p>
        </w:tc>
        <w:tc>
          <w:tcPr>
            <w:tcW w:w="0" w:type="auto"/>
            <w:tcBorders>
              <w:bottom w:val="single" w:sz="4" w:space="0" w:color="666666" w:themeColor="text1" w:themeTint="99"/>
            </w:tcBorders>
            <w:vAlign w:val="center"/>
          </w:tcPr>
          <w:p w14:paraId="5FAE4FA0" w14:textId="445DAFF1" w:rsidR="00496981" w:rsidRPr="00B0695E" w:rsidRDefault="001D3F4D"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1.2</w:t>
            </w:r>
          </w:p>
        </w:tc>
        <w:tc>
          <w:tcPr>
            <w:tcW w:w="0" w:type="auto"/>
            <w:tcBorders>
              <w:bottom w:val="single" w:sz="4" w:space="0" w:color="666666" w:themeColor="text1" w:themeTint="99"/>
            </w:tcBorders>
            <w:vAlign w:val="center"/>
          </w:tcPr>
          <w:p w14:paraId="3D319460" w14:textId="43B2A67B" w:rsidR="00496981" w:rsidRPr="00B0695E" w:rsidRDefault="00A8242C"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197.5</w:t>
            </w:r>
          </w:p>
        </w:tc>
        <w:tc>
          <w:tcPr>
            <w:tcW w:w="0" w:type="auto"/>
            <w:tcBorders>
              <w:bottom w:val="single" w:sz="4" w:space="0" w:color="666666" w:themeColor="text1" w:themeTint="99"/>
            </w:tcBorders>
            <w:vAlign w:val="center"/>
          </w:tcPr>
          <w:p w14:paraId="32160C41" w14:textId="3E789BDF" w:rsidR="00496981" w:rsidRPr="00B0695E" w:rsidRDefault="006B45E8"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1.0</w:t>
            </w:r>
          </w:p>
        </w:tc>
        <w:tc>
          <w:tcPr>
            <w:tcW w:w="0" w:type="auto"/>
            <w:tcBorders>
              <w:bottom w:val="single" w:sz="4" w:space="0" w:color="666666" w:themeColor="text1" w:themeTint="99"/>
            </w:tcBorders>
            <w:vAlign w:val="center"/>
          </w:tcPr>
          <w:p w14:paraId="12E0EA3D" w14:textId="28ED0135" w:rsidR="00496981" w:rsidRPr="00B0695E" w:rsidRDefault="001A308F"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color w:val="auto"/>
              </w:rPr>
            </w:pPr>
            <w:r w:rsidRPr="00B0695E">
              <w:rPr>
                <w:rFonts w:cs="Open Sans"/>
                <w:color w:val="auto"/>
              </w:rPr>
              <w:t>237</w:t>
            </w:r>
          </w:p>
        </w:tc>
      </w:tr>
      <w:tr w:rsidR="00366392" w:rsidRPr="00BE12F6" w14:paraId="1CE2D5D8" w14:textId="77777777" w:rsidTr="003663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tcBorders>
              <w:bottom w:val="double" w:sz="4" w:space="0" w:color="auto"/>
            </w:tcBorders>
            <w:vAlign w:val="center"/>
          </w:tcPr>
          <w:p w14:paraId="27E77667"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Whitewater</w:t>
            </w:r>
          </w:p>
        </w:tc>
        <w:tc>
          <w:tcPr>
            <w:tcW w:w="1621" w:type="dxa"/>
            <w:tcBorders>
              <w:bottom w:val="double" w:sz="4" w:space="0" w:color="auto"/>
            </w:tcBorders>
            <w:vAlign w:val="center"/>
          </w:tcPr>
          <w:p w14:paraId="75B613EC" w14:textId="01B16909" w:rsidR="00496981" w:rsidRPr="00B0695E" w:rsidRDefault="0091020F"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11,752</w:t>
            </w:r>
          </w:p>
        </w:tc>
        <w:tc>
          <w:tcPr>
            <w:tcW w:w="3347" w:type="dxa"/>
            <w:tcBorders>
              <w:bottom w:val="double" w:sz="4" w:space="0" w:color="auto"/>
            </w:tcBorders>
            <w:vAlign w:val="center"/>
          </w:tcPr>
          <w:p w14:paraId="65274203" w14:textId="7DDD38A6" w:rsidR="00496981" w:rsidRPr="00B0695E" w:rsidRDefault="00C14F05"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12.6%</w:t>
            </w:r>
          </w:p>
        </w:tc>
        <w:tc>
          <w:tcPr>
            <w:tcW w:w="0" w:type="auto"/>
            <w:tcBorders>
              <w:bottom w:val="double" w:sz="4" w:space="0" w:color="auto"/>
            </w:tcBorders>
            <w:vAlign w:val="center"/>
          </w:tcPr>
          <w:p w14:paraId="2E1C61E8" w14:textId="2BE2B8DD" w:rsidR="00496981" w:rsidRPr="00B0695E" w:rsidRDefault="001D3F4D"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12.0</w:t>
            </w:r>
          </w:p>
        </w:tc>
        <w:tc>
          <w:tcPr>
            <w:tcW w:w="0" w:type="auto"/>
            <w:tcBorders>
              <w:bottom w:val="double" w:sz="4" w:space="0" w:color="auto"/>
            </w:tcBorders>
            <w:vAlign w:val="center"/>
          </w:tcPr>
          <w:p w14:paraId="11E4BB94" w14:textId="43DBDB72" w:rsidR="00496981" w:rsidRPr="00B0695E" w:rsidRDefault="00341206"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123.2</w:t>
            </w:r>
          </w:p>
        </w:tc>
        <w:tc>
          <w:tcPr>
            <w:tcW w:w="0" w:type="auto"/>
            <w:tcBorders>
              <w:bottom w:val="double" w:sz="4" w:space="0" w:color="auto"/>
            </w:tcBorders>
            <w:vAlign w:val="center"/>
          </w:tcPr>
          <w:p w14:paraId="0EFCDC62" w14:textId="03FABEF9" w:rsidR="00496981" w:rsidRPr="00B0695E" w:rsidRDefault="006B45E8"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4.8</w:t>
            </w:r>
          </w:p>
        </w:tc>
        <w:tc>
          <w:tcPr>
            <w:tcW w:w="0" w:type="auto"/>
            <w:tcBorders>
              <w:bottom w:val="double" w:sz="4" w:space="0" w:color="auto"/>
            </w:tcBorders>
            <w:vAlign w:val="center"/>
          </w:tcPr>
          <w:p w14:paraId="159F573F" w14:textId="7A30FC53" w:rsidR="00496981" w:rsidRPr="00B0695E" w:rsidRDefault="001A308F"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color w:val="auto"/>
              </w:rPr>
            </w:pPr>
            <w:r w:rsidRPr="00B0695E">
              <w:rPr>
                <w:rFonts w:cs="Open Sans"/>
                <w:color w:val="auto"/>
              </w:rPr>
              <w:t>311</w:t>
            </w:r>
          </w:p>
        </w:tc>
      </w:tr>
      <w:tr w:rsidR="00496981" w:rsidRPr="00BE12F6" w14:paraId="449A318A" w14:textId="77777777" w:rsidTr="00366392">
        <w:trPr>
          <w:trHeight w:val="20"/>
        </w:trPr>
        <w:tc>
          <w:tcPr>
            <w:cnfStyle w:val="001000000000" w:firstRow="0" w:lastRow="0" w:firstColumn="1" w:lastColumn="0" w:oddVBand="0" w:evenVBand="0" w:oddHBand="0" w:evenHBand="0" w:firstRowFirstColumn="0" w:firstRowLastColumn="0" w:lastRowFirstColumn="0" w:lastRowLastColumn="0"/>
            <w:tcW w:w="1614" w:type="dxa"/>
            <w:tcBorders>
              <w:top w:val="double" w:sz="4" w:space="0" w:color="auto"/>
            </w:tcBorders>
            <w:vAlign w:val="center"/>
          </w:tcPr>
          <w:p w14:paraId="45327DA9"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Total</w:t>
            </w:r>
          </w:p>
        </w:tc>
        <w:tc>
          <w:tcPr>
            <w:tcW w:w="1621" w:type="dxa"/>
            <w:tcBorders>
              <w:top w:val="double" w:sz="4" w:space="0" w:color="auto"/>
            </w:tcBorders>
            <w:vAlign w:val="center"/>
          </w:tcPr>
          <w:p w14:paraId="3D0B8D18" w14:textId="2391982C" w:rsidR="00496981" w:rsidRPr="00B0695E" w:rsidRDefault="0091020F"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164,431</w:t>
            </w:r>
          </w:p>
        </w:tc>
        <w:tc>
          <w:tcPr>
            <w:tcW w:w="3347" w:type="dxa"/>
            <w:tcBorders>
              <w:top w:val="double" w:sz="4" w:space="0" w:color="auto"/>
            </w:tcBorders>
            <w:vAlign w:val="center"/>
          </w:tcPr>
          <w:p w14:paraId="7F309D3E" w14:textId="33B5CC06" w:rsidR="00496981" w:rsidRPr="00B0695E" w:rsidRDefault="00361EE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w:t>
            </w:r>
          </w:p>
        </w:tc>
        <w:tc>
          <w:tcPr>
            <w:tcW w:w="0" w:type="auto"/>
            <w:tcBorders>
              <w:top w:val="double" w:sz="4" w:space="0" w:color="auto"/>
            </w:tcBorders>
            <w:vAlign w:val="center"/>
          </w:tcPr>
          <w:p w14:paraId="070D5753" w14:textId="72012BB1" w:rsidR="00496981" w:rsidRPr="00B0695E" w:rsidRDefault="00BE3049"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99.5</w:t>
            </w:r>
          </w:p>
        </w:tc>
        <w:tc>
          <w:tcPr>
            <w:tcW w:w="0" w:type="auto"/>
            <w:tcBorders>
              <w:top w:val="double" w:sz="4" w:space="0" w:color="auto"/>
            </w:tcBorders>
            <w:vAlign w:val="center"/>
          </w:tcPr>
          <w:p w14:paraId="25DBD21D" w14:textId="1A4E0108" w:rsidR="00496981" w:rsidRPr="00B0695E" w:rsidRDefault="00B60A5C"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w:t>
            </w:r>
          </w:p>
        </w:tc>
        <w:tc>
          <w:tcPr>
            <w:tcW w:w="0" w:type="auto"/>
            <w:tcBorders>
              <w:top w:val="double" w:sz="4" w:space="0" w:color="auto"/>
            </w:tcBorders>
            <w:vAlign w:val="center"/>
          </w:tcPr>
          <w:p w14:paraId="7D185688" w14:textId="7C8983A3" w:rsidR="00496981" w:rsidRPr="00B0695E" w:rsidRDefault="00290604"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35.3</w:t>
            </w:r>
          </w:p>
        </w:tc>
        <w:tc>
          <w:tcPr>
            <w:tcW w:w="0" w:type="auto"/>
            <w:tcBorders>
              <w:top w:val="double" w:sz="4" w:space="0" w:color="auto"/>
            </w:tcBorders>
            <w:vAlign w:val="center"/>
          </w:tcPr>
          <w:p w14:paraId="29BCA1DC" w14:textId="62DC969B" w:rsidR="00496981" w:rsidRPr="00B0695E" w:rsidRDefault="00432C12" w:rsidP="00925248">
            <w:pPr>
              <w:spacing w:before="120"/>
              <w:jc w:val="center"/>
              <w:cnfStyle w:val="000000000000" w:firstRow="0" w:lastRow="0" w:firstColumn="0" w:lastColumn="0" w:oddVBand="0" w:evenVBand="0" w:oddHBand="0" w:evenHBand="0" w:firstRowFirstColumn="0" w:firstRowLastColumn="0" w:lastRowFirstColumn="0" w:lastRowLastColumn="0"/>
              <w:rPr>
                <w:rFonts w:cs="Open Sans"/>
                <w:b/>
                <w:color w:val="auto"/>
              </w:rPr>
            </w:pPr>
            <w:r w:rsidRPr="00B0695E">
              <w:rPr>
                <w:rFonts w:cs="Open Sans"/>
                <w:b/>
                <w:color w:val="auto"/>
              </w:rPr>
              <w:t>-</w:t>
            </w:r>
          </w:p>
        </w:tc>
      </w:tr>
      <w:tr w:rsidR="00055DC2" w:rsidRPr="00BE12F6" w14:paraId="26D29FC8" w14:textId="77777777" w:rsidTr="00055D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A6B52F2" w14:textId="77777777" w:rsidR="00496981" w:rsidRPr="00B0695E" w:rsidRDefault="00496981" w:rsidP="00925248">
            <w:pPr>
              <w:spacing w:before="120"/>
              <w:rPr>
                <w:rFonts w:eastAsia="Times New Roman" w:cs="Open Sans"/>
                <w:color w:val="auto"/>
              </w:rPr>
            </w:pPr>
            <w:r w:rsidRPr="00B0695E">
              <w:rPr>
                <w:rFonts w:eastAsia="Times New Roman" w:cs="Open Sans"/>
                <w:color w:val="auto"/>
              </w:rPr>
              <w:t>UW AVERAGE</w:t>
            </w:r>
          </w:p>
        </w:tc>
        <w:tc>
          <w:tcPr>
            <w:tcW w:w="1621" w:type="dxa"/>
            <w:vAlign w:val="center"/>
          </w:tcPr>
          <w:p w14:paraId="325A099F" w14:textId="41DD8F90" w:rsidR="00496981" w:rsidRPr="00B0695E" w:rsidRDefault="007F44AC"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w:t>
            </w:r>
          </w:p>
        </w:tc>
        <w:tc>
          <w:tcPr>
            <w:tcW w:w="3347" w:type="dxa"/>
            <w:vAlign w:val="center"/>
          </w:tcPr>
          <w:p w14:paraId="432FEE54" w14:textId="7CF15221" w:rsidR="00496981" w:rsidRPr="00B0695E" w:rsidRDefault="00C14F05"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10</w:t>
            </w:r>
            <w:r w:rsidR="00361EE4" w:rsidRPr="00B0695E">
              <w:rPr>
                <w:rFonts w:cs="Open Sans"/>
                <w:b/>
                <w:color w:val="auto"/>
              </w:rPr>
              <w:t>.0%</w:t>
            </w:r>
          </w:p>
        </w:tc>
        <w:tc>
          <w:tcPr>
            <w:tcW w:w="0" w:type="auto"/>
            <w:vAlign w:val="center"/>
          </w:tcPr>
          <w:p w14:paraId="20D6F6FE" w14:textId="0E5CC02A" w:rsidR="00496981" w:rsidRPr="00B0695E" w:rsidRDefault="00B0621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w:t>
            </w:r>
          </w:p>
        </w:tc>
        <w:tc>
          <w:tcPr>
            <w:tcW w:w="0" w:type="auto"/>
            <w:vAlign w:val="center"/>
          </w:tcPr>
          <w:p w14:paraId="71CE2604" w14:textId="0890FC5D" w:rsidR="00496981" w:rsidRPr="00B0695E" w:rsidRDefault="00B60A5C"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166</w:t>
            </w:r>
          </w:p>
        </w:tc>
        <w:tc>
          <w:tcPr>
            <w:tcW w:w="0" w:type="auto"/>
            <w:vAlign w:val="center"/>
          </w:tcPr>
          <w:p w14:paraId="0C956D0E" w14:textId="1744B37F" w:rsidR="00496981" w:rsidRPr="00B0695E" w:rsidRDefault="00B0621A"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w:t>
            </w:r>
          </w:p>
        </w:tc>
        <w:tc>
          <w:tcPr>
            <w:tcW w:w="0" w:type="auto"/>
            <w:vAlign w:val="center"/>
          </w:tcPr>
          <w:p w14:paraId="5B856077" w14:textId="6ECA52EF" w:rsidR="00496981" w:rsidRPr="00B0695E" w:rsidRDefault="00432C12" w:rsidP="00925248">
            <w:pPr>
              <w:spacing w:before="120"/>
              <w:jc w:val="center"/>
              <w:cnfStyle w:val="000000100000" w:firstRow="0" w:lastRow="0" w:firstColumn="0" w:lastColumn="0" w:oddVBand="0" w:evenVBand="0" w:oddHBand="1" w:evenHBand="0" w:firstRowFirstColumn="0" w:firstRowLastColumn="0" w:lastRowFirstColumn="0" w:lastRowLastColumn="0"/>
              <w:rPr>
                <w:rFonts w:cs="Open Sans"/>
                <w:b/>
                <w:color w:val="auto"/>
              </w:rPr>
            </w:pPr>
            <w:r w:rsidRPr="00B0695E">
              <w:rPr>
                <w:rFonts w:cs="Open Sans"/>
                <w:b/>
                <w:color w:val="auto"/>
              </w:rPr>
              <w:t>467</w:t>
            </w:r>
          </w:p>
        </w:tc>
      </w:tr>
    </w:tbl>
    <w:p w14:paraId="52FC1284" w14:textId="77777777" w:rsidR="00507C16" w:rsidRPr="00430C16" w:rsidRDefault="00507C16" w:rsidP="00507C16">
      <w:pPr>
        <w:rPr>
          <w:rFonts w:cs="Open Sans"/>
          <w:sz w:val="17"/>
          <w:szCs w:val="17"/>
        </w:rPr>
      </w:pPr>
      <w:r w:rsidRPr="3BD74414">
        <w:rPr>
          <w:rFonts w:cs="Open Sans"/>
          <w:sz w:val="17"/>
          <w:szCs w:val="17"/>
          <w:vertAlign w:val="superscript"/>
        </w:rPr>
        <w:t>1</w:t>
      </w:r>
      <w:r w:rsidRPr="3BD74414">
        <w:rPr>
          <w:rFonts w:cs="Open Sans"/>
          <w:sz w:val="17"/>
          <w:szCs w:val="17"/>
        </w:rPr>
        <w:t>Amount of full-time equivalent (FTE) staff devoted to access coordinator duties </w:t>
      </w:r>
    </w:p>
    <w:p w14:paraId="2B5F444C" w14:textId="77777777" w:rsidR="00507C16" w:rsidRPr="00430C16" w:rsidRDefault="00507C16" w:rsidP="00507C16">
      <w:pPr>
        <w:spacing w:before="0"/>
      </w:pPr>
      <w:r w:rsidRPr="3BD74414">
        <w:rPr>
          <w:rFonts w:cs="Open Sans"/>
          <w:sz w:val="17"/>
          <w:szCs w:val="17"/>
          <w:vertAlign w:val="superscript"/>
        </w:rPr>
        <w:t>2</w:t>
      </w:r>
      <w:r w:rsidRPr="3BD74414">
        <w:rPr>
          <w:rFonts w:cs="Open Sans"/>
          <w:sz w:val="17"/>
          <w:szCs w:val="17"/>
        </w:rPr>
        <w:t>Students with disabilities served/access coordinator FTE</w:t>
      </w:r>
    </w:p>
    <w:p w14:paraId="69A6FEA1" w14:textId="38A9EC12" w:rsidR="003E0A71" w:rsidRDefault="003E0A71">
      <w:pPr>
        <w:spacing w:before="0" w:after="160" w:line="259" w:lineRule="auto"/>
      </w:pPr>
      <w:r>
        <w:br w:type="page"/>
      </w:r>
    </w:p>
    <w:p w14:paraId="3710881E" w14:textId="268A0D0F" w:rsidR="00151247" w:rsidRDefault="00151247" w:rsidP="00151247">
      <w:pPr>
        <w:pStyle w:val="Heading3"/>
      </w:pPr>
      <w:bookmarkStart w:id="80" w:name="_Toc212127200"/>
      <w:bookmarkStart w:id="81" w:name="_Toc212127325"/>
      <w:bookmarkStart w:id="82" w:name="_Toc212127640"/>
      <w:bookmarkStart w:id="83" w:name="_Toc214640899"/>
      <w:r>
        <w:lastRenderedPageBreak/>
        <w:t xml:space="preserve">Appendix 6: </w:t>
      </w:r>
      <w:r w:rsidR="00810A0B">
        <w:t>Appointment Data</w:t>
      </w:r>
      <w:r w:rsidR="009B5D08">
        <w:t xml:space="preserve"> by </w:t>
      </w:r>
      <w:r w:rsidR="00742469">
        <w:t xml:space="preserve">UW </w:t>
      </w:r>
      <w:r w:rsidR="009B5D08">
        <w:t>University, 2024-25</w:t>
      </w:r>
      <w:bookmarkEnd w:id="80"/>
      <w:bookmarkEnd w:id="81"/>
      <w:bookmarkEnd w:id="82"/>
      <w:bookmarkEnd w:id="83"/>
    </w:p>
    <w:p w14:paraId="3B501F74" w14:textId="77777777" w:rsidR="007750D0" w:rsidRPr="007750D0" w:rsidRDefault="007750D0" w:rsidP="006D0395">
      <w:pPr>
        <w:spacing w:before="0"/>
      </w:pPr>
    </w:p>
    <w:tbl>
      <w:tblPr>
        <w:tblStyle w:val="GridTable4"/>
        <w:tblW w:w="13111" w:type="dxa"/>
        <w:tblLayout w:type="fixed"/>
        <w:tblLook w:val="04A0" w:firstRow="1" w:lastRow="0" w:firstColumn="1" w:lastColumn="0" w:noHBand="0" w:noVBand="1"/>
        <w:tblCaption w:val="Appendix 6: Appointment Data by University, 2024-25"/>
        <w:tblDescription w:val="Appendix 6: Appointment Data by University, 2024-25"/>
      </w:tblPr>
      <w:tblGrid>
        <w:gridCol w:w="1851"/>
        <w:gridCol w:w="1710"/>
        <w:gridCol w:w="1905"/>
        <w:gridCol w:w="2023"/>
        <w:gridCol w:w="2085"/>
        <w:gridCol w:w="1678"/>
        <w:gridCol w:w="1859"/>
      </w:tblGrid>
      <w:tr w:rsidR="006D0395" w:rsidRPr="006D0395" w14:paraId="69F312A2" w14:textId="77777777" w:rsidTr="006D0395">
        <w:trPr>
          <w:cnfStyle w:val="100000000000" w:firstRow="1" w:lastRow="0" w:firstColumn="0" w:lastColumn="0" w:oddVBand="0" w:evenVBand="0" w:oddHBand="0"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1851" w:type="dxa"/>
            <w:shd w:val="clear" w:color="auto" w:fill="005777"/>
            <w:vAlign w:val="center"/>
          </w:tcPr>
          <w:p w14:paraId="2C298A9F" w14:textId="77777777" w:rsidR="002529A4" w:rsidRPr="006D0395" w:rsidRDefault="002529A4" w:rsidP="006D0395">
            <w:pPr>
              <w:rPr>
                <w:rFonts w:cs="Open Sans"/>
                <w:color w:val="FFFFFF" w:themeColor="background1"/>
              </w:rPr>
            </w:pPr>
            <w:r w:rsidRPr="006D0395">
              <w:rPr>
                <w:rFonts w:cs="Open Sans"/>
                <w:color w:val="FFFFFF" w:themeColor="background1"/>
              </w:rPr>
              <w:t>UW University</w:t>
            </w:r>
          </w:p>
        </w:tc>
        <w:tc>
          <w:tcPr>
            <w:tcW w:w="1710" w:type="dxa"/>
            <w:shd w:val="clear" w:color="auto" w:fill="005777"/>
            <w:vAlign w:val="center"/>
          </w:tcPr>
          <w:p w14:paraId="50B7C230" w14:textId="77777777"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Total Number of Student Appointments</w:t>
            </w:r>
          </w:p>
        </w:tc>
        <w:tc>
          <w:tcPr>
            <w:tcW w:w="1905" w:type="dxa"/>
            <w:shd w:val="clear" w:color="auto" w:fill="005777"/>
            <w:vAlign w:val="center"/>
          </w:tcPr>
          <w:p w14:paraId="34A18FC4" w14:textId="0E47328F"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 xml:space="preserve">Total Scheduled Duration of </w:t>
            </w:r>
            <w:r w:rsidR="00742469">
              <w:rPr>
                <w:rFonts w:cs="Open Sans"/>
                <w:color w:val="FFFFFF" w:themeColor="background1"/>
              </w:rPr>
              <w:t>A</w:t>
            </w:r>
            <w:r w:rsidRPr="006D0395">
              <w:rPr>
                <w:rFonts w:cs="Open Sans"/>
                <w:color w:val="FFFFFF" w:themeColor="background1"/>
              </w:rPr>
              <w:t>ll Appointments (in minutes)</w:t>
            </w:r>
          </w:p>
        </w:tc>
        <w:tc>
          <w:tcPr>
            <w:tcW w:w="2023" w:type="dxa"/>
            <w:shd w:val="clear" w:color="auto" w:fill="005777"/>
            <w:vAlign w:val="center"/>
          </w:tcPr>
          <w:p w14:paraId="3515345C" w14:textId="77777777"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Total Number of Appointments Scheduled with Access Coordinators</w:t>
            </w:r>
          </w:p>
        </w:tc>
        <w:tc>
          <w:tcPr>
            <w:tcW w:w="2085" w:type="dxa"/>
            <w:shd w:val="clear" w:color="auto" w:fill="005777"/>
            <w:vAlign w:val="center"/>
          </w:tcPr>
          <w:p w14:paraId="09868551" w14:textId="77777777"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Total Scheduled Duration of Access Coordination Appointments (in minutes)</w:t>
            </w:r>
          </w:p>
        </w:tc>
        <w:tc>
          <w:tcPr>
            <w:tcW w:w="1678" w:type="dxa"/>
            <w:shd w:val="clear" w:color="auto" w:fill="005777"/>
            <w:vAlign w:val="center"/>
          </w:tcPr>
          <w:p w14:paraId="08B52A61" w14:textId="77777777"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Total Number of Student Appointments for Initial Meetings</w:t>
            </w:r>
          </w:p>
        </w:tc>
        <w:tc>
          <w:tcPr>
            <w:tcW w:w="1859" w:type="dxa"/>
            <w:shd w:val="clear" w:color="auto" w:fill="005777"/>
            <w:vAlign w:val="center"/>
          </w:tcPr>
          <w:p w14:paraId="29277653" w14:textId="77777777" w:rsidR="002529A4" w:rsidRPr="006D0395" w:rsidRDefault="002529A4" w:rsidP="006D0395">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6D0395">
              <w:rPr>
                <w:rFonts w:cs="Open Sans"/>
                <w:color w:val="FFFFFF" w:themeColor="background1"/>
              </w:rPr>
              <w:t>Total Scheduled Duration of Initial Meetings (in minutes)</w:t>
            </w:r>
          </w:p>
        </w:tc>
      </w:tr>
      <w:tr w:rsidR="002516CB" w:rsidRPr="006D0395" w14:paraId="439766C9"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2D1ED1CE"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Eau Claire</w:t>
            </w:r>
          </w:p>
        </w:tc>
        <w:tc>
          <w:tcPr>
            <w:tcW w:w="1710" w:type="dxa"/>
            <w:vAlign w:val="center"/>
          </w:tcPr>
          <w:p w14:paraId="12639678" w14:textId="010DE8B7" w:rsidR="002529A4" w:rsidRPr="006D0395" w:rsidRDefault="0013226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1,028</w:t>
            </w:r>
          </w:p>
        </w:tc>
        <w:tc>
          <w:tcPr>
            <w:tcW w:w="1905" w:type="dxa"/>
            <w:vAlign w:val="center"/>
          </w:tcPr>
          <w:p w14:paraId="119029C7" w14:textId="1C2EF677" w:rsidR="002529A4" w:rsidRPr="006D0395" w:rsidRDefault="000B2A1B"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26,340</w:t>
            </w:r>
          </w:p>
        </w:tc>
        <w:tc>
          <w:tcPr>
            <w:tcW w:w="2023" w:type="dxa"/>
            <w:vAlign w:val="center"/>
          </w:tcPr>
          <w:p w14:paraId="629F62E6" w14:textId="2AB068F7" w:rsidR="002529A4" w:rsidRPr="006D0395" w:rsidRDefault="00802CA9"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525</w:t>
            </w:r>
          </w:p>
        </w:tc>
        <w:tc>
          <w:tcPr>
            <w:tcW w:w="2085" w:type="dxa"/>
            <w:vAlign w:val="center"/>
          </w:tcPr>
          <w:p w14:paraId="17A206D2" w14:textId="72B34345" w:rsidR="002529A4" w:rsidRPr="006D0395" w:rsidRDefault="007C79F7"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20,880</w:t>
            </w:r>
          </w:p>
        </w:tc>
        <w:tc>
          <w:tcPr>
            <w:tcW w:w="1678" w:type="dxa"/>
            <w:vAlign w:val="center"/>
          </w:tcPr>
          <w:p w14:paraId="3DEC6408" w14:textId="788711E6" w:rsidR="002529A4" w:rsidRPr="006D0395" w:rsidRDefault="0073141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265</w:t>
            </w:r>
          </w:p>
        </w:tc>
        <w:tc>
          <w:tcPr>
            <w:tcW w:w="1859" w:type="dxa"/>
            <w:vAlign w:val="center"/>
          </w:tcPr>
          <w:p w14:paraId="30C65429" w14:textId="5D9426D9" w:rsidR="002529A4" w:rsidRPr="006D0395" w:rsidRDefault="008B1A01"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12,</w:t>
            </w:r>
            <w:r w:rsidR="003265F5" w:rsidRPr="006D0395">
              <w:rPr>
                <w:rFonts w:cs="Open Sans"/>
              </w:rPr>
              <w:t>810</w:t>
            </w:r>
          </w:p>
        </w:tc>
      </w:tr>
      <w:tr w:rsidR="002529A4" w:rsidRPr="006D0395" w14:paraId="6CEA33F5" w14:textId="77777777" w:rsidTr="006D0395">
        <w:trPr>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224F0836" w14:textId="77777777" w:rsidR="002529A4" w:rsidRPr="006D0395" w:rsidRDefault="002529A4" w:rsidP="006D0395">
            <w:pPr>
              <w:spacing w:before="120"/>
              <w:rPr>
                <w:rFonts w:cs="Open Sans"/>
                <w:color w:val="auto"/>
              </w:rPr>
            </w:pPr>
            <w:r w:rsidRPr="006D0395">
              <w:rPr>
                <w:rFonts w:eastAsia="Times New Roman" w:cs="Open Sans"/>
                <w:color w:val="auto"/>
              </w:rPr>
              <w:t>Green Bay</w:t>
            </w:r>
          </w:p>
        </w:tc>
        <w:tc>
          <w:tcPr>
            <w:tcW w:w="1710" w:type="dxa"/>
            <w:vAlign w:val="center"/>
          </w:tcPr>
          <w:p w14:paraId="4CFAB544" w14:textId="0505DFB3" w:rsidR="002529A4" w:rsidRPr="006D0395" w:rsidRDefault="00132268"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474</w:t>
            </w:r>
          </w:p>
        </w:tc>
        <w:tc>
          <w:tcPr>
            <w:tcW w:w="1905" w:type="dxa"/>
            <w:vAlign w:val="center"/>
          </w:tcPr>
          <w:p w14:paraId="4908CDA4" w14:textId="21442C09" w:rsidR="002529A4" w:rsidRPr="006D0395" w:rsidRDefault="00123E66"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19,785</w:t>
            </w:r>
          </w:p>
        </w:tc>
        <w:tc>
          <w:tcPr>
            <w:tcW w:w="2023" w:type="dxa"/>
            <w:vAlign w:val="center"/>
          </w:tcPr>
          <w:p w14:paraId="71C5E18B" w14:textId="2AF210EF" w:rsidR="002529A4" w:rsidRPr="006D0395" w:rsidRDefault="00802CA9"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290</w:t>
            </w:r>
          </w:p>
        </w:tc>
        <w:tc>
          <w:tcPr>
            <w:tcW w:w="2085" w:type="dxa"/>
            <w:vAlign w:val="center"/>
          </w:tcPr>
          <w:p w14:paraId="4F6A90F3" w14:textId="78499F83" w:rsidR="002529A4" w:rsidRPr="006D0395" w:rsidRDefault="007C79F7"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13,155</w:t>
            </w:r>
          </w:p>
        </w:tc>
        <w:tc>
          <w:tcPr>
            <w:tcW w:w="1678" w:type="dxa"/>
            <w:vAlign w:val="center"/>
          </w:tcPr>
          <w:p w14:paraId="46479311" w14:textId="55984445" w:rsidR="002529A4" w:rsidRPr="006D0395" w:rsidRDefault="00731418"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197</w:t>
            </w:r>
          </w:p>
        </w:tc>
        <w:tc>
          <w:tcPr>
            <w:tcW w:w="1859" w:type="dxa"/>
            <w:vAlign w:val="center"/>
          </w:tcPr>
          <w:p w14:paraId="42E1D662" w14:textId="54471713" w:rsidR="002529A4" w:rsidRPr="006D0395" w:rsidRDefault="003265F5"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11,655</w:t>
            </w:r>
          </w:p>
        </w:tc>
      </w:tr>
      <w:tr w:rsidR="002516CB" w:rsidRPr="006D0395" w14:paraId="1F286A46" w14:textId="77777777" w:rsidTr="006D0395">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6FD82D58" w14:textId="77777777" w:rsidR="002529A4" w:rsidRPr="006D0395" w:rsidRDefault="002529A4" w:rsidP="006D0395">
            <w:pPr>
              <w:spacing w:before="120"/>
              <w:rPr>
                <w:rFonts w:cs="Open Sans"/>
                <w:color w:val="auto"/>
              </w:rPr>
            </w:pPr>
            <w:r w:rsidRPr="006D0395">
              <w:rPr>
                <w:rFonts w:eastAsia="Times New Roman" w:cs="Open Sans"/>
                <w:color w:val="auto"/>
              </w:rPr>
              <w:t>La Crosse</w:t>
            </w:r>
          </w:p>
        </w:tc>
        <w:tc>
          <w:tcPr>
            <w:tcW w:w="1710" w:type="dxa"/>
            <w:vAlign w:val="center"/>
          </w:tcPr>
          <w:p w14:paraId="5350862C" w14:textId="1FF59B76" w:rsidR="002529A4" w:rsidRPr="006D0395" w:rsidRDefault="0013226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791</w:t>
            </w:r>
          </w:p>
        </w:tc>
        <w:tc>
          <w:tcPr>
            <w:tcW w:w="1905" w:type="dxa"/>
            <w:vAlign w:val="center"/>
          </w:tcPr>
          <w:p w14:paraId="533833E7" w14:textId="646C1700" w:rsidR="002529A4" w:rsidRPr="006D0395" w:rsidRDefault="00123E66" w:rsidP="006D0395">
            <w:pPr>
              <w:spacing w:line="259" w:lineRule="auto"/>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44,230</w:t>
            </w:r>
          </w:p>
        </w:tc>
        <w:tc>
          <w:tcPr>
            <w:tcW w:w="2023" w:type="dxa"/>
            <w:vAlign w:val="center"/>
          </w:tcPr>
          <w:p w14:paraId="2E2C10AB" w14:textId="3E8E177A" w:rsidR="002529A4" w:rsidRPr="006D0395" w:rsidRDefault="00802CA9"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728</w:t>
            </w:r>
          </w:p>
        </w:tc>
        <w:tc>
          <w:tcPr>
            <w:tcW w:w="2085" w:type="dxa"/>
            <w:vAlign w:val="center"/>
          </w:tcPr>
          <w:p w14:paraId="6B882B3D" w14:textId="2626B8EA" w:rsidR="002529A4" w:rsidRPr="006D0395" w:rsidRDefault="007C79F7"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39,855</w:t>
            </w:r>
          </w:p>
        </w:tc>
        <w:tc>
          <w:tcPr>
            <w:tcW w:w="1678" w:type="dxa"/>
            <w:vAlign w:val="center"/>
          </w:tcPr>
          <w:p w14:paraId="61EFA910" w14:textId="6A2760B4" w:rsidR="002529A4" w:rsidRPr="006D0395" w:rsidRDefault="0091330C"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376</w:t>
            </w:r>
          </w:p>
        </w:tc>
        <w:tc>
          <w:tcPr>
            <w:tcW w:w="1859" w:type="dxa"/>
            <w:vAlign w:val="center"/>
          </w:tcPr>
          <w:p w14:paraId="4235A5DA" w14:textId="5896B989" w:rsidR="002529A4" w:rsidRPr="006D0395" w:rsidRDefault="003265F5"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w:t>
            </w:r>
            <w:r w:rsidR="00F5773B" w:rsidRPr="006D0395">
              <w:rPr>
                <w:rFonts w:cs="Open Sans"/>
              </w:rPr>
              <w:t>1,785</w:t>
            </w:r>
          </w:p>
        </w:tc>
      </w:tr>
      <w:tr w:rsidR="002529A4" w:rsidRPr="006D0395" w14:paraId="593CA9D3" w14:textId="77777777" w:rsidTr="006D0395">
        <w:trPr>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6C81BD3E" w14:textId="77777777" w:rsidR="002529A4" w:rsidRPr="006D0395" w:rsidRDefault="002529A4" w:rsidP="006D0395">
            <w:pPr>
              <w:spacing w:before="120"/>
              <w:rPr>
                <w:rFonts w:cs="Open Sans"/>
                <w:color w:val="auto"/>
              </w:rPr>
            </w:pPr>
            <w:r w:rsidRPr="006D0395">
              <w:rPr>
                <w:rFonts w:eastAsia="Times New Roman" w:cs="Open Sans"/>
                <w:color w:val="auto"/>
              </w:rPr>
              <w:t>Madison</w:t>
            </w:r>
          </w:p>
        </w:tc>
        <w:tc>
          <w:tcPr>
            <w:tcW w:w="1710" w:type="dxa"/>
            <w:vAlign w:val="center"/>
          </w:tcPr>
          <w:p w14:paraId="4845EE1B" w14:textId="30234178" w:rsidR="002529A4" w:rsidRPr="006D0395" w:rsidRDefault="00540D47"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5,018</w:t>
            </w:r>
          </w:p>
        </w:tc>
        <w:tc>
          <w:tcPr>
            <w:tcW w:w="1905" w:type="dxa"/>
            <w:vAlign w:val="center"/>
          </w:tcPr>
          <w:p w14:paraId="3DCC61F1" w14:textId="5DB9D4B1" w:rsidR="002529A4" w:rsidRPr="006D0395" w:rsidRDefault="00035012"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29</w:t>
            </w:r>
            <w:r w:rsidR="00A21D20" w:rsidRPr="006D0395">
              <w:rPr>
                <w:rFonts w:cs="Open Sans"/>
              </w:rPr>
              <w:t>1,450</w:t>
            </w:r>
          </w:p>
        </w:tc>
        <w:tc>
          <w:tcPr>
            <w:tcW w:w="2023" w:type="dxa"/>
            <w:vAlign w:val="center"/>
          </w:tcPr>
          <w:p w14:paraId="64D6361C" w14:textId="20C829EC" w:rsidR="002529A4" w:rsidRPr="006D0395" w:rsidRDefault="008225C9"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4,543</w:t>
            </w:r>
          </w:p>
        </w:tc>
        <w:tc>
          <w:tcPr>
            <w:tcW w:w="2085" w:type="dxa"/>
            <w:vAlign w:val="center"/>
          </w:tcPr>
          <w:p w14:paraId="08E6CF07" w14:textId="5D66CE3B" w:rsidR="002529A4" w:rsidRPr="006D0395" w:rsidRDefault="00E54179"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262,990</w:t>
            </w:r>
          </w:p>
        </w:tc>
        <w:tc>
          <w:tcPr>
            <w:tcW w:w="1678" w:type="dxa"/>
            <w:vAlign w:val="center"/>
          </w:tcPr>
          <w:p w14:paraId="19A106E1" w14:textId="4CB0BF6A" w:rsidR="002529A4" w:rsidRPr="006D0395" w:rsidRDefault="00731418"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2,327</w:t>
            </w:r>
          </w:p>
        </w:tc>
        <w:tc>
          <w:tcPr>
            <w:tcW w:w="1859" w:type="dxa"/>
            <w:vAlign w:val="center"/>
          </w:tcPr>
          <w:p w14:paraId="51919637" w14:textId="253EE031" w:rsidR="002529A4" w:rsidRPr="006D0395" w:rsidRDefault="004536A7"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139,535</w:t>
            </w:r>
          </w:p>
        </w:tc>
      </w:tr>
      <w:tr w:rsidR="002516CB" w:rsidRPr="006D0395" w14:paraId="1873D985"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074BE86F" w14:textId="3FAEBDD4" w:rsidR="002529A4" w:rsidRPr="006D0395" w:rsidRDefault="002529A4" w:rsidP="006D0395">
            <w:pPr>
              <w:spacing w:before="120"/>
              <w:rPr>
                <w:rFonts w:cs="Open Sans"/>
                <w:color w:val="auto"/>
              </w:rPr>
            </w:pPr>
            <w:r w:rsidRPr="006D0395">
              <w:rPr>
                <w:rFonts w:eastAsia="Times New Roman" w:cs="Open Sans"/>
                <w:color w:val="auto"/>
              </w:rPr>
              <w:t>Milwaukee</w:t>
            </w:r>
          </w:p>
        </w:tc>
        <w:tc>
          <w:tcPr>
            <w:tcW w:w="1710" w:type="dxa"/>
            <w:vAlign w:val="center"/>
          </w:tcPr>
          <w:p w14:paraId="0620A991" w14:textId="4CFC20E9" w:rsidR="002529A4" w:rsidRPr="006D0395" w:rsidRDefault="0013226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1,411</w:t>
            </w:r>
          </w:p>
        </w:tc>
        <w:tc>
          <w:tcPr>
            <w:tcW w:w="1905" w:type="dxa"/>
            <w:vAlign w:val="center"/>
          </w:tcPr>
          <w:p w14:paraId="2E15DED7" w14:textId="2D2FD6F6" w:rsidR="002529A4" w:rsidRPr="006D0395" w:rsidRDefault="00A21D20"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53,205</w:t>
            </w:r>
          </w:p>
        </w:tc>
        <w:tc>
          <w:tcPr>
            <w:tcW w:w="2023" w:type="dxa"/>
            <w:vAlign w:val="center"/>
          </w:tcPr>
          <w:p w14:paraId="1812BCAB" w14:textId="51C72B02" w:rsidR="002529A4" w:rsidRPr="006D0395" w:rsidRDefault="00C45C8D"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1,035</w:t>
            </w:r>
          </w:p>
        </w:tc>
        <w:tc>
          <w:tcPr>
            <w:tcW w:w="2085" w:type="dxa"/>
            <w:vAlign w:val="center"/>
          </w:tcPr>
          <w:p w14:paraId="21DCA871" w14:textId="56266D22" w:rsidR="002529A4" w:rsidRPr="006D0395" w:rsidRDefault="0023112B"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51,400</w:t>
            </w:r>
          </w:p>
        </w:tc>
        <w:tc>
          <w:tcPr>
            <w:tcW w:w="1678" w:type="dxa"/>
            <w:vAlign w:val="center"/>
          </w:tcPr>
          <w:p w14:paraId="2936B2FF" w14:textId="43040D50" w:rsidR="002529A4" w:rsidRPr="006D0395" w:rsidRDefault="0073141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768</w:t>
            </w:r>
          </w:p>
        </w:tc>
        <w:tc>
          <w:tcPr>
            <w:tcW w:w="1859" w:type="dxa"/>
            <w:vAlign w:val="center"/>
          </w:tcPr>
          <w:p w14:paraId="327DA01A" w14:textId="3C8DD867" w:rsidR="002529A4" w:rsidRPr="006D0395" w:rsidRDefault="00F44CE4"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41,680</w:t>
            </w:r>
          </w:p>
        </w:tc>
      </w:tr>
      <w:tr w:rsidR="002529A4" w:rsidRPr="006D0395" w14:paraId="3D608245" w14:textId="77777777" w:rsidTr="006D0395">
        <w:trPr>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2F6C6F27" w14:textId="77777777" w:rsidR="002529A4" w:rsidRPr="006D0395" w:rsidRDefault="002529A4" w:rsidP="006D0395">
            <w:pPr>
              <w:spacing w:before="120"/>
              <w:rPr>
                <w:rFonts w:cs="Open Sans"/>
                <w:color w:val="auto"/>
              </w:rPr>
            </w:pPr>
            <w:r w:rsidRPr="006D0395">
              <w:rPr>
                <w:rFonts w:eastAsia="Times New Roman" w:cs="Open Sans"/>
                <w:color w:val="auto"/>
              </w:rPr>
              <w:t>Oshkosh</w:t>
            </w:r>
          </w:p>
        </w:tc>
        <w:tc>
          <w:tcPr>
            <w:tcW w:w="1710" w:type="dxa"/>
            <w:vAlign w:val="center"/>
          </w:tcPr>
          <w:p w14:paraId="6DF0E89B" w14:textId="66736A79" w:rsidR="002529A4" w:rsidRPr="006D0395" w:rsidRDefault="00132268"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324</w:t>
            </w:r>
          </w:p>
        </w:tc>
        <w:tc>
          <w:tcPr>
            <w:tcW w:w="1905" w:type="dxa"/>
            <w:vAlign w:val="center"/>
          </w:tcPr>
          <w:p w14:paraId="4E18806A" w14:textId="6729A232" w:rsidR="002529A4" w:rsidRPr="006D0395" w:rsidRDefault="00BA2676"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16,080</w:t>
            </w:r>
          </w:p>
        </w:tc>
        <w:tc>
          <w:tcPr>
            <w:tcW w:w="2023" w:type="dxa"/>
            <w:vAlign w:val="center"/>
          </w:tcPr>
          <w:p w14:paraId="1D0330F6" w14:textId="448DC6C7" w:rsidR="002529A4" w:rsidRPr="006D0395" w:rsidRDefault="00664402"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254</w:t>
            </w:r>
          </w:p>
        </w:tc>
        <w:tc>
          <w:tcPr>
            <w:tcW w:w="2085" w:type="dxa"/>
            <w:vAlign w:val="center"/>
          </w:tcPr>
          <w:p w14:paraId="1E7A07AA" w14:textId="31B43986" w:rsidR="002529A4" w:rsidRPr="006D0395" w:rsidRDefault="00437ED8" w:rsidP="006D0395">
            <w:pPr>
              <w:spacing w:line="259" w:lineRule="auto"/>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13,485</w:t>
            </w:r>
          </w:p>
        </w:tc>
        <w:tc>
          <w:tcPr>
            <w:tcW w:w="1678" w:type="dxa"/>
            <w:vAlign w:val="center"/>
          </w:tcPr>
          <w:p w14:paraId="4A84C45F" w14:textId="1FAFF8C1" w:rsidR="002529A4" w:rsidRPr="006D0395" w:rsidRDefault="0091330C" w:rsidP="006D0395">
            <w:pPr>
              <w:spacing w:line="259" w:lineRule="auto"/>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183</w:t>
            </w:r>
          </w:p>
        </w:tc>
        <w:tc>
          <w:tcPr>
            <w:tcW w:w="1859" w:type="dxa"/>
            <w:vAlign w:val="center"/>
          </w:tcPr>
          <w:p w14:paraId="626E5284" w14:textId="7B5341B7" w:rsidR="002529A4" w:rsidRPr="006D0395" w:rsidRDefault="00E73FB6"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9,150</w:t>
            </w:r>
          </w:p>
        </w:tc>
      </w:tr>
      <w:tr w:rsidR="002516CB" w:rsidRPr="006D0395" w14:paraId="7E122271"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3A72759F" w14:textId="77777777" w:rsidR="002529A4" w:rsidRPr="006D0395" w:rsidRDefault="002529A4" w:rsidP="006D0395">
            <w:pPr>
              <w:spacing w:before="120"/>
              <w:rPr>
                <w:rFonts w:cs="Open Sans"/>
                <w:color w:val="auto"/>
              </w:rPr>
            </w:pPr>
            <w:r w:rsidRPr="006D0395">
              <w:rPr>
                <w:rFonts w:eastAsia="Times New Roman" w:cs="Open Sans"/>
                <w:color w:val="auto"/>
              </w:rPr>
              <w:t>Parkside</w:t>
            </w:r>
          </w:p>
        </w:tc>
        <w:tc>
          <w:tcPr>
            <w:tcW w:w="1710" w:type="dxa"/>
            <w:vAlign w:val="center"/>
          </w:tcPr>
          <w:p w14:paraId="54172575" w14:textId="1FAEFA00" w:rsidR="002529A4" w:rsidRPr="006D0395" w:rsidRDefault="00276054"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Not Available</w:t>
            </w:r>
          </w:p>
        </w:tc>
        <w:tc>
          <w:tcPr>
            <w:tcW w:w="1905" w:type="dxa"/>
            <w:vAlign w:val="center"/>
          </w:tcPr>
          <w:p w14:paraId="1704EB66" w14:textId="644F9196" w:rsidR="002529A4" w:rsidRPr="006D0395" w:rsidRDefault="00276054"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Not Available</w:t>
            </w:r>
          </w:p>
        </w:tc>
        <w:tc>
          <w:tcPr>
            <w:tcW w:w="2023" w:type="dxa"/>
            <w:vAlign w:val="center"/>
          </w:tcPr>
          <w:p w14:paraId="32C75F21" w14:textId="6F33D903" w:rsidR="002529A4" w:rsidRPr="006D0395" w:rsidRDefault="00664402"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273</w:t>
            </w:r>
          </w:p>
        </w:tc>
        <w:tc>
          <w:tcPr>
            <w:tcW w:w="2085" w:type="dxa"/>
            <w:vAlign w:val="center"/>
          </w:tcPr>
          <w:p w14:paraId="25993BDF" w14:textId="74E9E675" w:rsidR="002529A4" w:rsidRPr="006D0395" w:rsidRDefault="00437ED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7,165</w:t>
            </w:r>
          </w:p>
        </w:tc>
        <w:tc>
          <w:tcPr>
            <w:tcW w:w="1678" w:type="dxa"/>
            <w:vAlign w:val="center"/>
          </w:tcPr>
          <w:p w14:paraId="029AAD69" w14:textId="4170C4A9" w:rsidR="002529A4" w:rsidRPr="006D0395" w:rsidRDefault="0091330C"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152</w:t>
            </w:r>
          </w:p>
        </w:tc>
        <w:tc>
          <w:tcPr>
            <w:tcW w:w="1859" w:type="dxa"/>
            <w:vAlign w:val="center"/>
          </w:tcPr>
          <w:p w14:paraId="02FB4EFE" w14:textId="66621F1F" w:rsidR="002529A4" w:rsidRPr="006D0395" w:rsidRDefault="00E73FB6"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4,580</w:t>
            </w:r>
          </w:p>
        </w:tc>
      </w:tr>
      <w:tr w:rsidR="002529A4" w:rsidRPr="006D0395" w14:paraId="061E374F" w14:textId="77777777" w:rsidTr="006D0395">
        <w:trPr>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18C0346C"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Platteville</w:t>
            </w:r>
          </w:p>
        </w:tc>
        <w:tc>
          <w:tcPr>
            <w:tcW w:w="1710" w:type="dxa"/>
            <w:vAlign w:val="center"/>
          </w:tcPr>
          <w:p w14:paraId="20A7CA4F" w14:textId="28E3789F" w:rsidR="002529A4" w:rsidRPr="006D0395" w:rsidRDefault="004A7519"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489</w:t>
            </w:r>
          </w:p>
        </w:tc>
        <w:tc>
          <w:tcPr>
            <w:tcW w:w="1905" w:type="dxa"/>
            <w:vAlign w:val="center"/>
          </w:tcPr>
          <w:p w14:paraId="6008FF94" w14:textId="360ECFC7" w:rsidR="002529A4" w:rsidRPr="006D0395" w:rsidRDefault="00A34C0D"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26,585</w:t>
            </w:r>
          </w:p>
        </w:tc>
        <w:tc>
          <w:tcPr>
            <w:tcW w:w="2023" w:type="dxa"/>
            <w:vAlign w:val="center"/>
          </w:tcPr>
          <w:p w14:paraId="5441CA86" w14:textId="3FD9E4D6" w:rsidR="002529A4" w:rsidRPr="006D0395" w:rsidRDefault="00664402"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489</w:t>
            </w:r>
          </w:p>
        </w:tc>
        <w:tc>
          <w:tcPr>
            <w:tcW w:w="2085" w:type="dxa"/>
            <w:vAlign w:val="center"/>
          </w:tcPr>
          <w:p w14:paraId="7B0356E2" w14:textId="08AC5CE9" w:rsidR="002529A4" w:rsidRPr="006D0395" w:rsidRDefault="002E3F67"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26,585</w:t>
            </w:r>
          </w:p>
        </w:tc>
        <w:tc>
          <w:tcPr>
            <w:tcW w:w="1678" w:type="dxa"/>
            <w:vAlign w:val="center"/>
          </w:tcPr>
          <w:p w14:paraId="4A2924FF" w14:textId="7794E1E9" w:rsidR="002529A4" w:rsidRPr="006D0395" w:rsidRDefault="0091330C"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199</w:t>
            </w:r>
          </w:p>
        </w:tc>
        <w:tc>
          <w:tcPr>
            <w:tcW w:w="1859" w:type="dxa"/>
            <w:vAlign w:val="center"/>
          </w:tcPr>
          <w:p w14:paraId="277D1F15" w14:textId="0C305952" w:rsidR="002529A4" w:rsidRPr="006D0395" w:rsidRDefault="00E73FB6"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16,210</w:t>
            </w:r>
          </w:p>
        </w:tc>
      </w:tr>
      <w:tr w:rsidR="002516CB" w:rsidRPr="006D0395" w14:paraId="44CE1204"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503C7A89"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River Falls</w:t>
            </w:r>
          </w:p>
        </w:tc>
        <w:tc>
          <w:tcPr>
            <w:tcW w:w="1710" w:type="dxa"/>
            <w:vAlign w:val="center"/>
          </w:tcPr>
          <w:p w14:paraId="3B35B362" w14:textId="75B184A1" w:rsidR="002529A4" w:rsidRPr="006D0395" w:rsidRDefault="008446A1"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617</w:t>
            </w:r>
          </w:p>
        </w:tc>
        <w:tc>
          <w:tcPr>
            <w:tcW w:w="1905" w:type="dxa"/>
            <w:vAlign w:val="center"/>
          </w:tcPr>
          <w:p w14:paraId="162F99BC" w14:textId="2F67B01F" w:rsidR="002529A4" w:rsidRPr="006D0395" w:rsidRDefault="00A34C0D"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34,450</w:t>
            </w:r>
          </w:p>
        </w:tc>
        <w:tc>
          <w:tcPr>
            <w:tcW w:w="2023" w:type="dxa"/>
            <w:vAlign w:val="center"/>
          </w:tcPr>
          <w:p w14:paraId="3B2980B0" w14:textId="4744EBEC" w:rsidR="002529A4" w:rsidRPr="006D0395" w:rsidRDefault="00664402"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379</w:t>
            </w:r>
          </w:p>
        </w:tc>
        <w:tc>
          <w:tcPr>
            <w:tcW w:w="2085" w:type="dxa"/>
            <w:vAlign w:val="center"/>
          </w:tcPr>
          <w:p w14:paraId="423AAD0A" w14:textId="1C1F85E0" w:rsidR="002529A4" w:rsidRPr="006D0395" w:rsidRDefault="002E3F67"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20,770</w:t>
            </w:r>
          </w:p>
        </w:tc>
        <w:tc>
          <w:tcPr>
            <w:tcW w:w="1678" w:type="dxa"/>
            <w:vAlign w:val="center"/>
          </w:tcPr>
          <w:p w14:paraId="600D2EF3" w14:textId="69E8578B" w:rsidR="002529A4" w:rsidRPr="006D0395" w:rsidRDefault="000E7BEA"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406</w:t>
            </w:r>
          </w:p>
        </w:tc>
        <w:tc>
          <w:tcPr>
            <w:tcW w:w="1859" w:type="dxa"/>
            <w:vAlign w:val="center"/>
          </w:tcPr>
          <w:p w14:paraId="74CF03B4" w14:textId="17BE70E5" w:rsidR="002529A4" w:rsidRPr="006D0395" w:rsidRDefault="00E73FB6"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23,995</w:t>
            </w:r>
          </w:p>
        </w:tc>
      </w:tr>
      <w:tr w:rsidR="002529A4" w:rsidRPr="006D0395" w14:paraId="237FDC06" w14:textId="77777777" w:rsidTr="006D0395">
        <w:trPr>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30960696"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Stevens Point</w:t>
            </w:r>
          </w:p>
        </w:tc>
        <w:tc>
          <w:tcPr>
            <w:tcW w:w="1710" w:type="dxa"/>
            <w:vAlign w:val="center"/>
          </w:tcPr>
          <w:p w14:paraId="068767E3" w14:textId="2A5F75E9" w:rsidR="002529A4" w:rsidRPr="006D0395" w:rsidRDefault="008446A1"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1,605</w:t>
            </w:r>
          </w:p>
        </w:tc>
        <w:tc>
          <w:tcPr>
            <w:tcW w:w="1905" w:type="dxa"/>
            <w:vAlign w:val="center"/>
          </w:tcPr>
          <w:p w14:paraId="13A91635" w14:textId="207DA33D" w:rsidR="002529A4" w:rsidRPr="006D0395" w:rsidRDefault="00276054"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Not Available</w:t>
            </w:r>
          </w:p>
        </w:tc>
        <w:tc>
          <w:tcPr>
            <w:tcW w:w="2023" w:type="dxa"/>
            <w:vAlign w:val="center"/>
          </w:tcPr>
          <w:p w14:paraId="58C59F35" w14:textId="2C00B28E" w:rsidR="002529A4" w:rsidRPr="006D0395" w:rsidRDefault="00664402"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882</w:t>
            </w:r>
          </w:p>
        </w:tc>
        <w:tc>
          <w:tcPr>
            <w:tcW w:w="2085" w:type="dxa"/>
            <w:vAlign w:val="center"/>
          </w:tcPr>
          <w:p w14:paraId="307997AF" w14:textId="0BF951C1" w:rsidR="002529A4" w:rsidRPr="006D0395" w:rsidRDefault="002E3F67"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Not Available</w:t>
            </w:r>
          </w:p>
        </w:tc>
        <w:tc>
          <w:tcPr>
            <w:tcW w:w="1678" w:type="dxa"/>
            <w:vAlign w:val="center"/>
          </w:tcPr>
          <w:p w14:paraId="43BCEFD6" w14:textId="55FE68A4" w:rsidR="002529A4" w:rsidRPr="006D0395" w:rsidRDefault="000E7BEA"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402</w:t>
            </w:r>
          </w:p>
        </w:tc>
        <w:tc>
          <w:tcPr>
            <w:tcW w:w="1859" w:type="dxa"/>
            <w:vAlign w:val="center"/>
          </w:tcPr>
          <w:p w14:paraId="4249C7B9" w14:textId="7249CADF" w:rsidR="002529A4" w:rsidRPr="006D0395" w:rsidRDefault="00E73FB6" w:rsidP="006D0395">
            <w:pPr>
              <w:spacing w:line="259" w:lineRule="auto"/>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Not Available</w:t>
            </w:r>
          </w:p>
        </w:tc>
      </w:tr>
      <w:tr w:rsidR="002516CB" w:rsidRPr="006D0395" w14:paraId="49FBD351"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7B28A785"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Stout</w:t>
            </w:r>
          </w:p>
        </w:tc>
        <w:tc>
          <w:tcPr>
            <w:tcW w:w="1710" w:type="dxa"/>
            <w:vAlign w:val="center"/>
          </w:tcPr>
          <w:p w14:paraId="61AF953F" w14:textId="1073CD24" w:rsidR="002529A4" w:rsidRPr="006D0395" w:rsidRDefault="00891C54"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296</w:t>
            </w:r>
          </w:p>
        </w:tc>
        <w:tc>
          <w:tcPr>
            <w:tcW w:w="1905" w:type="dxa"/>
            <w:vAlign w:val="center"/>
          </w:tcPr>
          <w:p w14:paraId="27FD7C83" w14:textId="43FE2F3E" w:rsidR="002529A4" w:rsidRPr="006D0395" w:rsidRDefault="00D122A6"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17,010</w:t>
            </w:r>
          </w:p>
        </w:tc>
        <w:tc>
          <w:tcPr>
            <w:tcW w:w="2023" w:type="dxa"/>
            <w:vAlign w:val="center"/>
          </w:tcPr>
          <w:p w14:paraId="429E7346" w14:textId="753F63BA" w:rsidR="002529A4" w:rsidRPr="006D0395" w:rsidRDefault="00664402"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283</w:t>
            </w:r>
          </w:p>
        </w:tc>
        <w:tc>
          <w:tcPr>
            <w:tcW w:w="2085" w:type="dxa"/>
            <w:vAlign w:val="center"/>
          </w:tcPr>
          <w:p w14:paraId="53B91B6C" w14:textId="7C9A8356" w:rsidR="002529A4" w:rsidRPr="006D0395" w:rsidRDefault="000E1265"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16.410</w:t>
            </w:r>
          </w:p>
        </w:tc>
        <w:tc>
          <w:tcPr>
            <w:tcW w:w="1678" w:type="dxa"/>
            <w:vAlign w:val="center"/>
          </w:tcPr>
          <w:p w14:paraId="7F5DD3A6" w14:textId="3E74BE04" w:rsidR="002529A4" w:rsidRPr="006D0395" w:rsidRDefault="000E7BEA" w:rsidP="006D0395">
            <w:pPr>
              <w:spacing w:line="259" w:lineRule="auto"/>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190</w:t>
            </w:r>
          </w:p>
        </w:tc>
        <w:tc>
          <w:tcPr>
            <w:tcW w:w="1859" w:type="dxa"/>
            <w:vAlign w:val="center"/>
          </w:tcPr>
          <w:p w14:paraId="4D8D8A34" w14:textId="0D44CE50" w:rsidR="002529A4" w:rsidRPr="006D0395" w:rsidRDefault="00206D34" w:rsidP="006D0395">
            <w:pPr>
              <w:spacing w:line="259" w:lineRule="auto"/>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11.400</w:t>
            </w:r>
          </w:p>
        </w:tc>
      </w:tr>
      <w:tr w:rsidR="002529A4" w:rsidRPr="006D0395" w14:paraId="1E0A5611" w14:textId="77777777" w:rsidTr="00366392">
        <w:trPr>
          <w:trHeight w:val="300"/>
        </w:trPr>
        <w:tc>
          <w:tcPr>
            <w:cnfStyle w:val="001000000000" w:firstRow="0" w:lastRow="0" w:firstColumn="1" w:lastColumn="0" w:oddVBand="0" w:evenVBand="0" w:oddHBand="0" w:evenHBand="0" w:firstRowFirstColumn="0" w:firstRowLastColumn="0" w:lastRowFirstColumn="0" w:lastRowLastColumn="0"/>
            <w:tcW w:w="1851" w:type="dxa"/>
            <w:tcBorders>
              <w:bottom w:val="single" w:sz="4" w:space="0" w:color="666666" w:themeColor="text1" w:themeTint="99"/>
            </w:tcBorders>
            <w:vAlign w:val="center"/>
          </w:tcPr>
          <w:p w14:paraId="5CE6AFE1"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Superior</w:t>
            </w:r>
          </w:p>
        </w:tc>
        <w:tc>
          <w:tcPr>
            <w:tcW w:w="1710" w:type="dxa"/>
            <w:tcBorders>
              <w:bottom w:val="single" w:sz="4" w:space="0" w:color="666666" w:themeColor="text1" w:themeTint="99"/>
            </w:tcBorders>
            <w:vAlign w:val="center"/>
          </w:tcPr>
          <w:p w14:paraId="18F62255" w14:textId="67F0360E" w:rsidR="002529A4" w:rsidRPr="006D0395" w:rsidRDefault="00334B98"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254</w:t>
            </w:r>
          </w:p>
        </w:tc>
        <w:tc>
          <w:tcPr>
            <w:tcW w:w="1905" w:type="dxa"/>
            <w:tcBorders>
              <w:bottom w:val="single" w:sz="4" w:space="0" w:color="666666" w:themeColor="text1" w:themeTint="99"/>
            </w:tcBorders>
            <w:vAlign w:val="center"/>
          </w:tcPr>
          <w:p w14:paraId="358FD751" w14:textId="6D6A0DBF" w:rsidR="002529A4" w:rsidRPr="006D0395" w:rsidRDefault="00D122A6"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7,620</w:t>
            </w:r>
          </w:p>
        </w:tc>
        <w:tc>
          <w:tcPr>
            <w:tcW w:w="2023" w:type="dxa"/>
            <w:tcBorders>
              <w:bottom w:val="single" w:sz="4" w:space="0" w:color="666666" w:themeColor="text1" w:themeTint="99"/>
            </w:tcBorders>
            <w:vAlign w:val="center"/>
          </w:tcPr>
          <w:p w14:paraId="6A44205B" w14:textId="1930C971" w:rsidR="002529A4" w:rsidRPr="006D0395" w:rsidRDefault="00664402"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254</w:t>
            </w:r>
          </w:p>
        </w:tc>
        <w:tc>
          <w:tcPr>
            <w:tcW w:w="2085" w:type="dxa"/>
            <w:tcBorders>
              <w:bottom w:val="single" w:sz="4" w:space="0" w:color="666666" w:themeColor="text1" w:themeTint="99"/>
            </w:tcBorders>
            <w:vAlign w:val="center"/>
          </w:tcPr>
          <w:p w14:paraId="529A2C68" w14:textId="62CF7E07" w:rsidR="002529A4" w:rsidRPr="006D0395" w:rsidRDefault="000E1265"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7</w:t>
            </w:r>
            <w:r w:rsidR="007163CB" w:rsidRPr="006D0395">
              <w:rPr>
                <w:rFonts w:cs="Open Sans"/>
              </w:rPr>
              <w:t>,620</w:t>
            </w:r>
          </w:p>
        </w:tc>
        <w:tc>
          <w:tcPr>
            <w:tcW w:w="1678" w:type="dxa"/>
            <w:tcBorders>
              <w:bottom w:val="single" w:sz="4" w:space="0" w:color="666666" w:themeColor="text1" w:themeTint="99"/>
            </w:tcBorders>
            <w:vAlign w:val="center"/>
          </w:tcPr>
          <w:p w14:paraId="7FA67A74" w14:textId="6A24421B" w:rsidR="002529A4" w:rsidRPr="006D0395" w:rsidRDefault="000E7BEA"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82</w:t>
            </w:r>
          </w:p>
        </w:tc>
        <w:tc>
          <w:tcPr>
            <w:tcW w:w="1859" w:type="dxa"/>
            <w:tcBorders>
              <w:bottom w:val="single" w:sz="4" w:space="0" w:color="666666" w:themeColor="text1" w:themeTint="99"/>
            </w:tcBorders>
            <w:vAlign w:val="center"/>
          </w:tcPr>
          <w:p w14:paraId="30B4AAD4" w14:textId="470F0CA9" w:rsidR="002529A4" w:rsidRPr="006D0395" w:rsidRDefault="00206D34" w:rsidP="006D0395">
            <w:pPr>
              <w:jc w:val="center"/>
              <w:cnfStyle w:val="000000000000" w:firstRow="0" w:lastRow="0" w:firstColumn="0" w:lastColumn="0" w:oddVBand="0" w:evenVBand="0" w:oddHBand="0" w:evenHBand="0" w:firstRowFirstColumn="0" w:firstRowLastColumn="0" w:lastRowFirstColumn="0" w:lastRowLastColumn="0"/>
              <w:rPr>
                <w:rFonts w:cs="Open Sans"/>
              </w:rPr>
            </w:pPr>
            <w:r w:rsidRPr="006D0395">
              <w:rPr>
                <w:rFonts w:cs="Open Sans"/>
              </w:rPr>
              <w:t>2</w:t>
            </w:r>
            <w:r w:rsidR="00897684" w:rsidRPr="006D0395">
              <w:rPr>
                <w:rFonts w:cs="Open Sans"/>
              </w:rPr>
              <w:t>,460</w:t>
            </w:r>
          </w:p>
        </w:tc>
      </w:tr>
      <w:tr w:rsidR="002516CB" w:rsidRPr="006D0395" w14:paraId="112C4A46" w14:textId="77777777" w:rsidTr="00366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tcBorders>
              <w:bottom w:val="double" w:sz="4" w:space="0" w:color="auto"/>
            </w:tcBorders>
            <w:vAlign w:val="center"/>
          </w:tcPr>
          <w:p w14:paraId="0D9495DB"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Whitewater</w:t>
            </w:r>
          </w:p>
        </w:tc>
        <w:tc>
          <w:tcPr>
            <w:tcW w:w="1710" w:type="dxa"/>
            <w:tcBorders>
              <w:bottom w:val="double" w:sz="4" w:space="0" w:color="auto"/>
            </w:tcBorders>
            <w:vAlign w:val="center"/>
          </w:tcPr>
          <w:p w14:paraId="1845B792" w14:textId="250CAF80" w:rsidR="002529A4" w:rsidRPr="006D0395" w:rsidRDefault="00334B98"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1,973</w:t>
            </w:r>
          </w:p>
        </w:tc>
        <w:tc>
          <w:tcPr>
            <w:tcW w:w="1905" w:type="dxa"/>
            <w:tcBorders>
              <w:bottom w:val="double" w:sz="4" w:space="0" w:color="auto"/>
            </w:tcBorders>
            <w:vAlign w:val="center"/>
          </w:tcPr>
          <w:p w14:paraId="45A01AAE" w14:textId="05A98982" w:rsidR="002529A4" w:rsidRPr="006D0395" w:rsidRDefault="00D122A6"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76,694</w:t>
            </w:r>
          </w:p>
        </w:tc>
        <w:tc>
          <w:tcPr>
            <w:tcW w:w="2023" w:type="dxa"/>
            <w:tcBorders>
              <w:bottom w:val="double" w:sz="4" w:space="0" w:color="auto"/>
            </w:tcBorders>
            <w:vAlign w:val="center"/>
          </w:tcPr>
          <w:p w14:paraId="2A2C595B" w14:textId="0DBDC2E3" w:rsidR="002529A4" w:rsidRPr="006D0395" w:rsidRDefault="00664402"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1,266</w:t>
            </w:r>
          </w:p>
        </w:tc>
        <w:tc>
          <w:tcPr>
            <w:tcW w:w="2085" w:type="dxa"/>
            <w:tcBorders>
              <w:bottom w:val="double" w:sz="4" w:space="0" w:color="auto"/>
            </w:tcBorders>
            <w:vAlign w:val="center"/>
          </w:tcPr>
          <w:p w14:paraId="026CD13A" w14:textId="171605F8" w:rsidR="002529A4" w:rsidRPr="006D0395" w:rsidRDefault="00CF0E2D"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Not Available</w:t>
            </w:r>
          </w:p>
        </w:tc>
        <w:tc>
          <w:tcPr>
            <w:tcW w:w="1678" w:type="dxa"/>
            <w:tcBorders>
              <w:bottom w:val="double" w:sz="4" w:space="0" w:color="auto"/>
            </w:tcBorders>
            <w:vAlign w:val="center"/>
          </w:tcPr>
          <w:p w14:paraId="23A35764" w14:textId="44FA4918" w:rsidR="002529A4" w:rsidRPr="006D0395" w:rsidRDefault="000E7BEA"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707</w:t>
            </w:r>
          </w:p>
        </w:tc>
        <w:tc>
          <w:tcPr>
            <w:tcW w:w="1859" w:type="dxa"/>
            <w:tcBorders>
              <w:bottom w:val="double" w:sz="4" w:space="0" w:color="auto"/>
            </w:tcBorders>
            <w:vAlign w:val="center"/>
          </w:tcPr>
          <w:p w14:paraId="4C5C6F72" w14:textId="44ABFBE1" w:rsidR="002529A4" w:rsidRPr="006D0395" w:rsidRDefault="003B3E94" w:rsidP="006D0395">
            <w:pPr>
              <w:jc w:val="center"/>
              <w:cnfStyle w:val="000000100000" w:firstRow="0" w:lastRow="0" w:firstColumn="0" w:lastColumn="0" w:oddVBand="0" w:evenVBand="0" w:oddHBand="1" w:evenHBand="0" w:firstRowFirstColumn="0" w:firstRowLastColumn="0" w:lastRowFirstColumn="0" w:lastRowLastColumn="0"/>
              <w:rPr>
                <w:rFonts w:cs="Open Sans"/>
              </w:rPr>
            </w:pPr>
            <w:r w:rsidRPr="006D0395">
              <w:rPr>
                <w:rFonts w:cs="Open Sans"/>
              </w:rPr>
              <w:t>Not Available</w:t>
            </w:r>
          </w:p>
        </w:tc>
      </w:tr>
      <w:tr w:rsidR="002529A4" w:rsidRPr="006D0395" w14:paraId="293453BF" w14:textId="77777777" w:rsidTr="00366392">
        <w:trPr>
          <w:trHeight w:val="300"/>
        </w:trPr>
        <w:tc>
          <w:tcPr>
            <w:cnfStyle w:val="001000000000" w:firstRow="0" w:lastRow="0" w:firstColumn="1" w:lastColumn="0" w:oddVBand="0" w:evenVBand="0" w:oddHBand="0" w:evenHBand="0" w:firstRowFirstColumn="0" w:firstRowLastColumn="0" w:lastRowFirstColumn="0" w:lastRowLastColumn="0"/>
            <w:tcW w:w="1851" w:type="dxa"/>
            <w:tcBorders>
              <w:top w:val="double" w:sz="4" w:space="0" w:color="auto"/>
            </w:tcBorders>
            <w:vAlign w:val="center"/>
          </w:tcPr>
          <w:p w14:paraId="6B2A1B72"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Total</w:t>
            </w:r>
          </w:p>
        </w:tc>
        <w:tc>
          <w:tcPr>
            <w:tcW w:w="1710" w:type="dxa"/>
            <w:tcBorders>
              <w:top w:val="double" w:sz="4" w:space="0" w:color="auto"/>
            </w:tcBorders>
            <w:vAlign w:val="center"/>
          </w:tcPr>
          <w:p w14:paraId="496BD136" w14:textId="00080B76" w:rsidR="002529A4" w:rsidRPr="006D0395" w:rsidRDefault="000440A4"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14,280</w:t>
            </w:r>
          </w:p>
        </w:tc>
        <w:tc>
          <w:tcPr>
            <w:tcW w:w="1905" w:type="dxa"/>
            <w:tcBorders>
              <w:top w:val="double" w:sz="4" w:space="0" w:color="auto"/>
            </w:tcBorders>
            <w:vAlign w:val="center"/>
          </w:tcPr>
          <w:p w14:paraId="4845D491" w14:textId="501B2DBF" w:rsidR="002529A4" w:rsidRPr="006D0395" w:rsidRDefault="00D122A6"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614,199</w:t>
            </w:r>
          </w:p>
        </w:tc>
        <w:tc>
          <w:tcPr>
            <w:tcW w:w="2023" w:type="dxa"/>
            <w:tcBorders>
              <w:top w:val="double" w:sz="4" w:space="0" w:color="auto"/>
            </w:tcBorders>
            <w:vAlign w:val="center"/>
          </w:tcPr>
          <w:p w14:paraId="39F8913F" w14:textId="0F8E319E" w:rsidR="002529A4" w:rsidRPr="006D0395" w:rsidRDefault="000169BB"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11,201</w:t>
            </w:r>
          </w:p>
        </w:tc>
        <w:tc>
          <w:tcPr>
            <w:tcW w:w="2085" w:type="dxa"/>
            <w:tcBorders>
              <w:top w:val="double" w:sz="4" w:space="0" w:color="auto"/>
            </w:tcBorders>
            <w:vAlign w:val="center"/>
          </w:tcPr>
          <w:p w14:paraId="0FE8FE2C" w14:textId="3009AA12" w:rsidR="002529A4" w:rsidRPr="006D0395" w:rsidRDefault="00CF0E2D"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480,315</w:t>
            </w:r>
          </w:p>
        </w:tc>
        <w:tc>
          <w:tcPr>
            <w:tcW w:w="1678" w:type="dxa"/>
            <w:tcBorders>
              <w:top w:val="double" w:sz="4" w:space="0" w:color="auto"/>
            </w:tcBorders>
            <w:vAlign w:val="center"/>
          </w:tcPr>
          <w:p w14:paraId="786BA11E" w14:textId="33DE44F4" w:rsidR="002529A4" w:rsidRPr="006D0395" w:rsidRDefault="000E7BEA"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6,254</w:t>
            </w:r>
          </w:p>
        </w:tc>
        <w:tc>
          <w:tcPr>
            <w:tcW w:w="1859" w:type="dxa"/>
            <w:tcBorders>
              <w:top w:val="double" w:sz="4" w:space="0" w:color="auto"/>
            </w:tcBorders>
            <w:vAlign w:val="center"/>
          </w:tcPr>
          <w:p w14:paraId="5410F282" w14:textId="777D2B4C" w:rsidR="002529A4" w:rsidRPr="006D0395" w:rsidRDefault="003B3E94" w:rsidP="006D0395">
            <w:pPr>
              <w:jc w:val="center"/>
              <w:cnfStyle w:val="000000000000" w:firstRow="0" w:lastRow="0" w:firstColumn="0" w:lastColumn="0" w:oddVBand="0" w:evenVBand="0" w:oddHBand="0" w:evenHBand="0" w:firstRowFirstColumn="0" w:firstRowLastColumn="0" w:lastRowFirstColumn="0" w:lastRowLastColumn="0"/>
              <w:rPr>
                <w:rFonts w:cs="Open Sans"/>
                <w:b/>
                <w:bCs/>
              </w:rPr>
            </w:pPr>
            <w:r w:rsidRPr="006D0395">
              <w:rPr>
                <w:rFonts w:cs="Open Sans"/>
                <w:b/>
                <w:bCs/>
              </w:rPr>
              <w:t>295,260</w:t>
            </w:r>
          </w:p>
        </w:tc>
      </w:tr>
      <w:tr w:rsidR="002516CB" w:rsidRPr="006D0395" w14:paraId="09BA5A1A" w14:textId="77777777" w:rsidTr="006D0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577D9D27" w14:textId="77777777" w:rsidR="002529A4" w:rsidRPr="006D0395" w:rsidRDefault="002529A4" w:rsidP="006D0395">
            <w:pPr>
              <w:spacing w:before="120"/>
              <w:rPr>
                <w:rFonts w:eastAsia="Times New Roman" w:cs="Open Sans"/>
                <w:color w:val="auto"/>
              </w:rPr>
            </w:pPr>
            <w:r w:rsidRPr="006D0395">
              <w:rPr>
                <w:rFonts w:eastAsia="Times New Roman" w:cs="Open Sans"/>
                <w:color w:val="auto"/>
              </w:rPr>
              <w:t>UW Average</w:t>
            </w:r>
          </w:p>
        </w:tc>
        <w:tc>
          <w:tcPr>
            <w:tcW w:w="1710" w:type="dxa"/>
            <w:vAlign w:val="center"/>
          </w:tcPr>
          <w:p w14:paraId="0902C80C" w14:textId="562C45C9" w:rsidR="002529A4" w:rsidRPr="006D0395" w:rsidRDefault="00607549"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1,190</w:t>
            </w:r>
          </w:p>
        </w:tc>
        <w:tc>
          <w:tcPr>
            <w:tcW w:w="1905" w:type="dxa"/>
            <w:vAlign w:val="center"/>
          </w:tcPr>
          <w:p w14:paraId="4AC136E5" w14:textId="5E30B2D8" w:rsidR="002529A4" w:rsidRPr="006D0395" w:rsidRDefault="00AF2918"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55,836</w:t>
            </w:r>
          </w:p>
        </w:tc>
        <w:tc>
          <w:tcPr>
            <w:tcW w:w="2023" w:type="dxa"/>
            <w:vAlign w:val="center"/>
          </w:tcPr>
          <w:p w14:paraId="7163D46B" w14:textId="0BC9F15E" w:rsidR="002529A4" w:rsidRPr="006D0395" w:rsidRDefault="00345443"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862</w:t>
            </w:r>
          </w:p>
        </w:tc>
        <w:tc>
          <w:tcPr>
            <w:tcW w:w="2085" w:type="dxa"/>
            <w:vAlign w:val="center"/>
          </w:tcPr>
          <w:p w14:paraId="1DD8F5EC" w14:textId="14046581" w:rsidR="002529A4" w:rsidRPr="006D0395" w:rsidRDefault="003F0905"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43,665</w:t>
            </w:r>
          </w:p>
        </w:tc>
        <w:tc>
          <w:tcPr>
            <w:tcW w:w="1678" w:type="dxa"/>
            <w:vAlign w:val="center"/>
          </w:tcPr>
          <w:p w14:paraId="275F2BB0" w14:textId="130AEB9F" w:rsidR="002529A4" w:rsidRPr="006D0395" w:rsidRDefault="007439BD"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481</w:t>
            </w:r>
          </w:p>
        </w:tc>
        <w:tc>
          <w:tcPr>
            <w:tcW w:w="1859" w:type="dxa"/>
            <w:vAlign w:val="center"/>
          </w:tcPr>
          <w:p w14:paraId="091BC752" w14:textId="1DF5FFF8" w:rsidR="002529A4" w:rsidRPr="006D0395" w:rsidRDefault="00FB30D9" w:rsidP="006D0395">
            <w:pPr>
              <w:jc w:val="center"/>
              <w:cnfStyle w:val="000000100000" w:firstRow="0" w:lastRow="0" w:firstColumn="0" w:lastColumn="0" w:oddVBand="0" w:evenVBand="0" w:oddHBand="1" w:evenHBand="0" w:firstRowFirstColumn="0" w:firstRowLastColumn="0" w:lastRowFirstColumn="0" w:lastRowLastColumn="0"/>
              <w:rPr>
                <w:rFonts w:cs="Open Sans"/>
                <w:b/>
                <w:bCs/>
              </w:rPr>
            </w:pPr>
            <w:r w:rsidRPr="006D0395">
              <w:rPr>
                <w:rFonts w:cs="Open Sans"/>
                <w:b/>
                <w:bCs/>
              </w:rPr>
              <w:t>26,842</w:t>
            </w:r>
          </w:p>
        </w:tc>
      </w:tr>
    </w:tbl>
    <w:p w14:paraId="733D22C7" w14:textId="77777777" w:rsidR="006D0395" w:rsidRDefault="006D0395" w:rsidP="006D0395">
      <w:pPr>
        <w:sectPr w:rsidR="006D0395" w:rsidSect="001D2578">
          <w:type w:val="continuous"/>
          <w:pgSz w:w="15840" w:h="12240" w:orient="landscape"/>
          <w:pgMar w:top="1440" w:right="1152" w:bottom="1440" w:left="1152" w:header="720" w:footer="720" w:gutter="0"/>
          <w:cols w:space="720"/>
          <w:docGrid w:linePitch="360"/>
        </w:sectPr>
      </w:pPr>
    </w:p>
    <w:p w14:paraId="7A0BB1AD" w14:textId="636B8406" w:rsidR="009B5D08" w:rsidRDefault="00765016" w:rsidP="00765016">
      <w:pPr>
        <w:pStyle w:val="Heading3"/>
      </w:pPr>
      <w:bookmarkStart w:id="84" w:name="_Toc212127201"/>
      <w:bookmarkStart w:id="85" w:name="_Toc212127326"/>
      <w:bookmarkStart w:id="86" w:name="_Toc212127641"/>
      <w:bookmarkStart w:id="87" w:name="_Toc214640900"/>
      <w:r>
        <w:lastRenderedPageBreak/>
        <w:t xml:space="preserve">Appendix 7: </w:t>
      </w:r>
      <w:r w:rsidR="00553437">
        <w:t>Faculty Engagement</w:t>
      </w:r>
      <w:bookmarkEnd w:id="84"/>
      <w:bookmarkEnd w:id="85"/>
      <w:bookmarkEnd w:id="86"/>
      <w:bookmarkEnd w:id="87"/>
    </w:p>
    <w:p w14:paraId="52E6F8B8" w14:textId="77777777" w:rsidR="006D0395" w:rsidRPr="006D0395" w:rsidRDefault="006D0395" w:rsidP="006D0395"/>
    <w:p w14:paraId="24F06463" w14:textId="38CBF9B7" w:rsidR="007750D0" w:rsidRPr="00366392" w:rsidRDefault="00553437" w:rsidP="00D17E8D">
      <w:pPr>
        <w:pStyle w:val="Heading4"/>
        <w:spacing w:after="120"/>
        <w:rPr>
          <w:rFonts w:ascii="Open Sans" w:hAnsi="Open Sans" w:cs="Open Sans"/>
          <w:b/>
          <w:bCs/>
          <w:color w:val="005777"/>
        </w:rPr>
      </w:pPr>
      <w:r w:rsidRPr="00366392">
        <w:rPr>
          <w:rFonts w:ascii="Open Sans" w:hAnsi="Open Sans" w:cs="Open Sans"/>
          <w:b/>
          <w:bCs/>
          <w:color w:val="005777"/>
        </w:rPr>
        <w:t>N</w:t>
      </w:r>
      <w:r w:rsidR="008C5FD4" w:rsidRPr="00366392">
        <w:rPr>
          <w:rFonts w:ascii="Open Sans" w:hAnsi="Open Sans" w:cs="Open Sans"/>
          <w:b/>
          <w:bCs/>
          <w:color w:val="005777"/>
        </w:rPr>
        <w:t xml:space="preserve">umber of Accommodation Letters </w:t>
      </w:r>
      <w:r w:rsidR="00227735" w:rsidRPr="00366392">
        <w:rPr>
          <w:rFonts w:ascii="Open Sans" w:hAnsi="Open Sans" w:cs="Open Sans"/>
          <w:b/>
          <w:bCs/>
          <w:color w:val="005777"/>
        </w:rPr>
        <w:t xml:space="preserve">Sent per Term by </w:t>
      </w:r>
      <w:r w:rsidR="00B7512A">
        <w:rPr>
          <w:rFonts w:ascii="Open Sans" w:hAnsi="Open Sans" w:cs="Open Sans"/>
          <w:b/>
          <w:bCs/>
          <w:color w:val="005777"/>
        </w:rPr>
        <w:t xml:space="preserve">UW </w:t>
      </w:r>
      <w:r w:rsidR="00227735" w:rsidRPr="00366392">
        <w:rPr>
          <w:rFonts w:ascii="Open Sans" w:hAnsi="Open Sans" w:cs="Open Sans"/>
          <w:b/>
          <w:bCs/>
          <w:color w:val="005777"/>
        </w:rPr>
        <w:t>University, 2024-25</w:t>
      </w:r>
    </w:p>
    <w:tbl>
      <w:tblPr>
        <w:tblStyle w:val="GridTable4"/>
        <w:tblW w:w="0" w:type="auto"/>
        <w:tblLook w:val="04A0" w:firstRow="1" w:lastRow="0" w:firstColumn="1" w:lastColumn="0" w:noHBand="0" w:noVBand="1"/>
        <w:tblCaption w:val="Appendix 7: Faculty Engagement"/>
        <w:tblDescription w:val="Appendix 7: Faculty Engagement. Number of accommodation letters sent per term by University, 2024-25."/>
      </w:tblPr>
      <w:tblGrid>
        <w:gridCol w:w="1640"/>
        <w:gridCol w:w="1568"/>
        <w:gridCol w:w="1323"/>
        <w:gridCol w:w="1632"/>
        <w:gridCol w:w="1358"/>
        <w:gridCol w:w="1526"/>
      </w:tblGrid>
      <w:tr w:rsidR="00366392" w:rsidRPr="00366392" w14:paraId="3FD2AC62" w14:textId="7376BBA1" w:rsidTr="0036639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005777"/>
          </w:tcPr>
          <w:p w14:paraId="5AF6EB9F" w14:textId="6998A6E2" w:rsidR="00366392" w:rsidRPr="00366392" w:rsidRDefault="00366392" w:rsidP="00FF72FF">
            <w:pPr>
              <w:rPr>
                <w:rFonts w:cs="Open Sans"/>
                <w:color w:val="FFFFFF" w:themeColor="background1"/>
              </w:rPr>
            </w:pPr>
            <w:r w:rsidRPr="00366392">
              <w:rPr>
                <w:rFonts w:cs="Open Sans"/>
                <w:color w:val="FFFFFF" w:themeColor="background1"/>
              </w:rPr>
              <w:t>UW University</w:t>
            </w:r>
          </w:p>
        </w:tc>
        <w:tc>
          <w:tcPr>
            <w:tcW w:w="0" w:type="auto"/>
            <w:shd w:val="clear" w:color="auto" w:fill="005777"/>
          </w:tcPr>
          <w:p w14:paraId="4DBA1B10" w14:textId="7A86F52E" w:rsidR="00366392" w:rsidRPr="00366392" w:rsidRDefault="00366392" w:rsidP="004A618C">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366392">
              <w:rPr>
                <w:rFonts w:cs="Open Sans"/>
                <w:color w:val="FFFFFF" w:themeColor="background1"/>
              </w:rPr>
              <w:t>Summer 2024</w:t>
            </w:r>
          </w:p>
        </w:tc>
        <w:tc>
          <w:tcPr>
            <w:tcW w:w="0" w:type="auto"/>
            <w:shd w:val="clear" w:color="auto" w:fill="005777"/>
          </w:tcPr>
          <w:p w14:paraId="77AD08A7" w14:textId="4D2FC849" w:rsidR="00366392" w:rsidRPr="00366392" w:rsidRDefault="00366392" w:rsidP="004A618C">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366392">
              <w:rPr>
                <w:rFonts w:cs="Open Sans"/>
                <w:color w:val="FFFFFF" w:themeColor="background1"/>
              </w:rPr>
              <w:t>Fall 2024</w:t>
            </w:r>
          </w:p>
        </w:tc>
        <w:tc>
          <w:tcPr>
            <w:tcW w:w="0" w:type="auto"/>
            <w:shd w:val="clear" w:color="auto" w:fill="005777"/>
          </w:tcPr>
          <w:p w14:paraId="4431F8B0" w14:textId="5EA377BF" w:rsidR="00366392" w:rsidRPr="00366392" w:rsidRDefault="00366392" w:rsidP="004A618C">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366392">
              <w:rPr>
                <w:rFonts w:cs="Open Sans"/>
                <w:color w:val="FFFFFF" w:themeColor="background1"/>
              </w:rPr>
              <w:t>WinTerm 2025</w:t>
            </w:r>
          </w:p>
        </w:tc>
        <w:tc>
          <w:tcPr>
            <w:tcW w:w="0" w:type="auto"/>
            <w:shd w:val="clear" w:color="auto" w:fill="005777"/>
          </w:tcPr>
          <w:p w14:paraId="4C1E41E4" w14:textId="135EFD47" w:rsidR="00366392" w:rsidRPr="00366392" w:rsidRDefault="00366392" w:rsidP="004A618C">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366392">
              <w:rPr>
                <w:rFonts w:cs="Open Sans"/>
                <w:color w:val="FFFFFF" w:themeColor="background1"/>
              </w:rPr>
              <w:t>Spring 2025</w:t>
            </w:r>
          </w:p>
        </w:tc>
        <w:tc>
          <w:tcPr>
            <w:tcW w:w="0" w:type="auto"/>
            <w:shd w:val="clear" w:color="auto" w:fill="005777"/>
          </w:tcPr>
          <w:p w14:paraId="2D090A72" w14:textId="5EFBD67F" w:rsidR="00366392" w:rsidRPr="00366392" w:rsidRDefault="00366392" w:rsidP="004A618C">
            <w:pPr>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366392">
              <w:rPr>
                <w:rFonts w:cs="Open Sans"/>
                <w:color w:val="FFFFFF" w:themeColor="background1"/>
              </w:rPr>
              <w:t>Total 2024-25</w:t>
            </w:r>
          </w:p>
        </w:tc>
      </w:tr>
      <w:tr w:rsidR="00366392" w14:paraId="10A09055" w14:textId="0DE84DC2" w:rsidTr="003663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tcPr>
          <w:p w14:paraId="102BFC4D" w14:textId="73FF05A3" w:rsidR="00366392" w:rsidRDefault="00366392" w:rsidP="00AF4B73">
            <w:r w:rsidRPr="00366392">
              <w:rPr>
                <w:rFonts w:eastAsia="Times New Roman" w:cs="Open Sans"/>
                <w:color w:val="auto"/>
              </w:rPr>
              <w:t>Eau Claire</w:t>
            </w:r>
          </w:p>
        </w:tc>
        <w:tc>
          <w:tcPr>
            <w:tcW w:w="0" w:type="auto"/>
          </w:tcPr>
          <w:p w14:paraId="027AE181" w14:textId="7FC346E6"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104</w:t>
            </w:r>
          </w:p>
        </w:tc>
        <w:tc>
          <w:tcPr>
            <w:tcW w:w="0" w:type="auto"/>
          </w:tcPr>
          <w:p w14:paraId="3F29C8F0" w14:textId="001B27B7"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2,439</w:t>
            </w:r>
          </w:p>
        </w:tc>
        <w:tc>
          <w:tcPr>
            <w:tcW w:w="0" w:type="auto"/>
          </w:tcPr>
          <w:p w14:paraId="410E6613" w14:textId="1913BFE9"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45</w:t>
            </w:r>
          </w:p>
        </w:tc>
        <w:tc>
          <w:tcPr>
            <w:tcW w:w="0" w:type="auto"/>
          </w:tcPr>
          <w:p w14:paraId="606EAAF0" w14:textId="656832C5"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2,299</w:t>
            </w:r>
          </w:p>
        </w:tc>
        <w:tc>
          <w:tcPr>
            <w:tcW w:w="0" w:type="auto"/>
          </w:tcPr>
          <w:p w14:paraId="23FBC194" w14:textId="623072B4"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4,887</w:t>
            </w:r>
          </w:p>
        </w:tc>
      </w:tr>
      <w:tr w:rsidR="00366392" w14:paraId="6DFB5EA5" w14:textId="7DD18D76" w:rsidTr="00366392">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7ACDC9DE" w14:textId="4A4224C4" w:rsidR="00366392" w:rsidRDefault="00366392" w:rsidP="00AF4B73">
            <w:r w:rsidRPr="00366392">
              <w:rPr>
                <w:rFonts w:eastAsia="Times New Roman" w:cs="Open Sans"/>
                <w:color w:val="auto"/>
              </w:rPr>
              <w:t>Green Bay</w:t>
            </w:r>
          </w:p>
        </w:tc>
        <w:tc>
          <w:tcPr>
            <w:tcW w:w="0" w:type="auto"/>
          </w:tcPr>
          <w:p w14:paraId="43C6444E" w14:textId="14FC0D2C"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133</w:t>
            </w:r>
          </w:p>
        </w:tc>
        <w:tc>
          <w:tcPr>
            <w:tcW w:w="0" w:type="auto"/>
          </w:tcPr>
          <w:p w14:paraId="28374B84" w14:textId="5ABA3B74"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1,322</w:t>
            </w:r>
          </w:p>
        </w:tc>
        <w:tc>
          <w:tcPr>
            <w:tcW w:w="0" w:type="auto"/>
          </w:tcPr>
          <w:p w14:paraId="6C58BEFF" w14:textId="51BA9AEB"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18</w:t>
            </w:r>
          </w:p>
        </w:tc>
        <w:tc>
          <w:tcPr>
            <w:tcW w:w="0" w:type="auto"/>
          </w:tcPr>
          <w:p w14:paraId="23A437BF" w14:textId="0CFD34B2"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1,167</w:t>
            </w:r>
          </w:p>
        </w:tc>
        <w:tc>
          <w:tcPr>
            <w:tcW w:w="0" w:type="auto"/>
          </w:tcPr>
          <w:p w14:paraId="6B2CD1D0" w14:textId="3393A33F"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2,640</w:t>
            </w:r>
          </w:p>
        </w:tc>
      </w:tr>
      <w:tr w:rsidR="00366392" w14:paraId="67DC0429" w14:textId="2B387B62" w:rsidTr="00366392">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Pr>
          <w:p w14:paraId="5F6ACBFD" w14:textId="16E42DD5" w:rsidR="00366392" w:rsidRDefault="00366392" w:rsidP="00AF4B73">
            <w:r w:rsidRPr="00366392">
              <w:rPr>
                <w:rFonts w:eastAsia="Times New Roman" w:cs="Open Sans"/>
                <w:color w:val="auto"/>
              </w:rPr>
              <w:t>La Crosse</w:t>
            </w:r>
          </w:p>
        </w:tc>
        <w:tc>
          <w:tcPr>
            <w:tcW w:w="0" w:type="auto"/>
          </w:tcPr>
          <w:p w14:paraId="1F20800E" w14:textId="058FDA0F"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144</w:t>
            </w:r>
          </w:p>
        </w:tc>
        <w:tc>
          <w:tcPr>
            <w:tcW w:w="0" w:type="auto"/>
          </w:tcPr>
          <w:p w14:paraId="3CDD5614" w14:textId="112DF80D"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2,066</w:t>
            </w:r>
          </w:p>
        </w:tc>
        <w:tc>
          <w:tcPr>
            <w:tcW w:w="0" w:type="auto"/>
          </w:tcPr>
          <w:p w14:paraId="123C1190" w14:textId="720F8E41"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21</w:t>
            </w:r>
          </w:p>
        </w:tc>
        <w:tc>
          <w:tcPr>
            <w:tcW w:w="0" w:type="auto"/>
          </w:tcPr>
          <w:p w14:paraId="257A820D" w14:textId="63A094B8"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1,956</w:t>
            </w:r>
          </w:p>
        </w:tc>
        <w:tc>
          <w:tcPr>
            <w:tcW w:w="0" w:type="auto"/>
          </w:tcPr>
          <w:p w14:paraId="30E23119" w14:textId="27A25519"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4,187</w:t>
            </w:r>
          </w:p>
        </w:tc>
      </w:tr>
      <w:tr w:rsidR="00366392" w14:paraId="5F290E92" w14:textId="149CEA04" w:rsidTr="00366392">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7E98981F" w14:textId="4ABEF1C9" w:rsidR="00366392" w:rsidRDefault="00366392" w:rsidP="00AF4B73">
            <w:r w:rsidRPr="00366392">
              <w:rPr>
                <w:rFonts w:eastAsia="Times New Roman" w:cs="Open Sans"/>
                <w:color w:val="auto"/>
              </w:rPr>
              <w:t>Madison</w:t>
            </w:r>
          </w:p>
        </w:tc>
        <w:tc>
          <w:tcPr>
            <w:tcW w:w="0" w:type="auto"/>
          </w:tcPr>
          <w:p w14:paraId="3F10C76F" w14:textId="21A12522"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1,474</w:t>
            </w:r>
          </w:p>
        </w:tc>
        <w:tc>
          <w:tcPr>
            <w:tcW w:w="0" w:type="auto"/>
          </w:tcPr>
          <w:p w14:paraId="01BFD601" w14:textId="598A714B"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20,185</w:t>
            </w:r>
          </w:p>
        </w:tc>
        <w:tc>
          <w:tcPr>
            <w:tcW w:w="0" w:type="auto"/>
          </w:tcPr>
          <w:p w14:paraId="37818E53" w14:textId="52C39453"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N/A</w:t>
            </w:r>
          </w:p>
        </w:tc>
        <w:tc>
          <w:tcPr>
            <w:tcW w:w="0" w:type="auto"/>
          </w:tcPr>
          <w:p w14:paraId="003DD535" w14:textId="0A6D109A"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18,211</w:t>
            </w:r>
          </w:p>
        </w:tc>
        <w:tc>
          <w:tcPr>
            <w:tcW w:w="0" w:type="auto"/>
          </w:tcPr>
          <w:p w14:paraId="62CA47A9" w14:textId="2C39FE6A"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39,870</w:t>
            </w:r>
          </w:p>
        </w:tc>
      </w:tr>
      <w:tr w:rsidR="00366392" w14:paraId="7DD5A094" w14:textId="480A5294" w:rsidTr="003663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tcPr>
          <w:p w14:paraId="4520D959" w14:textId="1A4E88B5" w:rsidR="00366392" w:rsidRDefault="00366392" w:rsidP="00AF4B73">
            <w:r w:rsidRPr="00366392">
              <w:rPr>
                <w:rFonts w:eastAsia="Times New Roman" w:cs="Open Sans"/>
                <w:color w:val="auto"/>
              </w:rPr>
              <w:t>Milwaukee</w:t>
            </w:r>
          </w:p>
        </w:tc>
        <w:tc>
          <w:tcPr>
            <w:tcW w:w="0" w:type="auto"/>
          </w:tcPr>
          <w:p w14:paraId="183EF92F" w14:textId="0D72E06B"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418</w:t>
            </w:r>
          </w:p>
        </w:tc>
        <w:tc>
          <w:tcPr>
            <w:tcW w:w="0" w:type="auto"/>
          </w:tcPr>
          <w:p w14:paraId="42EA4F59" w14:textId="3006C83D"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4,905</w:t>
            </w:r>
          </w:p>
        </w:tc>
        <w:tc>
          <w:tcPr>
            <w:tcW w:w="0" w:type="auto"/>
          </w:tcPr>
          <w:p w14:paraId="31F2E9EA" w14:textId="024A8116"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23</w:t>
            </w:r>
          </w:p>
        </w:tc>
        <w:tc>
          <w:tcPr>
            <w:tcW w:w="0" w:type="auto"/>
          </w:tcPr>
          <w:p w14:paraId="4F049504" w14:textId="7848AA2A"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4,409</w:t>
            </w:r>
          </w:p>
        </w:tc>
        <w:tc>
          <w:tcPr>
            <w:tcW w:w="0" w:type="auto"/>
          </w:tcPr>
          <w:p w14:paraId="4F0EE636" w14:textId="5A6DC592"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9,755</w:t>
            </w:r>
          </w:p>
        </w:tc>
      </w:tr>
      <w:tr w:rsidR="00366392" w14:paraId="16B18C35" w14:textId="77777777" w:rsidTr="00366392">
        <w:trPr>
          <w:trHeight w:val="433"/>
        </w:trPr>
        <w:tc>
          <w:tcPr>
            <w:cnfStyle w:val="001000000000" w:firstRow="0" w:lastRow="0" w:firstColumn="1" w:lastColumn="0" w:oddVBand="0" w:evenVBand="0" w:oddHBand="0" w:evenHBand="0" w:firstRowFirstColumn="0" w:firstRowLastColumn="0" w:lastRowFirstColumn="0" w:lastRowLastColumn="0"/>
            <w:tcW w:w="0" w:type="auto"/>
          </w:tcPr>
          <w:p w14:paraId="50BBBEA8" w14:textId="51DF55AE" w:rsidR="00366392" w:rsidRDefault="00366392" w:rsidP="00AF4B73">
            <w:r w:rsidRPr="00366392">
              <w:rPr>
                <w:rFonts w:eastAsia="Times New Roman" w:cs="Open Sans"/>
                <w:color w:val="auto"/>
              </w:rPr>
              <w:t>Oshkosh</w:t>
            </w:r>
          </w:p>
        </w:tc>
        <w:tc>
          <w:tcPr>
            <w:tcW w:w="0" w:type="auto"/>
          </w:tcPr>
          <w:p w14:paraId="4D8E0C45" w14:textId="7C8E815B"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310</w:t>
            </w:r>
          </w:p>
        </w:tc>
        <w:tc>
          <w:tcPr>
            <w:tcW w:w="0" w:type="auto"/>
          </w:tcPr>
          <w:p w14:paraId="5D7999B7" w14:textId="50152E2F"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3,986</w:t>
            </w:r>
          </w:p>
        </w:tc>
        <w:tc>
          <w:tcPr>
            <w:tcW w:w="0" w:type="auto"/>
          </w:tcPr>
          <w:p w14:paraId="1D0AFBD7" w14:textId="59AA9A1E"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46</w:t>
            </w:r>
          </w:p>
        </w:tc>
        <w:tc>
          <w:tcPr>
            <w:tcW w:w="0" w:type="auto"/>
          </w:tcPr>
          <w:p w14:paraId="496C3255" w14:textId="5D487434"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3,396</w:t>
            </w:r>
          </w:p>
        </w:tc>
        <w:tc>
          <w:tcPr>
            <w:tcW w:w="0" w:type="auto"/>
          </w:tcPr>
          <w:p w14:paraId="56D3CECE" w14:textId="565C4B3F"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7,738</w:t>
            </w:r>
          </w:p>
        </w:tc>
      </w:tr>
      <w:tr w:rsidR="00366392" w14:paraId="54A91CD5" w14:textId="77777777" w:rsidTr="003663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tcPr>
          <w:p w14:paraId="366B216A" w14:textId="7FE6CA73" w:rsidR="00366392" w:rsidRDefault="00366392" w:rsidP="00AF4B73">
            <w:r w:rsidRPr="00366392">
              <w:rPr>
                <w:rFonts w:eastAsia="Times New Roman" w:cs="Open Sans"/>
                <w:color w:val="auto"/>
              </w:rPr>
              <w:t>Parkside</w:t>
            </w:r>
          </w:p>
        </w:tc>
        <w:tc>
          <w:tcPr>
            <w:tcW w:w="0" w:type="auto"/>
          </w:tcPr>
          <w:p w14:paraId="46EDB766" w14:textId="10DB4A82" w:rsidR="00366392" w:rsidRPr="00366392" w:rsidRDefault="00366392" w:rsidP="004A618C">
            <w:pPr>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366392">
              <w:rPr>
                <w:rFonts w:cs="Open Sans"/>
                <w:sz w:val="18"/>
                <w:szCs w:val="20"/>
              </w:rPr>
              <w:t>Not Available</w:t>
            </w:r>
          </w:p>
        </w:tc>
        <w:tc>
          <w:tcPr>
            <w:tcW w:w="0" w:type="auto"/>
          </w:tcPr>
          <w:p w14:paraId="28A1A05E" w14:textId="040F195E" w:rsidR="00366392" w:rsidRPr="00366392" w:rsidRDefault="00366392" w:rsidP="004A618C">
            <w:pPr>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366392">
              <w:rPr>
                <w:rFonts w:cs="Open Sans"/>
                <w:sz w:val="18"/>
                <w:szCs w:val="20"/>
              </w:rPr>
              <w:t>Not Available</w:t>
            </w:r>
          </w:p>
        </w:tc>
        <w:tc>
          <w:tcPr>
            <w:tcW w:w="0" w:type="auto"/>
          </w:tcPr>
          <w:p w14:paraId="5B920798" w14:textId="4FEF87E0" w:rsidR="00366392" w:rsidRPr="00366392" w:rsidRDefault="00366392" w:rsidP="004A618C">
            <w:pPr>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366392">
              <w:rPr>
                <w:rFonts w:cs="Open Sans"/>
                <w:sz w:val="18"/>
                <w:szCs w:val="20"/>
              </w:rPr>
              <w:t>Not Available</w:t>
            </w:r>
          </w:p>
        </w:tc>
        <w:tc>
          <w:tcPr>
            <w:tcW w:w="0" w:type="auto"/>
          </w:tcPr>
          <w:p w14:paraId="0C3A3D12" w14:textId="78DA2BB0" w:rsidR="00366392" w:rsidRPr="00366392" w:rsidRDefault="00366392" w:rsidP="004A618C">
            <w:pPr>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366392">
              <w:rPr>
                <w:rFonts w:cs="Open Sans"/>
                <w:sz w:val="18"/>
                <w:szCs w:val="20"/>
              </w:rPr>
              <w:t>Not Available</w:t>
            </w:r>
          </w:p>
        </w:tc>
        <w:tc>
          <w:tcPr>
            <w:tcW w:w="0" w:type="auto"/>
          </w:tcPr>
          <w:p w14:paraId="31458FC4" w14:textId="04E3070A" w:rsidR="00366392" w:rsidRPr="00366392" w:rsidRDefault="00366392" w:rsidP="004A618C">
            <w:pPr>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366392">
              <w:rPr>
                <w:rFonts w:cs="Open Sans"/>
                <w:sz w:val="18"/>
                <w:szCs w:val="20"/>
              </w:rPr>
              <w:t>Not Available</w:t>
            </w:r>
          </w:p>
        </w:tc>
      </w:tr>
      <w:tr w:rsidR="00366392" w14:paraId="2FA18FC4" w14:textId="77777777" w:rsidTr="00366392">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33A36861" w14:textId="53F1A09A" w:rsidR="00366392" w:rsidRDefault="00366392" w:rsidP="00AF4B73">
            <w:r w:rsidRPr="00366392">
              <w:rPr>
                <w:rFonts w:eastAsia="Times New Roman" w:cs="Open Sans"/>
                <w:color w:val="auto"/>
              </w:rPr>
              <w:t>Platteville</w:t>
            </w:r>
          </w:p>
        </w:tc>
        <w:tc>
          <w:tcPr>
            <w:tcW w:w="0" w:type="auto"/>
          </w:tcPr>
          <w:p w14:paraId="1EE81C78" w14:textId="156D1034"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56</w:t>
            </w:r>
          </w:p>
        </w:tc>
        <w:tc>
          <w:tcPr>
            <w:tcW w:w="0" w:type="auto"/>
          </w:tcPr>
          <w:p w14:paraId="4998E928" w14:textId="4F976315"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1,839</w:t>
            </w:r>
          </w:p>
        </w:tc>
        <w:tc>
          <w:tcPr>
            <w:tcW w:w="0" w:type="auto"/>
          </w:tcPr>
          <w:p w14:paraId="0A357AE7" w14:textId="226DF035"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7</w:t>
            </w:r>
          </w:p>
        </w:tc>
        <w:tc>
          <w:tcPr>
            <w:tcW w:w="0" w:type="auto"/>
          </w:tcPr>
          <w:p w14:paraId="40B89B74" w14:textId="54A26453"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1,469</w:t>
            </w:r>
          </w:p>
        </w:tc>
        <w:tc>
          <w:tcPr>
            <w:tcW w:w="0" w:type="auto"/>
          </w:tcPr>
          <w:p w14:paraId="05307913" w14:textId="4108DF4A"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3,371</w:t>
            </w:r>
          </w:p>
        </w:tc>
      </w:tr>
      <w:tr w:rsidR="00366392" w14:paraId="5D80C558" w14:textId="77777777" w:rsidTr="00366392">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Pr>
          <w:p w14:paraId="4A97AC89" w14:textId="77AB137A" w:rsidR="00366392" w:rsidRDefault="00366392" w:rsidP="00AF4B73">
            <w:r w:rsidRPr="00366392">
              <w:rPr>
                <w:rFonts w:eastAsia="Times New Roman" w:cs="Open Sans"/>
                <w:color w:val="auto"/>
              </w:rPr>
              <w:t>River Falls</w:t>
            </w:r>
          </w:p>
        </w:tc>
        <w:tc>
          <w:tcPr>
            <w:tcW w:w="0" w:type="auto"/>
          </w:tcPr>
          <w:p w14:paraId="37C2E3FA" w14:textId="437E8026"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70</w:t>
            </w:r>
          </w:p>
        </w:tc>
        <w:tc>
          <w:tcPr>
            <w:tcW w:w="0" w:type="auto"/>
          </w:tcPr>
          <w:p w14:paraId="4AB0D05A" w14:textId="7FB0013B"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1,794</w:t>
            </w:r>
          </w:p>
        </w:tc>
        <w:tc>
          <w:tcPr>
            <w:tcW w:w="0" w:type="auto"/>
          </w:tcPr>
          <w:p w14:paraId="7C35E110" w14:textId="48C06AB8"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14:paraId="3A0810E2" w14:textId="0A106BFD"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1,518</w:t>
            </w:r>
          </w:p>
        </w:tc>
        <w:tc>
          <w:tcPr>
            <w:tcW w:w="0" w:type="auto"/>
          </w:tcPr>
          <w:p w14:paraId="627C817F" w14:textId="36B1465F"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3,400</w:t>
            </w:r>
          </w:p>
        </w:tc>
      </w:tr>
      <w:tr w:rsidR="00366392" w14:paraId="7633D0FB" w14:textId="77777777" w:rsidTr="00366392">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9D0E91A" w14:textId="3CE53687" w:rsidR="00366392" w:rsidRPr="00366392" w:rsidRDefault="00366392" w:rsidP="00AF4B73">
            <w:pPr>
              <w:rPr>
                <w:rFonts w:eastAsia="Times New Roman" w:cs="Open Sans"/>
                <w:color w:val="auto"/>
              </w:rPr>
            </w:pPr>
            <w:r w:rsidRPr="00366392">
              <w:rPr>
                <w:rFonts w:eastAsia="Times New Roman" w:cs="Open Sans"/>
                <w:color w:val="auto"/>
              </w:rPr>
              <w:t>Stevens Point</w:t>
            </w:r>
          </w:p>
        </w:tc>
        <w:tc>
          <w:tcPr>
            <w:tcW w:w="0" w:type="auto"/>
          </w:tcPr>
          <w:p w14:paraId="0E8B6D94" w14:textId="1C0FF6CD"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164</w:t>
            </w:r>
          </w:p>
        </w:tc>
        <w:tc>
          <w:tcPr>
            <w:tcW w:w="0" w:type="auto"/>
          </w:tcPr>
          <w:p w14:paraId="15F78628" w14:textId="0B6DAE9A"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2,461</w:t>
            </w:r>
          </w:p>
        </w:tc>
        <w:tc>
          <w:tcPr>
            <w:tcW w:w="0" w:type="auto"/>
          </w:tcPr>
          <w:p w14:paraId="53E279A2" w14:textId="3E66E7E6"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3261122C" w14:textId="46793E1D"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1,937</w:t>
            </w:r>
          </w:p>
        </w:tc>
        <w:tc>
          <w:tcPr>
            <w:tcW w:w="0" w:type="auto"/>
          </w:tcPr>
          <w:p w14:paraId="5102DF0D" w14:textId="7A3730F4"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4,590</w:t>
            </w:r>
          </w:p>
        </w:tc>
      </w:tr>
      <w:tr w:rsidR="00366392" w14:paraId="0E50C744" w14:textId="77777777" w:rsidTr="003663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tcPr>
          <w:p w14:paraId="5ECB9C4C" w14:textId="4BF92D3B" w:rsidR="00366392" w:rsidRPr="00366392" w:rsidRDefault="00366392" w:rsidP="00AF4B73">
            <w:pPr>
              <w:rPr>
                <w:rFonts w:eastAsia="Times New Roman" w:cs="Open Sans"/>
                <w:color w:val="auto"/>
              </w:rPr>
            </w:pPr>
            <w:r w:rsidRPr="00366392">
              <w:rPr>
                <w:rFonts w:eastAsia="Times New Roman" w:cs="Open Sans"/>
                <w:color w:val="auto"/>
              </w:rPr>
              <w:t>Stout</w:t>
            </w:r>
          </w:p>
        </w:tc>
        <w:tc>
          <w:tcPr>
            <w:tcW w:w="0" w:type="auto"/>
          </w:tcPr>
          <w:p w14:paraId="443807F2" w14:textId="48C28CA5"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46</w:t>
            </w:r>
          </w:p>
        </w:tc>
        <w:tc>
          <w:tcPr>
            <w:tcW w:w="0" w:type="auto"/>
          </w:tcPr>
          <w:p w14:paraId="34959DD1" w14:textId="3847A49F"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1,377</w:t>
            </w:r>
          </w:p>
        </w:tc>
        <w:tc>
          <w:tcPr>
            <w:tcW w:w="0" w:type="auto"/>
          </w:tcPr>
          <w:p w14:paraId="6AD418AA" w14:textId="514704C2"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19</w:t>
            </w:r>
          </w:p>
        </w:tc>
        <w:tc>
          <w:tcPr>
            <w:tcW w:w="0" w:type="auto"/>
          </w:tcPr>
          <w:p w14:paraId="65C3255F" w14:textId="482A0271"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1,020</w:t>
            </w:r>
          </w:p>
        </w:tc>
        <w:tc>
          <w:tcPr>
            <w:tcW w:w="0" w:type="auto"/>
          </w:tcPr>
          <w:p w14:paraId="0A7D91D8" w14:textId="2C89A1F5"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2,462</w:t>
            </w:r>
          </w:p>
        </w:tc>
      </w:tr>
      <w:tr w:rsidR="00366392" w14:paraId="41257EF1" w14:textId="77777777" w:rsidTr="00366392">
        <w:trPr>
          <w:trHeight w:val="433"/>
        </w:trPr>
        <w:tc>
          <w:tcPr>
            <w:cnfStyle w:val="001000000000" w:firstRow="0" w:lastRow="0" w:firstColumn="1" w:lastColumn="0" w:oddVBand="0" w:evenVBand="0" w:oddHBand="0" w:evenHBand="0" w:firstRowFirstColumn="0" w:firstRowLastColumn="0" w:lastRowFirstColumn="0" w:lastRowLastColumn="0"/>
            <w:tcW w:w="0" w:type="auto"/>
          </w:tcPr>
          <w:p w14:paraId="5058AE2E" w14:textId="5683B765" w:rsidR="00366392" w:rsidRPr="00366392" w:rsidRDefault="00366392" w:rsidP="00AF4B73">
            <w:pPr>
              <w:rPr>
                <w:rFonts w:eastAsia="Times New Roman" w:cs="Open Sans"/>
                <w:color w:val="auto"/>
              </w:rPr>
            </w:pPr>
            <w:r w:rsidRPr="00366392">
              <w:rPr>
                <w:rFonts w:eastAsia="Times New Roman" w:cs="Open Sans"/>
                <w:color w:val="auto"/>
              </w:rPr>
              <w:t>Superior</w:t>
            </w:r>
          </w:p>
        </w:tc>
        <w:tc>
          <w:tcPr>
            <w:tcW w:w="0" w:type="auto"/>
          </w:tcPr>
          <w:p w14:paraId="751EE99C" w14:textId="29382C26"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44</w:t>
            </w:r>
          </w:p>
        </w:tc>
        <w:tc>
          <w:tcPr>
            <w:tcW w:w="0" w:type="auto"/>
          </w:tcPr>
          <w:p w14:paraId="3DF4E9C7" w14:textId="0BA0C9F5"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590</w:t>
            </w:r>
          </w:p>
        </w:tc>
        <w:tc>
          <w:tcPr>
            <w:tcW w:w="0" w:type="auto"/>
          </w:tcPr>
          <w:p w14:paraId="77B9448A" w14:textId="2C8E78E5"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0</w:t>
            </w:r>
          </w:p>
        </w:tc>
        <w:tc>
          <w:tcPr>
            <w:tcW w:w="0" w:type="auto"/>
          </w:tcPr>
          <w:p w14:paraId="19876CC1" w14:textId="3FE8B74A"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545</w:t>
            </w:r>
          </w:p>
        </w:tc>
        <w:tc>
          <w:tcPr>
            <w:tcW w:w="0" w:type="auto"/>
          </w:tcPr>
          <w:p w14:paraId="7B63DD16" w14:textId="718D943E" w:rsidR="00366392" w:rsidRDefault="00366392" w:rsidP="004A618C">
            <w:pPr>
              <w:jc w:val="center"/>
              <w:cnfStyle w:val="000000000000" w:firstRow="0" w:lastRow="0" w:firstColumn="0" w:lastColumn="0" w:oddVBand="0" w:evenVBand="0" w:oddHBand="0" w:evenHBand="0" w:firstRowFirstColumn="0" w:firstRowLastColumn="0" w:lastRowFirstColumn="0" w:lastRowLastColumn="0"/>
            </w:pPr>
            <w:r>
              <w:t>1,179</w:t>
            </w:r>
          </w:p>
        </w:tc>
      </w:tr>
      <w:tr w:rsidR="00366392" w14:paraId="09DE1EAA" w14:textId="77777777" w:rsidTr="003663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tcPr>
          <w:p w14:paraId="5B504880" w14:textId="294B19D4" w:rsidR="00366392" w:rsidRPr="00366392" w:rsidRDefault="00366392" w:rsidP="00AF4B73">
            <w:pPr>
              <w:rPr>
                <w:rFonts w:eastAsia="Times New Roman" w:cs="Open Sans"/>
                <w:color w:val="auto"/>
              </w:rPr>
            </w:pPr>
            <w:r w:rsidRPr="00366392">
              <w:rPr>
                <w:rFonts w:eastAsia="Times New Roman" w:cs="Open Sans"/>
                <w:color w:val="auto"/>
              </w:rPr>
              <w:t>Whitewater</w:t>
            </w:r>
          </w:p>
        </w:tc>
        <w:tc>
          <w:tcPr>
            <w:tcW w:w="0" w:type="auto"/>
          </w:tcPr>
          <w:p w14:paraId="31FA4445" w14:textId="7743F12E"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237</w:t>
            </w:r>
          </w:p>
        </w:tc>
        <w:tc>
          <w:tcPr>
            <w:tcW w:w="0" w:type="auto"/>
          </w:tcPr>
          <w:p w14:paraId="6919E8E0" w14:textId="5139303A"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3,362</w:t>
            </w:r>
          </w:p>
        </w:tc>
        <w:tc>
          <w:tcPr>
            <w:tcW w:w="0" w:type="auto"/>
          </w:tcPr>
          <w:p w14:paraId="2207C31A" w14:textId="2A60A59C"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36</w:t>
            </w:r>
          </w:p>
        </w:tc>
        <w:tc>
          <w:tcPr>
            <w:tcW w:w="0" w:type="auto"/>
          </w:tcPr>
          <w:p w14:paraId="1ED47B3D" w14:textId="394241CF"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2,834</w:t>
            </w:r>
          </w:p>
        </w:tc>
        <w:tc>
          <w:tcPr>
            <w:tcW w:w="0" w:type="auto"/>
          </w:tcPr>
          <w:p w14:paraId="58888EE0" w14:textId="0803452C" w:rsidR="00366392" w:rsidRDefault="00366392" w:rsidP="004A618C">
            <w:pPr>
              <w:jc w:val="center"/>
              <w:cnfStyle w:val="000000100000" w:firstRow="0" w:lastRow="0" w:firstColumn="0" w:lastColumn="0" w:oddVBand="0" w:evenVBand="0" w:oddHBand="1" w:evenHBand="0" w:firstRowFirstColumn="0" w:firstRowLastColumn="0" w:lastRowFirstColumn="0" w:lastRowLastColumn="0"/>
            </w:pPr>
            <w:r>
              <w:t>6,469</w:t>
            </w:r>
          </w:p>
        </w:tc>
      </w:tr>
      <w:tr w:rsidR="00366392" w:rsidRPr="006B70C0" w14:paraId="2A24ABE8" w14:textId="77777777" w:rsidTr="00366392">
        <w:trPr>
          <w:trHeight w:val="433"/>
        </w:trPr>
        <w:tc>
          <w:tcPr>
            <w:cnfStyle w:val="001000000000" w:firstRow="0" w:lastRow="0" w:firstColumn="1" w:lastColumn="0" w:oddVBand="0" w:evenVBand="0" w:oddHBand="0" w:evenHBand="0" w:firstRowFirstColumn="0" w:firstRowLastColumn="0" w:lastRowFirstColumn="0" w:lastRowLastColumn="0"/>
            <w:tcW w:w="0" w:type="auto"/>
          </w:tcPr>
          <w:p w14:paraId="71EA995D" w14:textId="2B7BE759" w:rsidR="00366392" w:rsidRPr="00366392" w:rsidRDefault="00366392" w:rsidP="00AF4B73">
            <w:pPr>
              <w:rPr>
                <w:rFonts w:eastAsia="Times New Roman" w:cs="Open Sans"/>
                <w:color w:val="auto"/>
              </w:rPr>
            </w:pPr>
            <w:r w:rsidRPr="00366392">
              <w:rPr>
                <w:rFonts w:eastAsia="Times New Roman" w:cs="Open Sans"/>
                <w:color w:val="auto"/>
              </w:rPr>
              <w:t>Totals</w:t>
            </w:r>
          </w:p>
        </w:tc>
        <w:tc>
          <w:tcPr>
            <w:tcW w:w="0" w:type="auto"/>
          </w:tcPr>
          <w:p w14:paraId="500A6A50" w14:textId="4C66AC05" w:rsidR="00366392" w:rsidRPr="006B70C0" w:rsidRDefault="00366392" w:rsidP="0035409C">
            <w:pPr>
              <w:jc w:val="center"/>
              <w:cnfStyle w:val="000000000000" w:firstRow="0" w:lastRow="0" w:firstColumn="0" w:lastColumn="0" w:oddVBand="0" w:evenVBand="0" w:oddHBand="0" w:evenHBand="0" w:firstRowFirstColumn="0" w:firstRowLastColumn="0" w:lastRowFirstColumn="0" w:lastRowLastColumn="0"/>
              <w:rPr>
                <w:b/>
              </w:rPr>
            </w:pPr>
            <w:r w:rsidRPr="006B70C0">
              <w:rPr>
                <w:b/>
              </w:rPr>
              <w:t>3,200</w:t>
            </w:r>
          </w:p>
        </w:tc>
        <w:tc>
          <w:tcPr>
            <w:tcW w:w="0" w:type="auto"/>
          </w:tcPr>
          <w:p w14:paraId="3A9D5DB3" w14:textId="12014E6E" w:rsidR="00366392" w:rsidRPr="006B70C0" w:rsidRDefault="00366392" w:rsidP="0035409C">
            <w:pPr>
              <w:jc w:val="center"/>
              <w:cnfStyle w:val="000000000000" w:firstRow="0" w:lastRow="0" w:firstColumn="0" w:lastColumn="0" w:oddVBand="0" w:evenVBand="0" w:oddHBand="0" w:evenHBand="0" w:firstRowFirstColumn="0" w:firstRowLastColumn="0" w:lastRowFirstColumn="0" w:lastRowLastColumn="0"/>
              <w:rPr>
                <w:b/>
              </w:rPr>
            </w:pPr>
            <w:r w:rsidRPr="006B70C0">
              <w:rPr>
                <w:b/>
              </w:rPr>
              <w:t>46,326</w:t>
            </w:r>
          </w:p>
        </w:tc>
        <w:tc>
          <w:tcPr>
            <w:tcW w:w="0" w:type="auto"/>
          </w:tcPr>
          <w:p w14:paraId="42205F50" w14:textId="6540BF32" w:rsidR="00366392" w:rsidRPr="006B70C0" w:rsidRDefault="00366392" w:rsidP="0035409C">
            <w:pPr>
              <w:jc w:val="center"/>
              <w:cnfStyle w:val="000000000000" w:firstRow="0" w:lastRow="0" w:firstColumn="0" w:lastColumn="0" w:oddVBand="0" w:evenVBand="0" w:oddHBand="0" w:evenHBand="0" w:firstRowFirstColumn="0" w:firstRowLastColumn="0" w:lastRowFirstColumn="0" w:lastRowLastColumn="0"/>
              <w:rPr>
                <w:b/>
              </w:rPr>
            </w:pPr>
            <w:r w:rsidRPr="006B70C0">
              <w:rPr>
                <w:b/>
              </w:rPr>
              <w:t>261</w:t>
            </w:r>
          </w:p>
        </w:tc>
        <w:tc>
          <w:tcPr>
            <w:tcW w:w="0" w:type="auto"/>
          </w:tcPr>
          <w:p w14:paraId="6EF55E3F" w14:textId="4FBF4E62" w:rsidR="00366392" w:rsidRPr="006B70C0" w:rsidRDefault="00366392" w:rsidP="0035409C">
            <w:pPr>
              <w:jc w:val="center"/>
              <w:cnfStyle w:val="000000000000" w:firstRow="0" w:lastRow="0" w:firstColumn="0" w:lastColumn="0" w:oddVBand="0" w:evenVBand="0" w:oddHBand="0" w:evenHBand="0" w:firstRowFirstColumn="0" w:firstRowLastColumn="0" w:lastRowFirstColumn="0" w:lastRowLastColumn="0"/>
              <w:rPr>
                <w:b/>
              </w:rPr>
            </w:pPr>
            <w:r w:rsidRPr="006B70C0">
              <w:rPr>
                <w:b/>
              </w:rPr>
              <w:t>40,761</w:t>
            </w:r>
          </w:p>
        </w:tc>
        <w:tc>
          <w:tcPr>
            <w:tcW w:w="0" w:type="auto"/>
          </w:tcPr>
          <w:p w14:paraId="562D7D16" w14:textId="03BB2C67" w:rsidR="00366392" w:rsidRPr="006B70C0" w:rsidRDefault="00366392" w:rsidP="0035409C">
            <w:pPr>
              <w:jc w:val="center"/>
              <w:cnfStyle w:val="000000000000" w:firstRow="0" w:lastRow="0" w:firstColumn="0" w:lastColumn="0" w:oddVBand="0" w:evenVBand="0" w:oddHBand="0" w:evenHBand="0" w:firstRowFirstColumn="0" w:firstRowLastColumn="0" w:lastRowFirstColumn="0" w:lastRowLastColumn="0"/>
              <w:rPr>
                <w:b/>
              </w:rPr>
            </w:pPr>
            <w:r w:rsidRPr="006B70C0">
              <w:rPr>
                <w:b/>
              </w:rPr>
              <w:t>90,548</w:t>
            </w:r>
          </w:p>
        </w:tc>
      </w:tr>
    </w:tbl>
    <w:p w14:paraId="5E41325D" w14:textId="26085B52" w:rsidR="0091629E" w:rsidRDefault="0091629E" w:rsidP="009133DD">
      <w:pPr>
        <w:pStyle w:val="Heading4"/>
      </w:pPr>
    </w:p>
    <w:p w14:paraId="29A417CE" w14:textId="77777777" w:rsidR="0091629E" w:rsidRDefault="0091629E">
      <w:pPr>
        <w:spacing w:before="0" w:after="160" w:line="259" w:lineRule="auto"/>
        <w:rPr>
          <w:rFonts w:asciiTheme="majorHAnsi" w:eastAsiaTheme="majorEastAsia" w:hAnsiTheme="majorHAnsi" w:cstheme="majorBidi"/>
          <w:i/>
          <w:iCs/>
          <w:color w:val="2F5496" w:themeColor="accent1" w:themeShade="BF"/>
        </w:rPr>
      </w:pPr>
      <w:r>
        <w:br w:type="page"/>
      </w:r>
    </w:p>
    <w:p w14:paraId="53429483" w14:textId="45A58380" w:rsidR="007750D0" w:rsidRPr="00F40447" w:rsidRDefault="00A86B88" w:rsidP="00D17E8D">
      <w:pPr>
        <w:pStyle w:val="Heading4"/>
        <w:spacing w:after="120"/>
        <w:rPr>
          <w:rFonts w:ascii="Open Sans" w:hAnsi="Open Sans" w:cs="Open Sans"/>
          <w:b/>
          <w:bCs/>
          <w:color w:val="005777"/>
        </w:rPr>
      </w:pPr>
      <w:r w:rsidRPr="00F40447">
        <w:rPr>
          <w:rFonts w:ascii="Open Sans" w:hAnsi="Open Sans" w:cs="Open Sans"/>
          <w:b/>
          <w:bCs/>
          <w:color w:val="005777"/>
        </w:rPr>
        <w:lastRenderedPageBreak/>
        <w:t>Percentag</w:t>
      </w:r>
      <w:r w:rsidR="009D3AE4" w:rsidRPr="00F40447">
        <w:rPr>
          <w:rFonts w:ascii="Open Sans" w:hAnsi="Open Sans" w:cs="Open Sans"/>
          <w:b/>
          <w:bCs/>
          <w:color w:val="005777"/>
        </w:rPr>
        <w:t xml:space="preserve">es of Classes with </w:t>
      </w:r>
      <w:r w:rsidR="00306E74" w:rsidRPr="00F40447">
        <w:rPr>
          <w:rFonts w:ascii="Open Sans" w:hAnsi="Open Sans" w:cs="Open Sans"/>
          <w:b/>
          <w:bCs/>
          <w:color w:val="005777"/>
        </w:rPr>
        <w:t xml:space="preserve">Accommodated Students per Term by </w:t>
      </w:r>
      <w:r w:rsidR="00877328">
        <w:rPr>
          <w:rFonts w:ascii="Open Sans" w:hAnsi="Open Sans" w:cs="Open Sans"/>
          <w:b/>
          <w:bCs/>
          <w:color w:val="005777"/>
        </w:rPr>
        <w:t xml:space="preserve">UW </w:t>
      </w:r>
      <w:r w:rsidR="00306E74" w:rsidRPr="00F40447">
        <w:rPr>
          <w:rFonts w:ascii="Open Sans" w:hAnsi="Open Sans" w:cs="Open Sans"/>
          <w:b/>
          <w:bCs/>
          <w:color w:val="005777"/>
        </w:rPr>
        <w:t>University, 2024-25</w:t>
      </w:r>
    </w:p>
    <w:tbl>
      <w:tblPr>
        <w:tblStyle w:val="GridTable4"/>
        <w:tblW w:w="0" w:type="auto"/>
        <w:tblLook w:val="04A0" w:firstRow="1" w:lastRow="0" w:firstColumn="1" w:lastColumn="0" w:noHBand="0" w:noVBand="1"/>
        <w:tblCaption w:val="Appendix 7: Faculty Engagement"/>
        <w:tblDescription w:val="Appendix 7: Faculty Engagement. Percentages of Classes with Accommodated Students per Term by University, 2024-25"/>
      </w:tblPr>
      <w:tblGrid>
        <w:gridCol w:w="1776"/>
        <w:gridCol w:w="1692"/>
        <w:gridCol w:w="1692"/>
        <w:gridCol w:w="1692"/>
        <w:gridCol w:w="1692"/>
      </w:tblGrid>
      <w:tr w:rsidR="00F40447" w:rsidRPr="00F40447" w14:paraId="4359AC4D" w14:textId="77777777" w:rsidTr="00F4044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776" w:type="dxa"/>
            <w:shd w:val="clear" w:color="auto" w:fill="005777"/>
            <w:vAlign w:val="center"/>
          </w:tcPr>
          <w:p w14:paraId="0C52A9C8" w14:textId="77777777" w:rsidR="00536241" w:rsidRPr="00F40447" w:rsidRDefault="00536241" w:rsidP="00F40447">
            <w:pPr>
              <w:spacing w:before="0" w:line="300" w:lineRule="auto"/>
              <w:rPr>
                <w:rFonts w:cs="Open Sans"/>
                <w:color w:val="FFFFFF" w:themeColor="background1"/>
              </w:rPr>
            </w:pPr>
            <w:r w:rsidRPr="00F40447">
              <w:rPr>
                <w:rFonts w:cs="Open Sans"/>
                <w:color w:val="FFFFFF" w:themeColor="background1"/>
              </w:rPr>
              <w:t xml:space="preserve">UW University </w:t>
            </w:r>
          </w:p>
        </w:tc>
        <w:tc>
          <w:tcPr>
            <w:tcW w:w="1692" w:type="dxa"/>
            <w:shd w:val="clear" w:color="auto" w:fill="005777"/>
            <w:vAlign w:val="center"/>
          </w:tcPr>
          <w:p w14:paraId="5A4813AE" w14:textId="77777777" w:rsidR="00536241" w:rsidRPr="00F40447" w:rsidRDefault="00536241" w:rsidP="00F40447">
            <w:pPr>
              <w:spacing w:before="0" w:line="300" w:lineRule="auto"/>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F40447">
              <w:rPr>
                <w:rFonts w:cs="Open Sans"/>
                <w:color w:val="FFFFFF" w:themeColor="background1"/>
              </w:rPr>
              <w:t>Summer 2024</w:t>
            </w:r>
          </w:p>
        </w:tc>
        <w:tc>
          <w:tcPr>
            <w:tcW w:w="1692" w:type="dxa"/>
            <w:shd w:val="clear" w:color="auto" w:fill="005777"/>
            <w:vAlign w:val="center"/>
          </w:tcPr>
          <w:p w14:paraId="1A27D2A1" w14:textId="77777777" w:rsidR="00536241" w:rsidRPr="00F40447" w:rsidRDefault="00536241" w:rsidP="00F40447">
            <w:pPr>
              <w:spacing w:before="0" w:line="300" w:lineRule="auto"/>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F40447">
              <w:rPr>
                <w:rFonts w:cs="Open Sans"/>
                <w:color w:val="FFFFFF" w:themeColor="background1"/>
              </w:rPr>
              <w:t>Fall 2024</w:t>
            </w:r>
          </w:p>
        </w:tc>
        <w:tc>
          <w:tcPr>
            <w:tcW w:w="1692" w:type="dxa"/>
            <w:shd w:val="clear" w:color="auto" w:fill="005777"/>
            <w:vAlign w:val="center"/>
          </w:tcPr>
          <w:p w14:paraId="04C82ADB" w14:textId="414DBEF4" w:rsidR="00536241" w:rsidRPr="00F40447" w:rsidRDefault="00F40447" w:rsidP="00F40447">
            <w:pPr>
              <w:spacing w:before="0" w:line="300" w:lineRule="auto"/>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F40447">
              <w:rPr>
                <w:rFonts w:cs="Open Sans"/>
                <w:color w:val="FFFFFF" w:themeColor="background1"/>
              </w:rPr>
              <w:t>WinTerm</w:t>
            </w:r>
            <w:r w:rsidR="00536241" w:rsidRPr="00F40447">
              <w:rPr>
                <w:rFonts w:cs="Open Sans"/>
                <w:color w:val="FFFFFF" w:themeColor="background1"/>
              </w:rPr>
              <w:t xml:space="preserve"> 202</w:t>
            </w:r>
            <w:r w:rsidR="2A2BD514" w:rsidRPr="00F40447">
              <w:rPr>
                <w:rFonts w:cs="Open Sans"/>
                <w:color w:val="FFFFFF" w:themeColor="background1"/>
              </w:rPr>
              <w:t>5</w:t>
            </w:r>
          </w:p>
        </w:tc>
        <w:tc>
          <w:tcPr>
            <w:tcW w:w="1692" w:type="dxa"/>
            <w:shd w:val="clear" w:color="auto" w:fill="005777"/>
            <w:vAlign w:val="center"/>
          </w:tcPr>
          <w:p w14:paraId="0E20C829" w14:textId="4C8E8EC4" w:rsidR="00536241" w:rsidRPr="00F40447" w:rsidRDefault="00536241" w:rsidP="00F40447">
            <w:pPr>
              <w:spacing w:before="0" w:line="300" w:lineRule="auto"/>
              <w:jc w:val="center"/>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F40447">
              <w:rPr>
                <w:rFonts w:cs="Open Sans"/>
                <w:color w:val="FFFFFF" w:themeColor="background1"/>
              </w:rPr>
              <w:t>Spring 202</w:t>
            </w:r>
            <w:r w:rsidR="73941737" w:rsidRPr="00F40447">
              <w:rPr>
                <w:rFonts w:cs="Open Sans"/>
                <w:color w:val="FFFFFF" w:themeColor="background1"/>
              </w:rPr>
              <w:t>5</w:t>
            </w:r>
          </w:p>
        </w:tc>
      </w:tr>
      <w:tr w:rsidR="002B39B1" w14:paraId="7C9D277A"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6233D9D1" w14:textId="77777777" w:rsidR="00536241" w:rsidRDefault="00536241" w:rsidP="00F40447">
            <w:pPr>
              <w:spacing w:before="0" w:line="300" w:lineRule="auto"/>
            </w:pPr>
            <w:r w:rsidRPr="00F40447">
              <w:rPr>
                <w:rFonts w:eastAsia="Times New Roman" w:cs="Open Sans"/>
                <w:color w:val="auto"/>
              </w:rPr>
              <w:t>Eau Claire</w:t>
            </w:r>
          </w:p>
        </w:tc>
        <w:tc>
          <w:tcPr>
            <w:tcW w:w="1692" w:type="dxa"/>
            <w:vAlign w:val="center"/>
          </w:tcPr>
          <w:p w14:paraId="7A380A94" w14:textId="11B1F500"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25%</w:t>
            </w:r>
          </w:p>
        </w:tc>
        <w:tc>
          <w:tcPr>
            <w:tcW w:w="1692" w:type="dxa"/>
            <w:vAlign w:val="center"/>
          </w:tcPr>
          <w:p w14:paraId="52FABFEF" w14:textId="541DD553"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49%</w:t>
            </w:r>
          </w:p>
        </w:tc>
        <w:tc>
          <w:tcPr>
            <w:tcW w:w="1692" w:type="dxa"/>
            <w:vAlign w:val="center"/>
          </w:tcPr>
          <w:p w14:paraId="78A20A83" w14:textId="05671D52"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28%</w:t>
            </w:r>
          </w:p>
        </w:tc>
        <w:tc>
          <w:tcPr>
            <w:tcW w:w="1692" w:type="dxa"/>
            <w:vAlign w:val="center"/>
          </w:tcPr>
          <w:p w14:paraId="7B7A49DC" w14:textId="1A831AA2"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48%</w:t>
            </w:r>
          </w:p>
        </w:tc>
      </w:tr>
      <w:tr w:rsidR="00536241" w14:paraId="3DE55457"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340066DC" w14:textId="77777777" w:rsidR="00536241" w:rsidRDefault="00536241" w:rsidP="00F40447">
            <w:pPr>
              <w:spacing w:before="0" w:line="300" w:lineRule="auto"/>
            </w:pPr>
            <w:r w:rsidRPr="00F40447">
              <w:rPr>
                <w:rFonts w:eastAsia="Times New Roman" w:cs="Open Sans"/>
                <w:color w:val="auto"/>
              </w:rPr>
              <w:t>Green Bay</w:t>
            </w:r>
          </w:p>
        </w:tc>
        <w:tc>
          <w:tcPr>
            <w:tcW w:w="1692" w:type="dxa"/>
            <w:vAlign w:val="center"/>
          </w:tcPr>
          <w:p w14:paraId="0E76E35C" w14:textId="4E476F6C"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25%</w:t>
            </w:r>
          </w:p>
        </w:tc>
        <w:tc>
          <w:tcPr>
            <w:tcW w:w="1692" w:type="dxa"/>
            <w:vAlign w:val="center"/>
          </w:tcPr>
          <w:p w14:paraId="01FD074F" w14:textId="6702A36D"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47%</w:t>
            </w:r>
          </w:p>
        </w:tc>
        <w:tc>
          <w:tcPr>
            <w:tcW w:w="1692" w:type="dxa"/>
            <w:vAlign w:val="center"/>
          </w:tcPr>
          <w:p w14:paraId="630E0EBB" w14:textId="1F6B71CA"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25%</w:t>
            </w:r>
          </w:p>
        </w:tc>
        <w:tc>
          <w:tcPr>
            <w:tcW w:w="1692" w:type="dxa"/>
            <w:vAlign w:val="center"/>
          </w:tcPr>
          <w:p w14:paraId="2D57FC25" w14:textId="36E2166D"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45%</w:t>
            </w:r>
          </w:p>
        </w:tc>
      </w:tr>
      <w:tr w:rsidR="002B39B1" w14:paraId="25635EB3"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21E15623" w14:textId="77777777" w:rsidR="00536241" w:rsidRDefault="00536241" w:rsidP="00F40447">
            <w:pPr>
              <w:spacing w:before="0" w:line="300" w:lineRule="auto"/>
            </w:pPr>
            <w:r w:rsidRPr="00F40447">
              <w:rPr>
                <w:rFonts w:eastAsia="Times New Roman" w:cs="Open Sans"/>
                <w:color w:val="auto"/>
              </w:rPr>
              <w:t>La Crosse</w:t>
            </w:r>
          </w:p>
        </w:tc>
        <w:tc>
          <w:tcPr>
            <w:tcW w:w="1692" w:type="dxa"/>
            <w:vAlign w:val="center"/>
          </w:tcPr>
          <w:p w14:paraId="5CB24FF5" w14:textId="0CAFE24F"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20%</w:t>
            </w:r>
          </w:p>
        </w:tc>
        <w:tc>
          <w:tcPr>
            <w:tcW w:w="1692" w:type="dxa"/>
            <w:vAlign w:val="center"/>
          </w:tcPr>
          <w:p w14:paraId="3FB262A4" w14:textId="2EEBE17B"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44%</w:t>
            </w:r>
          </w:p>
        </w:tc>
        <w:tc>
          <w:tcPr>
            <w:tcW w:w="1692" w:type="dxa"/>
            <w:vAlign w:val="center"/>
          </w:tcPr>
          <w:p w14:paraId="397EF1FD" w14:textId="43C61BE5"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28%</w:t>
            </w:r>
          </w:p>
        </w:tc>
        <w:tc>
          <w:tcPr>
            <w:tcW w:w="1692" w:type="dxa"/>
            <w:vAlign w:val="center"/>
          </w:tcPr>
          <w:p w14:paraId="56164A87" w14:textId="1B33ABED"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42%</w:t>
            </w:r>
          </w:p>
        </w:tc>
      </w:tr>
      <w:tr w:rsidR="00536241" w14:paraId="1EF276F8"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7034CE85" w14:textId="77777777" w:rsidR="00536241" w:rsidRDefault="00536241" w:rsidP="00F40447">
            <w:pPr>
              <w:spacing w:before="0" w:line="300" w:lineRule="auto"/>
            </w:pPr>
            <w:r w:rsidRPr="00F40447">
              <w:rPr>
                <w:rFonts w:eastAsia="Times New Roman" w:cs="Open Sans"/>
                <w:color w:val="auto"/>
              </w:rPr>
              <w:t>Madison</w:t>
            </w:r>
          </w:p>
        </w:tc>
        <w:tc>
          <w:tcPr>
            <w:tcW w:w="1692" w:type="dxa"/>
            <w:vAlign w:val="center"/>
          </w:tcPr>
          <w:p w14:paraId="34E3A7D2" w14:textId="073A69BD"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19%</w:t>
            </w:r>
          </w:p>
        </w:tc>
        <w:tc>
          <w:tcPr>
            <w:tcW w:w="1692" w:type="dxa"/>
            <w:vAlign w:val="center"/>
          </w:tcPr>
          <w:p w14:paraId="1CAA0586" w14:textId="40EB1CC1"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48%</w:t>
            </w:r>
          </w:p>
        </w:tc>
        <w:tc>
          <w:tcPr>
            <w:tcW w:w="1692" w:type="dxa"/>
            <w:vAlign w:val="center"/>
          </w:tcPr>
          <w:p w14:paraId="41A29E2D" w14:textId="5DE18E82"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N/A</w:t>
            </w:r>
          </w:p>
        </w:tc>
        <w:tc>
          <w:tcPr>
            <w:tcW w:w="1692" w:type="dxa"/>
            <w:vAlign w:val="center"/>
          </w:tcPr>
          <w:p w14:paraId="169AFC8B" w14:textId="079F8778"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46%</w:t>
            </w:r>
          </w:p>
        </w:tc>
      </w:tr>
      <w:tr w:rsidR="002B39B1" w14:paraId="69E55FA7"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56CACE13" w14:textId="77777777" w:rsidR="00536241" w:rsidRDefault="00536241" w:rsidP="00F40447">
            <w:pPr>
              <w:spacing w:before="0" w:line="300" w:lineRule="auto"/>
            </w:pPr>
            <w:r w:rsidRPr="00F40447">
              <w:rPr>
                <w:rFonts w:eastAsia="Times New Roman" w:cs="Open Sans"/>
                <w:color w:val="auto"/>
              </w:rPr>
              <w:t>Milwaukee</w:t>
            </w:r>
          </w:p>
        </w:tc>
        <w:tc>
          <w:tcPr>
            <w:tcW w:w="1692" w:type="dxa"/>
            <w:vAlign w:val="center"/>
          </w:tcPr>
          <w:p w14:paraId="3D50A1C5" w14:textId="30D5E910"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29%</w:t>
            </w:r>
          </w:p>
        </w:tc>
        <w:tc>
          <w:tcPr>
            <w:tcW w:w="1692" w:type="dxa"/>
            <w:vAlign w:val="center"/>
          </w:tcPr>
          <w:p w14:paraId="595AC780" w14:textId="0A92CEC2"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44$</w:t>
            </w:r>
          </w:p>
        </w:tc>
        <w:tc>
          <w:tcPr>
            <w:tcW w:w="1692" w:type="dxa"/>
            <w:vAlign w:val="center"/>
          </w:tcPr>
          <w:p w14:paraId="0AA4578A" w14:textId="06BC0EE1"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41%</w:t>
            </w:r>
          </w:p>
        </w:tc>
        <w:tc>
          <w:tcPr>
            <w:tcW w:w="1692" w:type="dxa"/>
            <w:vAlign w:val="center"/>
          </w:tcPr>
          <w:p w14:paraId="5DBEFB09" w14:textId="5CF25F68"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42%</w:t>
            </w:r>
          </w:p>
        </w:tc>
      </w:tr>
      <w:tr w:rsidR="00536241" w14:paraId="47AAC324"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1F937665" w14:textId="77777777" w:rsidR="00536241" w:rsidRDefault="00536241" w:rsidP="00F40447">
            <w:pPr>
              <w:spacing w:before="0" w:line="300" w:lineRule="auto"/>
            </w:pPr>
            <w:r w:rsidRPr="00F40447">
              <w:rPr>
                <w:rFonts w:eastAsia="Times New Roman" w:cs="Open Sans"/>
                <w:color w:val="auto"/>
              </w:rPr>
              <w:t>Oshkosh</w:t>
            </w:r>
          </w:p>
        </w:tc>
        <w:tc>
          <w:tcPr>
            <w:tcW w:w="1692" w:type="dxa"/>
            <w:vAlign w:val="center"/>
          </w:tcPr>
          <w:p w14:paraId="7731BA4F" w14:textId="1DA89120"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37%</w:t>
            </w:r>
          </w:p>
        </w:tc>
        <w:tc>
          <w:tcPr>
            <w:tcW w:w="1692" w:type="dxa"/>
            <w:vAlign w:val="center"/>
          </w:tcPr>
          <w:p w14:paraId="49C55CB0" w14:textId="4EE718F8"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68%</w:t>
            </w:r>
          </w:p>
        </w:tc>
        <w:tc>
          <w:tcPr>
            <w:tcW w:w="1692" w:type="dxa"/>
            <w:vAlign w:val="center"/>
          </w:tcPr>
          <w:p w14:paraId="3381ACAC" w14:textId="62E0D8B5"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45%</w:t>
            </w:r>
          </w:p>
        </w:tc>
        <w:tc>
          <w:tcPr>
            <w:tcW w:w="1692" w:type="dxa"/>
            <w:vAlign w:val="center"/>
          </w:tcPr>
          <w:p w14:paraId="10CA0912" w14:textId="03316FC8"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64%</w:t>
            </w:r>
          </w:p>
        </w:tc>
      </w:tr>
      <w:tr w:rsidR="002B39B1" w14:paraId="519C93DA"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7D0D1D1B" w14:textId="77777777" w:rsidR="00536241" w:rsidRDefault="00536241" w:rsidP="00F40447">
            <w:pPr>
              <w:spacing w:before="0" w:line="300" w:lineRule="auto"/>
            </w:pPr>
            <w:r w:rsidRPr="00F40447">
              <w:rPr>
                <w:rFonts w:eastAsia="Times New Roman" w:cs="Open Sans"/>
                <w:color w:val="auto"/>
              </w:rPr>
              <w:t>Parkside</w:t>
            </w:r>
          </w:p>
        </w:tc>
        <w:tc>
          <w:tcPr>
            <w:tcW w:w="1692" w:type="dxa"/>
            <w:vAlign w:val="center"/>
          </w:tcPr>
          <w:p w14:paraId="7B229DA0" w14:textId="77777777" w:rsidR="00536241" w:rsidRPr="00F40447"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92" w:type="dxa"/>
            <w:vAlign w:val="center"/>
          </w:tcPr>
          <w:p w14:paraId="7A05F709" w14:textId="77777777" w:rsidR="00536241" w:rsidRPr="00F40447"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92" w:type="dxa"/>
            <w:vAlign w:val="center"/>
          </w:tcPr>
          <w:p w14:paraId="51E31479" w14:textId="3951F8F1" w:rsidR="00536241" w:rsidRPr="00F40447"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92" w:type="dxa"/>
            <w:vAlign w:val="center"/>
          </w:tcPr>
          <w:p w14:paraId="0F9537B5" w14:textId="77777777" w:rsidR="00536241" w:rsidRPr="00F40447"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r>
      <w:tr w:rsidR="00536241" w14:paraId="53FCA79B"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7EE104AF" w14:textId="77777777" w:rsidR="00536241" w:rsidRDefault="00536241" w:rsidP="00F40447">
            <w:pPr>
              <w:spacing w:before="0" w:line="300" w:lineRule="auto"/>
            </w:pPr>
            <w:r w:rsidRPr="00F40447">
              <w:rPr>
                <w:rFonts w:eastAsia="Times New Roman" w:cs="Open Sans"/>
                <w:color w:val="auto"/>
              </w:rPr>
              <w:t>Platteville</w:t>
            </w:r>
          </w:p>
        </w:tc>
        <w:tc>
          <w:tcPr>
            <w:tcW w:w="1692" w:type="dxa"/>
            <w:vAlign w:val="center"/>
          </w:tcPr>
          <w:p w14:paraId="197D9C65" w14:textId="1C545CF3"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17%</w:t>
            </w:r>
          </w:p>
        </w:tc>
        <w:tc>
          <w:tcPr>
            <w:tcW w:w="1692" w:type="dxa"/>
            <w:vAlign w:val="center"/>
          </w:tcPr>
          <w:p w14:paraId="02E59B0C" w14:textId="750CB2E8"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53%</w:t>
            </w:r>
          </w:p>
        </w:tc>
        <w:tc>
          <w:tcPr>
            <w:tcW w:w="1692" w:type="dxa"/>
            <w:vAlign w:val="center"/>
          </w:tcPr>
          <w:p w14:paraId="3D79D25B" w14:textId="28FFED49"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21%</w:t>
            </w:r>
          </w:p>
        </w:tc>
        <w:tc>
          <w:tcPr>
            <w:tcW w:w="1692" w:type="dxa"/>
            <w:vAlign w:val="center"/>
          </w:tcPr>
          <w:p w14:paraId="0587D358" w14:textId="6D287E25"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48%</w:t>
            </w:r>
          </w:p>
        </w:tc>
      </w:tr>
      <w:tr w:rsidR="002B39B1" w14:paraId="65D32DD4"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1EB6CC30" w14:textId="77777777" w:rsidR="00536241" w:rsidRDefault="00536241" w:rsidP="00F40447">
            <w:pPr>
              <w:spacing w:before="0" w:line="300" w:lineRule="auto"/>
            </w:pPr>
            <w:r w:rsidRPr="00F40447">
              <w:rPr>
                <w:rFonts w:eastAsia="Times New Roman" w:cs="Open Sans"/>
                <w:color w:val="auto"/>
              </w:rPr>
              <w:t>River Falls</w:t>
            </w:r>
          </w:p>
        </w:tc>
        <w:tc>
          <w:tcPr>
            <w:tcW w:w="1692" w:type="dxa"/>
            <w:vAlign w:val="center"/>
          </w:tcPr>
          <w:p w14:paraId="65C40FF9" w14:textId="24D250AB"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16%</w:t>
            </w:r>
          </w:p>
        </w:tc>
        <w:tc>
          <w:tcPr>
            <w:tcW w:w="1692" w:type="dxa"/>
            <w:vAlign w:val="center"/>
          </w:tcPr>
          <w:p w14:paraId="2DA5A8B0" w14:textId="5B7FA42F"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53%</w:t>
            </w:r>
          </w:p>
        </w:tc>
        <w:tc>
          <w:tcPr>
            <w:tcW w:w="1692" w:type="dxa"/>
            <w:vAlign w:val="center"/>
          </w:tcPr>
          <w:p w14:paraId="47452AA0" w14:textId="24E4C1B7"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15%</w:t>
            </w:r>
          </w:p>
        </w:tc>
        <w:tc>
          <w:tcPr>
            <w:tcW w:w="1692" w:type="dxa"/>
            <w:vAlign w:val="center"/>
          </w:tcPr>
          <w:p w14:paraId="438108ED" w14:textId="01DBB502"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52%</w:t>
            </w:r>
          </w:p>
        </w:tc>
      </w:tr>
      <w:tr w:rsidR="00536241" w14:paraId="5A4992ED"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71921E24" w14:textId="77777777" w:rsidR="00536241" w:rsidRPr="00F40447" w:rsidRDefault="00536241" w:rsidP="00F40447">
            <w:pPr>
              <w:spacing w:before="0" w:line="300" w:lineRule="auto"/>
              <w:rPr>
                <w:rFonts w:eastAsia="Times New Roman" w:cs="Open Sans"/>
                <w:color w:val="auto"/>
              </w:rPr>
            </w:pPr>
            <w:r w:rsidRPr="00F40447">
              <w:rPr>
                <w:rFonts w:eastAsia="Times New Roman" w:cs="Open Sans"/>
                <w:color w:val="auto"/>
              </w:rPr>
              <w:t>Stevens Point</w:t>
            </w:r>
          </w:p>
        </w:tc>
        <w:tc>
          <w:tcPr>
            <w:tcW w:w="1692" w:type="dxa"/>
            <w:vAlign w:val="center"/>
          </w:tcPr>
          <w:p w14:paraId="0D9B3C26" w14:textId="1111D617"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24%</w:t>
            </w:r>
          </w:p>
        </w:tc>
        <w:tc>
          <w:tcPr>
            <w:tcW w:w="1692" w:type="dxa"/>
            <w:vAlign w:val="center"/>
          </w:tcPr>
          <w:p w14:paraId="175F3508" w14:textId="4E5E020B"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48%</w:t>
            </w:r>
          </w:p>
        </w:tc>
        <w:tc>
          <w:tcPr>
            <w:tcW w:w="1692" w:type="dxa"/>
            <w:vAlign w:val="center"/>
          </w:tcPr>
          <w:p w14:paraId="3A82225D" w14:textId="76E84DBD"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27%</w:t>
            </w:r>
          </w:p>
        </w:tc>
        <w:tc>
          <w:tcPr>
            <w:tcW w:w="1692" w:type="dxa"/>
            <w:vAlign w:val="center"/>
          </w:tcPr>
          <w:p w14:paraId="2D6D14F1" w14:textId="7D7EDB22"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45%</w:t>
            </w:r>
          </w:p>
        </w:tc>
      </w:tr>
      <w:tr w:rsidR="002B39B1" w14:paraId="036D9684"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vAlign w:val="center"/>
          </w:tcPr>
          <w:p w14:paraId="539685FB" w14:textId="77777777" w:rsidR="00536241" w:rsidRPr="00F40447" w:rsidRDefault="00536241" w:rsidP="00F40447">
            <w:pPr>
              <w:spacing w:before="0" w:line="300" w:lineRule="auto"/>
              <w:rPr>
                <w:rFonts w:eastAsia="Times New Roman" w:cs="Open Sans"/>
                <w:color w:val="auto"/>
              </w:rPr>
            </w:pPr>
            <w:r w:rsidRPr="00F40447">
              <w:rPr>
                <w:rFonts w:eastAsia="Times New Roman" w:cs="Open Sans"/>
                <w:color w:val="auto"/>
              </w:rPr>
              <w:t>Stout</w:t>
            </w:r>
          </w:p>
        </w:tc>
        <w:tc>
          <w:tcPr>
            <w:tcW w:w="1692" w:type="dxa"/>
            <w:vAlign w:val="center"/>
          </w:tcPr>
          <w:p w14:paraId="509EE000" w14:textId="13E898A3"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9%</w:t>
            </w:r>
          </w:p>
        </w:tc>
        <w:tc>
          <w:tcPr>
            <w:tcW w:w="1692" w:type="dxa"/>
            <w:vAlign w:val="center"/>
          </w:tcPr>
          <w:p w14:paraId="7A043677" w14:textId="0FBEE00D"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49%</w:t>
            </w:r>
          </w:p>
        </w:tc>
        <w:tc>
          <w:tcPr>
            <w:tcW w:w="1692" w:type="dxa"/>
            <w:vAlign w:val="center"/>
          </w:tcPr>
          <w:p w14:paraId="0EAA649A" w14:textId="3510C18C"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19%</w:t>
            </w:r>
          </w:p>
        </w:tc>
        <w:tc>
          <w:tcPr>
            <w:tcW w:w="1692" w:type="dxa"/>
            <w:vAlign w:val="center"/>
          </w:tcPr>
          <w:p w14:paraId="39E214AE" w14:textId="775AE240"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42%</w:t>
            </w:r>
          </w:p>
        </w:tc>
      </w:tr>
      <w:tr w:rsidR="00536241" w14:paraId="612BF5B2" w14:textId="77777777" w:rsidTr="00F40447">
        <w:trPr>
          <w:trHeight w:val="20"/>
        </w:trPr>
        <w:tc>
          <w:tcPr>
            <w:cnfStyle w:val="001000000000" w:firstRow="0" w:lastRow="0" w:firstColumn="1" w:lastColumn="0" w:oddVBand="0" w:evenVBand="0" w:oddHBand="0" w:evenHBand="0" w:firstRowFirstColumn="0" w:firstRowLastColumn="0" w:lastRowFirstColumn="0" w:lastRowLastColumn="0"/>
            <w:tcW w:w="1776" w:type="dxa"/>
            <w:tcBorders>
              <w:bottom w:val="single" w:sz="4" w:space="0" w:color="666666" w:themeColor="text1" w:themeTint="99"/>
            </w:tcBorders>
            <w:vAlign w:val="center"/>
          </w:tcPr>
          <w:p w14:paraId="1E33F277" w14:textId="77777777" w:rsidR="00536241" w:rsidRPr="00F40447" w:rsidRDefault="00536241" w:rsidP="00F40447">
            <w:pPr>
              <w:spacing w:before="0" w:line="300" w:lineRule="auto"/>
              <w:rPr>
                <w:rFonts w:eastAsia="Times New Roman" w:cs="Open Sans"/>
                <w:color w:val="auto"/>
              </w:rPr>
            </w:pPr>
            <w:r w:rsidRPr="00F40447">
              <w:rPr>
                <w:rFonts w:eastAsia="Times New Roman" w:cs="Open Sans"/>
                <w:color w:val="auto"/>
              </w:rPr>
              <w:t>Superior</w:t>
            </w:r>
          </w:p>
        </w:tc>
        <w:tc>
          <w:tcPr>
            <w:tcW w:w="1692" w:type="dxa"/>
            <w:tcBorders>
              <w:bottom w:val="single" w:sz="4" w:space="0" w:color="666666" w:themeColor="text1" w:themeTint="99"/>
            </w:tcBorders>
            <w:vAlign w:val="center"/>
          </w:tcPr>
          <w:p w14:paraId="49E96EA9" w14:textId="0946309B"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27%</w:t>
            </w:r>
          </w:p>
        </w:tc>
        <w:tc>
          <w:tcPr>
            <w:tcW w:w="1692" w:type="dxa"/>
            <w:tcBorders>
              <w:bottom w:val="single" w:sz="4" w:space="0" w:color="666666" w:themeColor="text1" w:themeTint="99"/>
            </w:tcBorders>
            <w:vAlign w:val="center"/>
          </w:tcPr>
          <w:p w14:paraId="1B472269" w14:textId="10F90195"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46%</w:t>
            </w:r>
          </w:p>
        </w:tc>
        <w:tc>
          <w:tcPr>
            <w:tcW w:w="1692" w:type="dxa"/>
            <w:tcBorders>
              <w:bottom w:val="single" w:sz="4" w:space="0" w:color="666666" w:themeColor="text1" w:themeTint="99"/>
            </w:tcBorders>
            <w:vAlign w:val="center"/>
          </w:tcPr>
          <w:p w14:paraId="12FFE7E5" w14:textId="02B97B46"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0%</w:t>
            </w:r>
          </w:p>
        </w:tc>
        <w:tc>
          <w:tcPr>
            <w:tcW w:w="1692" w:type="dxa"/>
            <w:tcBorders>
              <w:bottom w:val="single" w:sz="4" w:space="0" w:color="666666" w:themeColor="text1" w:themeTint="99"/>
            </w:tcBorders>
            <w:vAlign w:val="center"/>
          </w:tcPr>
          <w:p w14:paraId="7E6FF62F" w14:textId="3ED4C44E" w:rsidR="00536241"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pPr>
            <w:r>
              <w:t>45%</w:t>
            </w:r>
          </w:p>
        </w:tc>
      </w:tr>
      <w:tr w:rsidR="002B39B1" w14:paraId="020FE4D4" w14:textId="77777777" w:rsidTr="00F404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6" w:type="dxa"/>
            <w:tcBorders>
              <w:bottom w:val="double" w:sz="4" w:space="0" w:color="auto"/>
            </w:tcBorders>
            <w:vAlign w:val="center"/>
          </w:tcPr>
          <w:p w14:paraId="6E7DA373" w14:textId="77777777" w:rsidR="00536241" w:rsidRPr="00F40447" w:rsidRDefault="00536241" w:rsidP="00F40447">
            <w:pPr>
              <w:spacing w:before="0" w:line="300" w:lineRule="auto"/>
              <w:rPr>
                <w:rFonts w:eastAsia="Times New Roman" w:cs="Open Sans"/>
                <w:color w:val="auto"/>
              </w:rPr>
            </w:pPr>
            <w:r w:rsidRPr="00F40447">
              <w:rPr>
                <w:rFonts w:eastAsia="Times New Roman" w:cs="Open Sans"/>
                <w:color w:val="auto"/>
              </w:rPr>
              <w:t>Whitewater</w:t>
            </w:r>
          </w:p>
        </w:tc>
        <w:tc>
          <w:tcPr>
            <w:tcW w:w="1692" w:type="dxa"/>
            <w:tcBorders>
              <w:bottom w:val="double" w:sz="4" w:space="0" w:color="auto"/>
            </w:tcBorders>
            <w:vAlign w:val="center"/>
          </w:tcPr>
          <w:p w14:paraId="64F4614B" w14:textId="2EF5BA64"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29%</w:t>
            </w:r>
          </w:p>
        </w:tc>
        <w:tc>
          <w:tcPr>
            <w:tcW w:w="1692" w:type="dxa"/>
            <w:tcBorders>
              <w:bottom w:val="double" w:sz="4" w:space="0" w:color="auto"/>
            </w:tcBorders>
            <w:vAlign w:val="center"/>
          </w:tcPr>
          <w:p w14:paraId="0E457774" w14:textId="2F93C2D2"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60%</w:t>
            </w:r>
          </w:p>
        </w:tc>
        <w:tc>
          <w:tcPr>
            <w:tcW w:w="1692" w:type="dxa"/>
            <w:tcBorders>
              <w:bottom w:val="double" w:sz="4" w:space="0" w:color="auto"/>
            </w:tcBorders>
            <w:vAlign w:val="center"/>
          </w:tcPr>
          <w:p w14:paraId="1A0464A0" w14:textId="245183BB"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56%</w:t>
            </w:r>
          </w:p>
        </w:tc>
        <w:tc>
          <w:tcPr>
            <w:tcW w:w="1692" w:type="dxa"/>
            <w:tcBorders>
              <w:bottom w:val="double" w:sz="4" w:space="0" w:color="auto"/>
            </w:tcBorders>
            <w:vAlign w:val="center"/>
          </w:tcPr>
          <w:p w14:paraId="35950C8B" w14:textId="3E6CE9C1" w:rsidR="00536241" w:rsidRDefault="00536241" w:rsidP="00F40447">
            <w:pPr>
              <w:spacing w:before="0" w:line="300" w:lineRule="auto"/>
              <w:jc w:val="center"/>
              <w:cnfStyle w:val="000000100000" w:firstRow="0" w:lastRow="0" w:firstColumn="0" w:lastColumn="0" w:oddVBand="0" w:evenVBand="0" w:oddHBand="1" w:evenHBand="0" w:firstRowFirstColumn="0" w:firstRowLastColumn="0" w:lastRowFirstColumn="0" w:lastRowLastColumn="0"/>
            </w:pPr>
            <w:r>
              <w:t>56%</w:t>
            </w:r>
          </w:p>
        </w:tc>
      </w:tr>
      <w:tr w:rsidR="00536241" w:rsidRPr="006B70C0" w14:paraId="462E7090" w14:textId="77777777" w:rsidTr="00F40447">
        <w:trPr>
          <w:trHeight w:val="125"/>
        </w:trPr>
        <w:tc>
          <w:tcPr>
            <w:cnfStyle w:val="001000000000" w:firstRow="0" w:lastRow="0" w:firstColumn="1" w:lastColumn="0" w:oddVBand="0" w:evenVBand="0" w:oddHBand="0" w:evenHBand="0" w:firstRowFirstColumn="0" w:firstRowLastColumn="0" w:lastRowFirstColumn="0" w:lastRowLastColumn="0"/>
            <w:tcW w:w="1776" w:type="dxa"/>
            <w:tcBorders>
              <w:top w:val="double" w:sz="4" w:space="0" w:color="auto"/>
            </w:tcBorders>
            <w:vAlign w:val="center"/>
          </w:tcPr>
          <w:p w14:paraId="36CA5136" w14:textId="77777777" w:rsidR="00536241" w:rsidRPr="00F40447" w:rsidRDefault="00536241" w:rsidP="00F40447">
            <w:pPr>
              <w:spacing w:before="0" w:line="300" w:lineRule="auto"/>
              <w:rPr>
                <w:rFonts w:eastAsia="Times New Roman" w:cs="Open Sans"/>
                <w:color w:val="auto"/>
              </w:rPr>
            </w:pPr>
            <w:r w:rsidRPr="00F40447">
              <w:rPr>
                <w:rFonts w:eastAsia="Times New Roman" w:cs="Open Sans"/>
                <w:color w:val="auto"/>
              </w:rPr>
              <w:t>Totals:</w:t>
            </w:r>
          </w:p>
        </w:tc>
        <w:tc>
          <w:tcPr>
            <w:tcW w:w="1692" w:type="dxa"/>
            <w:tcBorders>
              <w:top w:val="double" w:sz="4" w:space="0" w:color="auto"/>
            </w:tcBorders>
            <w:vAlign w:val="center"/>
          </w:tcPr>
          <w:p w14:paraId="0A9A674E" w14:textId="2126EF54" w:rsidR="00536241" w:rsidRPr="006B70C0"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rPr>
                <w:b/>
              </w:rPr>
            </w:pPr>
            <w:r>
              <w:rPr>
                <w:b/>
              </w:rPr>
              <w:t>22%</w:t>
            </w:r>
          </w:p>
        </w:tc>
        <w:tc>
          <w:tcPr>
            <w:tcW w:w="1692" w:type="dxa"/>
            <w:tcBorders>
              <w:top w:val="double" w:sz="4" w:space="0" w:color="auto"/>
            </w:tcBorders>
            <w:vAlign w:val="center"/>
          </w:tcPr>
          <w:p w14:paraId="6079C7EB" w14:textId="1BE9A8E6" w:rsidR="00536241" w:rsidRPr="006B70C0"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rPr>
                <w:b/>
              </w:rPr>
            </w:pPr>
            <w:r>
              <w:rPr>
                <w:b/>
              </w:rPr>
              <w:t>50%</w:t>
            </w:r>
          </w:p>
        </w:tc>
        <w:tc>
          <w:tcPr>
            <w:tcW w:w="1692" w:type="dxa"/>
            <w:tcBorders>
              <w:top w:val="double" w:sz="4" w:space="0" w:color="auto"/>
            </w:tcBorders>
            <w:vAlign w:val="center"/>
          </w:tcPr>
          <w:p w14:paraId="3AF75F22" w14:textId="1D9695F5" w:rsidR="00536241" w:rsidRPr="006B70C0"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rPr>
                <w:b/>
              </w:rPr>
            </w:pPr>
            <w:r>
              <w:rPr>
                <w:b/>
              </w:rPr>
              <w:t>29%</w:t>
            </w:r>
          </w:p>
        </w:tc>
        <w:tc>
          <w:tcPr>
            <w:tcW w:w="1692" w:type="dxa"/>
            <w:tcBorders>
              <w:top w:val="double" w:sz="4" w:space="0" w:color="auto"/>
            </w:tcBorders>
            <w:vAlign w:val="center"/>
          </w:tcPr>
          <w:p w14:paraId="3F09703F" w14:textId="62F87C18" w:rsidR="00536241" w:rsidRPr="006B70C0" w:rsidRDefault="00536241" w:rsidP="00F40447">
            <w:pPr>
              <w:spacing w:before="0" w:line="300" w:lineRule="auto"/>
              <w:jc w:val="center"/>
              <w:cnfStyle w:val="000000000000" w:firstRow="0" w:lastRow="0" w:firstColumn="0" w:lastColumn="0" w:oddVBand="0" w:evenVBand="0" w:oddHBand="0" w:evenHBand="0" w:firstRowFirstColumn="0" w:firstRowLastColumn="0" w:lastRowFirstColumn="0" w:lastRowLastColumn="0"/>
              <w:rPr>
                <w:b/>
              </w:rPr>
            </w:pPr>
            <w:r>
              <w:rPr>
                <w:b/>
              </w:rPr>
              <w:t>47%</w:t>
            </w:r>
          </w:p>
        </w:tc>
      </w:tr>
    </w:tbl>
    <w:p w14:paraId="210E5D74" w14:textId="77777777" w:rsidR="008B2CE3" w:rsidRDefault="008B2CE3">
      <w:pPr>
        <w:spacing w:before="0" w:after="160" w:line="259" w:lineRule="auto"/>
        <w:rPr>
          <w:rFonts w:asciiTheme="majorHAnsi" w:eastAsiaTheme="majorEastAsia" w:hAnsiTheme="majorHAnsi" w:cstheme="majorBidi"/>
          <w:i/>
          <w:iCs/>
          <w:color w:val="2F5496" w:themeColor="accent1" w:themeShade="BF"/>
        </w:rPr>
      </w:pPr>
      <w:r>
        <w:br w:type="page"/>
      </w:r>
    </w:p>
    <w:p w14:paraId="7E193431" w14:textId="4F300BB1" w:rsidR="007750D0" w:rsidRPr="00F40447" w:rsidRDefault="00536241" w:rsidP="00D17E8D">
      <w:pPr>
        <w:pStyle w:val="Heading4"/>
        <w:spacing w:after="120"/>
        <w:rPr>
          <w:rFonts w:ascii="Open Sans" w:hAnsi="Open Sans" w:cs="Open Sans"/>
          <w:b/>
          <w:bCs/>
          <w:color w:val="005777"/>
        </w:rPr>
      </w:pPr>
      <w:r w:rsidRPr="00F40447">
        <w:rPr>
          <w:rFonts w:ascii="Open Sans" w:hAnsi="Open Sans" w:cs="Open Sans"/>
          <w:b/>
          <w:bCs/>
          <w:color w:val="005777"/>
        </w:rPr>
        <w:lastRenderedPageBreak/>
        <w:t xml:space="preserve">Percentage of Instructors </w:t>
      </w:r>
      <w:r w:rsidR="00EB199F" w:rsidRPr="00F40447">
        <w:rPr>
          <w:rFonts w:ascii="Open Sans" w:hAnsi="Open Sans" w:cs="Open Sans"/>
          <w:b/>
          <w:bCs/>
          <w:color w:val="005777"/>
        </w:rPr>
        <w:t xml:space="preserve">with Accommodated Students </w:t>
      </w:r>
      <w:r w:rsidR="00192CE4" w:rsidRPr="00F40447">
        <w:rPr>
          <w:rFonts w:ascii="Open Sans" w:hAnsi="Open Sans" w:cs="Open Sans"/>
          <w:b/>
          <w:bCs/>
          <w:color w:val="005777"/>
        </w:rPr>
        <w:t xml:space="preserve">per Term by </w:t>
      </w:r>
      <w:r w:rsidR="003E099D">
        <w:rPr>
          <w:rFonts w:ascii="Open Sans" w:hAnsi="Open Sans" w:cs="Open Sans"/>
          <w:b/>
          <w:bCs/>
          <w:color w:val="005777"/>
        </w:rPr>
        <w:t xml:space="preserve">UW </w:t>
      </w:r>
      <w:r w:rsidR="00192CE4" w:rsidRPr="00F40447">
        <w:rPr>
          <w:rFonts w:ascii="Open Sans" w:hAnsi="Open Sans" w:cs="Open Sans"/>
          <w:b/>
          <w:bCs/>
          <w:color w:val="005777"/>
        </w:rPr>
        <w:t>University, 2024-25</w:t>
      </w:r>
    </w:p>
    <w:tbl>
      <w:tblPr>
        <w:tblStyle w:val="GridTable4"/>
        <w:tblW w:w="0" w:type="auto"/>
        <w:tblLook w:val="04A0" w:firstRow="1" w:lastRow="0" w:firstColumn="1" w:lastColumn="0" w:noHBand="0" w:noVBand="1"/>
        <w:tblCaption w:val="Appendix 7: Faculty Engagement"/>
        <w:tblDescription w:val="Appendix 7: Faculty Engagement. Percentage of instructors with accommodated students per term by University, 2024-25."/>
      </w:tblPr>
      <w:tblGrid>
        <w:gridCol w:w="1770"/>
        <w:gridCol w:w="1686"/>
        <w:gridCol w:w="1686"/>
        <w:gridCol w:w="1686"/>
        <w:gridCol w:w="1686"/>
      </w:tblGrid>
      <w:tr w:rsidR="00F40447" w:rsidRPr="00F40447" w14:paraId="5A95D9D0" w14:textId="77777777" w:rsidTr="00F4044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70" w:type="dxa"/>
            <w:shd w:val="clear" w:color="auto" w:fill="005777"/>
            <w:vAlign w:val="center"/>
          </w:tcPr>
          <w:p w14:paraId="022AC601" w14:textId="77777777" w:rsidR="00192CE4" w:rsidRPr="00C50E16" w:rsidRDefault="00192CE4" w:rsidP="00F40447">
            <w:pPr>
              <w:spacing w:before="0"/>
              <w:rPr>
                <w:color w:val="FFFFFF" w:themeColor="background1"/>
              </w:rPr>
            </w:pPr>
            <w:r w:rsidRPr="00C50E16">
              <w:rPr>
                <w:color w:val="FFFFFF" w:themeColor="background1"/>
              </w:rPr>
              <w:t xml:space="preserve">UW University </w:t>
            </w:r>
          </w:p>
        </w:tc>
        <w:tc>
          <w:tcPr>
            <w:tcW w:w="1686" w:type="dxa"/>
            <w:shd w:val="clear" w:color="auto" w:fill="005777"/>
            <w:vAlign w:val="center"/>
          </w:tcPr>
          <w:p w14:paraId="3DFABD80" w14:textId="77777777" w:rsidR="00192CE4" w:rsidRPr="00C50E16" w:rsidRDefault="00192CE4" w:rsidP="00F40447">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0E16">
              <w:rPr>
                <w:color w:val="FFFFFF" w:themeColor="background1"/>
              </w:rPr>
              <w:t>Summer 2024</w:t>
            </w:r>
          </w:p>
        </w:tc>
        <w:tc>
          <w:tcPr>
            <w:tcW w:w="1686" w:type="dxa"/>
            <w:shd w:val="clear" w:color="auto" w:fill="005777"/>
            <w:vAlign w:val="center"/>
          </w:tcPr>
          <w:p w14:paraId="5744A6A0" w14:textId="77777777" w:rsidR="00192CE4" w:rsidRPr="00C50E16" w:rsidRDefault="00192CE4" w:rsidP="00F40447">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0E16">
              <w:rPr>
                <w:color w:val="FFFFFF" w:themeColor="background1"/>
              </w:rPr>
              <w:t>Fall 2024</w:t>
            </w:r>
          </w:p>
        </w:tc>
        <w:tc>
          <w:tcPr>
            <w:tcW w:w="1686" w:type="dxa"/>
            <w:shd w:val="clear" w:color="auto" w:fill="005777"/>
            <w:vAlign w:val="center"/>
          </w:tcPr>
          <w:p w14:paraId="7FB931C5" w14:textId="08DB545A" w:rsidR="00192CE4" w:rsidRPr="00C50E16" w:rsidRDefault="00192CE4" w:rsidP="00F40447">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40447">
              <w:rPr>
                <w:rFonts w:cs="Open Sans"/>
                <w:color w:val="FFFFFF" w:themeColor="background1"/>
              </w:rPr>
              <w:t>Win</w:t>
            </w:r>
            <w:r w:rsidR="00F40447">
              <w:rPr>
                <w:rFonts w:cs="Open Sans"/>
                <w:color w:val="FFFFFF" w:themeColor="background1"/>
              </w:rPr>
              <w:t>Ter</w:t>
            </w:r>
            <w:r w:rsidRPr="00F40447">
              <w:rPr>
                <w:rFonts w:cs="Open Sans"/>
                <w:color w:val="FFFFFF" w:themeColor="background1"/>
              </w:rPr>
              <w:t>m</w:t>
            </w:r>
            <w:r w:rsidRPr="00C50E16">
              <w:rPr>
                <w:color w:val="FFFFFF" w:themeColor="background1"/>
              </w:rPr>
              <w:t xml:space="preserve"> </w:t>
            </w:r>
            <w:r w:rsidR="2D8A9395" w:rsidRPr="00C50E16">
              <w:rPr>
                <w:color w:val="FFFFFF" w:themeColor="background1"/>
              </w:rPr>
              <w:t>202</w:t>
            </w:r>
            <w:r w:rsidR="53E74E18" w:rsidRPr="00C50E16">
              <w:rPr>
                <w:color w:val="FFFFFF" w:themeColor="background1"/>
              </w:rPr>
              <w:t>5</w:t>
            </w:r>
          </w:p>
        </w:tc>
        <w:tc>
          <w:tcPr>
            <w:tcW w:w="1686" w:type="dxa"/>
            <w:shd w:val="clear" w:color="auto" w:fill="005777"/>
            <w:vAlign w:val="center"/>
          </w:tcPr>
          <w:p w14:paraId="7EB7571C" w14:textId="04190462" w:rsidR="00192CE4" w:rsidRPr="00C50E16" w:rsidRDefault="00192CE4" w:rsidP="00F40447">
            <w:pPr>
              <w:spacing w:befor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0E16">
              <w:rPr>
                <w:color w:val="FFFFFF" w:themeColor="background1"/>
              </w:rPr>
              <w:t xml:space="preserve">Spring </w:t>
            </w:r>
            <w:r w:rsidR="2D8A9395" w:rsidRPr="00C50E16">
              <w:rPr>
                <w:color w:val="FFFFFF" w:themeColor="background1"/>
              </w:rPr>
              <w:t>202</w:t>
            </w:r>
            <w:r w:rsidR="5DC6ACCB" w:rsidRPr="00C50E16">
              <w:rPr>
                <w:color w:val="FFFFFF" w:themeColor="background1"/>
              </w:rPr>
              <w:t>5</w:t>
            </w:r>
          </w:p>
        </w:tc>
      </w:tr>
      <w:tr w:rsidR="002B39B1" w14:paraId="0612B2E9" w14:textId="77777777" w:rsidTr="00F4044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41D1D827" w14:textId="77777777" w:rsidR="00192CE4" w:rsidRDefault="00192CE4" w:rsidP="00F40447">
            <w:pPr>
              <w:spacing w:before="0"/>
            </w:pPr>
            <w:r w:rsidRPr="00F40447">
              <w:rPr>
                <w:rFonts w:eastAsia="Times New Roman" w:cs="Open Sans"/>
                <w:color w:val="auto"/>
              </w:rPr>
              <w:t>Eau Claire</w:t>
            </w:r>
          </w:p>
        </w:tc>
        <w:tc>
          <w:tcPr>
            <w:tcW w:w="1686" w:type="dxa"/>
            <w:vAlign w:val="center"/>
          </w:tcPr>
          <w:p w14:paraId="2A5E36F9" w14:textId="521A4F32" w:rsidR="00192CE4" w:rsidRDefault="002E3E58" w:rsidP="00F40447">
            <w:pPr>
              <w:spacing w:before="0"/>
              <w:jc w:val="center"/>
              <w:cnfStyle w:val="000000100000" w:firstRow="0" w:lastRow="0" w:firstColumn="0" w:lastColumn="0" w:oddVBand="0" w:evenVBand="0" w:oddHBand="1" w:evenHBand="0" w:firstRowFirstColumn="0" w:firstRowLastColumn="0" w:lastRowFirstColumn="0" w:lastRowLastColumn="0"/>
            </w:pPr>
            <w:r>
              <w:t>34%</w:t>
            </w:r>
          </w:p>
        </w:tc>
        <w:tc>
          <w:tcPr>
            <w:tcW w:w="1686" w:type="dxa"/>
            <w:vAlign w:val="center"/>
          </w:tcPr>
          <w:p w14:paraId="7B6FAA06" w14:textId="11F43729" w:rsidR="00192CE4" w:rsidRDefault="003A46BA" w:rsidP="00F40447">
            <w:pPr>
              <w:spacing w:before="0"/>
              <w:jc w:val="center"/>
              <w:cnfStyle w:val="000000100000" w:firstRow="0" w:lastRow="0" w:firstColumn="0" w:lastColumn="0" w:oddVBand="0" w:evenVBand="0" w:oddHBand="1" w:evenHBand="0" w:firstRowFirstColumn="0" w:firstRowLastColumn="0" w:lastRowFirstColumn="0" w:lastRowLastColumn="0"/>
            </w:pPr>
            <w:r>
              <w:t>74%</w:t>
            </w:r>
          </w:p>
        </w:tc>
        <w:tc>
          <w:tcPr>
            <w:tcW w:w="1686" w:type="dxa"/>
            <w:vAlign w:val="center"/>
          </w:tcPr>
          <w:p w14:paraId="05DA9188" w14:textId="5166DDE8" w:rsidR="00192CE4" w:rsidRDefault="00C66690" w:rsidP="00F40447">
            <w:pPr>
              <w:spacing w:before="0"/>
              <w:jc w:val="center"/>
              <w:cnfStyle w:val="000000100000" w:firstRow="0" w:lastRow="0" w:firstColumn="0" w:lastColumn="0" w:oddVBand="0" w:evenVBand="0" w:oddHBand="1" w:evenHBand="0" w:firstRowFirstColumn="0" w:firstRowLastColumn="0" w:lastRowFirstColumn="0" w:lastRowLastColumn="0"/>
            </w:pPr>
            <w:r>
              <w:t>30%</w:t>
            </w:r>
          </w:p>
        </w:tc>
        <w:tc>
          <w:tcPr>
            <w:tcW w:w="1686" w:type="dxa"/>
            <w:vAlign w:val="center"/>
          </w:tcPr>
          <w:p w14:paraId="2D0DD0DE" w14:textId="4B8270B2" w:rsidR="00192CE4" w:rsidRDefault="00C06496" w:rsidP="00F40447">
            <w:pPr>
              <w:spacing w:before="0"/>
              <w:jc w:val="center"/>
              <w:cnfStyle w:val="000000100000" w:firstRow="0" w:lastRow="0" w:firstColumn="0" w:lastColumn="0" w:oddVBand="0" w:evenVBand="0" w:oddHBand="1" w:evenHBand="0" w:firstRowFirstColumn="0" w:firstRowLastColumn="0" w:lastRowFirstColumn="0" w:lastRowLastColumn="0"/>
            </w:pPr>
            <w:r>
              <w:t>76%</w:t>
            </w:r>
          </w:p>
        </w:tc>
      </w:tr>
      <w:tr w:rsidR="00192CE4" w14:paraId="006E3555" w14:textId="77777777" w:rsidTr="00F40447">
        <w:trPr>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16665B74" w14:textId="77777777" w:rsidR="00192CE4" w:rsidRDefault="00192CE4" w:rsidP="00F40447">
            <w:pPr>
              <w:spacing w:before="0"/>
            </w:pPr>
            <w:r w:rsidRPr="00F40447">
              <w:rPr>
                <w:rFonts w:eastAsia="Times New Roman" w:cs="Open Sans"/>
                <w:color w:val="auto"/>
              </w:rPr>
              <w:t>Green Bay</w:t>
            </w:r>
          </w:p>
        </w:tc>
        <w:tc>
          <w:tcPr>
            <w:tcW w:w="1686" w:type="dxa"/>
            <w:vAlign w:val="center"/>
          </w:tcPr>
          <w:p w14:paraId="6FCF3D91" w14:textId="0645907D" w:rsidR="00192CE4" w:rsidRDefault="002E3E58" w:rsidP="00F40447">
            <w:pPr>
              <w:spacing w:before="0"/>
              <w:jc w:val="center"/>
              <w:cnfStyle w:val="000000000000" w:firstRow="0" w:lastRow="0" w:firstColumn="0" w:lastColumn="0" w:oddVBand="0" w:evenVBand="0" w:oddHBand="0" w:evenHBand="0" w:firstRowFirstColumn="0" w:firstRowLastColumn="0" w:lastRowFirstColumn="0" w:lastRowLastColumn="0"/>
            </w:pPr>
            <w:r>
              <w:t>40%</w:t>
            </w:r>
          </w:p>
        </w:tc>
        <w:tc>
          <w:tcPr>
            <w:tcW w:w="1686" w:type="dxa"/>
            <w:vAlign w:val="center"/>
          </w:tcPr>
          <w:p w14:paraId="7C79C800" w14:textId="019456CD" w:rsidR="00192CE4" w:rsidRDefault="003A46BA" w:rsidP="00F40447">
            <w:pPr>
              <w:spacing w:before="0"/>
              <w:jc w:val="center"/>
              <w:cnfStyle w:val="000000000000" w:firstRow="0" w:lastRow="0" w:firstColumn="0" w:lastColumn="0" w:oddVBand="0" w:evenVBand="0" w:oddHBand="0" w:evenHBand="0" w:firstRowFirstColumn="0" w:firstRowLastColumn="0" w:lastRowFirstColumn="0" w:lastRowLastColumn="0"/>
            </w:pPr>
            <w:r>
              <w:t>77%</w:t>
            </w:r>
          </w:p>
        </w:tc>
        <w:tc>
          <w:tcPr>
            <w:tcW w:w="1686" w:type="dxa"/>
            <w:vAlign w:val="center"/>
          </w:tcPr>
          <w:p w14:paraId="66FAB098" w14:textId="793771CC" w:rsidR="00192CE4" w:rsidRDefault="00C66690" w:rsidP="00F40447">
            <w:pPr>
              <w:spacing w:before="0"/>
              <w:jc w:val="center"/>
              <w:cnfStyle w:val="000000000000" w:firstRow="0" w:lastRow="0" w:firstColumn="0" w:lastColumn="0" w:oddVBand="0" w:evenVBand="0" w:oddHBand="0" w:evenHBand="0" w:firstRowFirstColumn="0" w:firstRowLastColumn="0" w:lastRowFirstColumn="0" w:lastRowLastColumn="0"/>
            </w:pPr>
            <w:r>
              <w:t>28%</w:t>
            </w:r>
          </w:p>
        </w:tc>
        <w:tc>
          <w:tcPr>
            <w:tcW w:w="1686" w:type="dxa"/>
            <w:vAlign w:val="center"/>
          </w:tcPr>
          <w:p w14:paraId="3A559627" w14:textId="1B25E310" w:rsidR="00192CE4" w:rsidRDefault="00C06496" w:rsidP="00F40447">
            <w:pPr>
              <w:spacing w:before="0"/>
              <w:jc w:val="center"/>
              <w:cnfStyle w:val="000000000000" w:firstRow="0" w:lastRow="0" w:firstColumn="0" w:lastColumn="0" w:oddVBand="0" w:evenVBand="0" w:oddHBand="0" w:evenHBand="0" w:firstRowFirstColumn="0" w:firstRowLastColumn="0" w:lastRowFirstColumn="0" w:lastRowLastColumn="0"/>
            </w:pPr>
            <w:r>
              <w:t>77%</w:t>
            </w:r>
          </w:p>
        </w:tc>
      </w:tr>
      <w:tr w:rsidR="002B39B1" w14:paraId="490E64D5" w14:textId="77777777" w:rsidTr="00F4044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1F00A538" w14:textId="77777777" w:rsidR="00192CE4" w:rsidRDefault="00192CE4" w:rsidP="00F40447">
            <w:pPr>
              <w:spacing w:before="0"/>
            </w:pPr>
            <w:r w:rsidRPr="00F40447">
              <w:rPr>
                <w:rFonts w:eastAsia="Times New Roman" w:cs="Open Sans"/>
                <w:color w:val="auto"/>
              </w:rPr>
              <w:t>La Crosse</w:t>
            </w:r>
          </w:p>
        </w:tc>
        <w:tc>
          <w:tcPr>
            <w:tcW w:w="1686" w:type="dxa"/>
            <w:vAlign w:val="center"/>
          </w:tcPr>
          <w:p w14:paraId="76CF16AE" w14:textId="0912BD20" w:rsidR="00192CE4" w:rsidRDefault="002E3E58" w:rsidP="00F40447">
            <w:pPr>
              <w:spacing w:before="0"/>
              <w:jc w:val="center"/>
              <w:cnfStyle w:val="000000100000" w:firstRow="0" w:lastRow="0" w:firstColumn="0" w:lastColumn="0" w:oddVBand="0" w:evenVBand="0" w:oddHBand="1" w:evenHBand="0" w:firstRowFirstColumn="0" w:firstRowLastColumn="0" w:lastRowFirstColumn="0" w:lastRowLastColumn="0"/>
            </w:pPr>
            <w:r>
              <w:t>31%</w:t>
            </w:r>
          </w:p>
        </w:tc>
        <w:tc>
          <w:tcPr>
            <w:tcW w:w="1686" w:type="dxa"/>
            <w:vAlign w:val="center"/>
          </w:tcPr>
          <w:p w14:paraId="01A6058B" w14:textId="69D309F5" w:rsidR="00192CE4" w:rsidRDefault="003A46BA" w:rsidP="00F40447">
            <w:pPr>
              <w:spacing w:before="0"/>
              <w:jc w:val="center"/>
              <w:cnfStyle w:val="000000100000" w:firstRow="0" w:lastRow="0" w:firstColumn="0" w:lastColumn="0" w:oddVBand="0" w:evenVBand="0" w:oddHBand="1" w:evenHBand="0" w:firstRowFirstColumn="0" w:firstRowLastColumn="0" w:lastRowFirstColumn="0" w:lastRowLastColumn="0"/>
            </w:pPr>
            <w:r>
              <w:t>80%</w:t>
            </w:r>
          </w:p>
        </w:tc>
        <w:tc>
          <w:tcPr>
            <w:tcW w:w="1686" w:type="dxa"/>
            <w:vAlign w:val="center"/>
          </w:tcPr>
          <w:p w14:paraId="592F45CA" w14:textId="7F3E49C6" w:rsidR="00192CE4" w:rsidRDefault="00C66690" w:rsidP="00F40447">
            <w:pPr>
              <w:spacing w:before="0"/>
              <w:jc w:val="center"/>
              <w:cnfStyle w:val="000000100000" w:firstRow="0" w:lastRow="0" w:firstColumn="0" w:lastColumn="0" w:oddVBand="0" w:evenVBand="0" w:oddHBand="1" w:evenHBand="0" w:firstRowFirstColumn="0" w:firstRowLastColumn="0" w:lastRowFirstColumn="0" w:lastRowLastColumn="0"/>
            </w:pPr>
            <w:r>
              <w:t>34%</w:t>
            </w:r>
          </w:p>
        </w:tc>
        <w:tc>
          <w:tcPr>
            <w:tcW w:w="1686" w:type="dxa"/>
            <w:vAlign w:val="center"/>
          </w:tcPr>
          <w:p w14:paraId="05953B3E" w14:textId="4A5B252B" w:rsidR="00192CE4" w:rsidRDefault="00C06496" w:rsidP="00F40447">
            <w:pPr>
              <w:spacing w:before="0"/>
              <w:jc w:val="center"/>
              <w:cnfStyle w:val="000000100000" w:firstRow="0" w:lastRow="0" w:firstColumn="0" w:lastColumn="0" w:oddVBand="0" w:evenVBand="0" w:oddHBand="1" w:evenHBand="0" w:firstRowFirstColumn="0" w:firstRowLastColumn="0" w:lastRowFirstColumn="0" w:lastRowLastColumn="0"/>
            </w:pPr>
            <w:r>
              <w:t>80%</w:t>
            </w:r>
          </w:p>
        </w:tc>
      </w:tr>
      <w:tr w:rsidR="00192CE4" w14:paraId="3FFB9C27" w14:textId="77777777" w:rsidTr="00F40447">
        <w:trPr>
          <w:trHeight w:val="434"/>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483F18C5" w14:textId="77777777" w:rsidR="00192CE4" w:rsidRDefault="00192CE4" w:rsidP="00F40447">
            <w:pPr>
              <w:spacing w:before="0"/>
            </w:pPr>
            <w:r w:rsidRPr="00F40447">
              <w:rPr>
                <w:rFonts w:eastAsia="Times New Roman" w:cs="Open Sans"/>
                <w:color w:val="auto"/>
              </w:rPr>
              <w:t>Madison</w:t>
            </w:r>
          </w:p>
        </w:tc>
        <w:tc>
          <w:tcPr>
            <w:tcW w:w="1686" w:type="dxa"/>
            <w:vAlign w:val="center"/>
          </w:tcPr>
          <w:p w14:paraId="37A60BCB" w14:textId="0D91BB51" w:rsidR="00192CE4" w:rsidRDefault="002E3E58" w:rsidP="00F40447">
            <w:pPr>
              <w:spacing w:before="0"/>
              <w:jc w:val="center"/>
              <w:cnfStyle w:val="000000000000" w:firstRow="0" w:lastRow="0" w:firstColumn="0" w:lastColumn="0" w:oddVBand="0" w:evenVBand="0" w:oddHBand="0" w:evenHBand="0" w:firstRowFirstColumn="0" w:firstRowLastColumn="0" w:lastRowFirstColumn="0" w:lastRowLastColumn="0"/>
            </w:pPr>
            <w:r>
              <w:t>20%</w:t>
            </w:r>
          </w:p>
        </w:tc>
        <w:tc>
          <w:tcPr>
            <w:tcW w:w="1686" w:type="dxa"/>
            <w:vAlign w:val="center"/>
          </w:tcPr>
          <w:p w14:paraId="781F367F" w14:textId="41BE0D18" w:rsidR="00192CE4" w:rsidRDefault="003A46BA" w:rsidP="00F40447">
            <w:pPr>
              <w:spacing w:before="0"/>
              <w:jc w:val="center"/>
              <w:cnfStyle w:val="000000000000" w:firstRow="0" w:lastRow="0" w:firstColumn="0" w:lastColumn="0" w:oddVBand="0" w:evenVBand="0" w:oddHBand="0" w:evenHBand="0" w:firstRowFirstColumn="0" w:firstRowLastColumn="0" w:lastRowFirstColumn="0" w:lastRowLastColumn="0"/>
            </w:pPr>
            <w:r>
              <w:t>52%</w:t>
            </w:r>
          </w:p>
        </w:tc>
        <w:tc>
          <w:tcPr>
            <w:tcW w:w="1686" w:type="dxa"/>
            <w:vAlign w:val="center"/>
          </w:tcPr>
          <w:p w14:paraId="607A987A" w14:textId="292E0A37" w:rsidR="00192CE4" w:rsidRDefault="00C66690" w:rsidP="00F40447">
            <w:pPr>
              <w:spacing w:before="0"/>
              <w:jc w:val="center"/>
              <w:cnfStyle w:val="000000000000" w:firstRow="0" w:lastRow="0" w:firstColumn="0" w:lastColumn="0" w:oddVBand="0" w:evenVBand="0" w:oddHBand="0" w:evenHBand="0" w:firstRowFirstColumn="0" w:firstRowLastColumn="0" w:lastRowFirstColumn="0" w:lastRowLastColumn="0"/>
            </w:pPr>
            <w:r>
              <w:t>N/A</w:t>
            </w:r>
          </w:p>
        </w:tc>
        <w:tc>
          <w:tcPr>
            <w:tcW w:w="1686" w:type="dxa"/>
            <w:vAlign w:val="center"/>
          </w:tcPr>
          <w:p w14:paraId="5A38615A" w14:textId="647C1B68" w:rsidR="00192CE4" w:rsidRDefault="00C06496" w:rsidP="00F40447">
            <w:pPr>
              <w:spacing w:before="0"/>
              <w:jc w:val="center"/>
              <w:cnfStyle w:val="000000000000" w:firstRow="0" w:lastRow="0" w:firstColumn="0" w:lastColumn="0" w:oddVBand="0" w:evenVBand="0" w:oddHBand="0" w:evenHBand="0" w:firstRowFirstColumn="0" w:firstRowLastColumn="0" w:lastRowFirstColumn="0" w:lastRowLastColumn="0"/>
            </w:pPr>
            <w:r>
              <w:t>49%</w:t>
            </w:r>
          </w:p>
        </w:tc>
      </w:tr>
      <w:tr w:rsidR="002B39B1" w14:paraId="6FC31262" w14:textId="77777777" w:rsidTr="00F4044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32A25192" w14:textId="77777777" w:rsidR="00192CE4" w:rsidRDefault="00192CE4" w:rsidP="00F40447">
            <w:pPr>
              <w:spacing w:before="0"/>
            </w:pPr>
            <w:r w:rsidRPr="00F40447">
              <w:rPr>
                <w:rFonts w:eastAsia="Times New Roman" w:cs="Open Sans"/>
                <w:color w:val="auto"/>
              </w:rPr>
              <w:t>Milwaukee</w:t>
            </w:r>
          </w:p>
        </w:tc>
        <w:tc>
          <w:tcPr>
            <w:tcW w:w="1686" w:type="dxa"/>
            <w:vAlign w:val="center"/>
          </w:tcPr>
          <w:p w14:paraId="182019DF" w14:textId="772C9C95" w:rsidR="00192CE4" w:rsidRDefault="002E3E58" w:rsidP="00F40447">
            <w:pPr>
              <w:spacing w:before="0"/>
              <w:jc w:val="center"/>
              <w:cnfStyle w:val="000000100000" w:firstRow="0" w:lastRow="0" w:firstColumn="0" w:lastColumn="0" w:oddVBand="0" w:evenVBand="0" w:oddHBand="1" w:evenHBand="0" w:firstRowFirstColumn="0" w:firstRowLastColumn="0" w:lastRowFirstColumn="0" w:lastRowLastColumn="0"/>
            </w:pPr>
            <w:r>
              <w:t>39%</w:t>
            </w:r>
          </w:p>
        </w:tc>
        <w:tc>
          <w:tcPr>
            <w:tcW w:w="1686" w:type="dxa"/>
            <w:vAlign w:val="center"/>
          </w:tcPr>
          <w:p w14:paraId="228D2C99" w14:textId="58F39B49" w:rsidR="00192CE4" w:rsidRDefault="008E5D5B" w:rsidP="00F40447">
            <w:pPr>
              <w:spacing w:before="0"/>
              <w:jc w:val="center"/>
              <w:cnfStyle w:val="000000100000" w:firstRow="0" w:lastRow="0" w:firstColumn="0" w:lastColumn="0" w:oddVBand="0" w:evenVBand="0" w:oddHBand="1" w:evenHBand="0" w:firstRowFirstColumn="0" w:firstRowLastColumn="0" w:lastRowFirstColumn="0" w:lastRowLastColumn="0"/>
            </w:pPr>
            <w:r>
              <w:t>65%</w:t>
            </w:r>
          </w:p>
        </w:tc>
        <w:tc>
          <w:tcPr>
            <w:tcW w:w="1686" w:type="dxa"/>
            <w:vAlign w:val="center"/>
          </w:tcPr>
          <w:p w14:paraId="1CF49FFC" w14:textId="57242926" w:rsidR="00192CE4" w:rsidRDefault="006458EA" w:rsidP="00F40447">
            <w:pPr>
              <w:spacing w:before="0"/>
              <w:jc w:val="center"/>
              <w:cnfStyle w:val="000000100000" w:firstRow="0" w:lastRow="0" w:firstColumn="0" w:lastColumn="0" w:oddVBand="0" w:evenVBand="0" w:oddHBand="1" w:evenHBand="0" w:firstRowFirstColumn="0" w:firstRowLastColumn="0" w:lastRowFirstColumn="0" w:lastRowLastColumn="0"/>
            </w:pPr>
            <w:r>
              <w:t>50%</w:t>
            </w:r>
          </w:p>
        </w:tc>
        <w:tc>
          <w:tcPr>
            <w:tcW w:w="1686" w:type="dxa"/>
            <w:vAlign w:val="center"/>
          </w:tcPr>
          <w:p w14:paraId="6FAA3513" w14:textId="7912E520" w:rsidR="00192CE4" w:rsidRDefault="00C06496" w:rsidP="00F40447">
            <w:pPr>
              <w:spacing w:before="0"/>
              <w:jc w:val="center"/>
              <w:cnfStyle w:val="000000100000" w:firstRow="0" w:lastRow="0" w:firstColumn="0" w:lastColumn="0" w:oddVBand="0" w:evenVBand="0" w:oddHBand="1" w:evenHBand="0" w:firstRowFirstColumn="0" w:firstRowLastColumn="0" w:lastRowFirstColumn="0" w:lastRowLastColumn="0"/>
            </w:pPr>
            <w:r>
              <w:t>64%</w:t>
            </w:r>
          </w:p>
        </w:tc>
      </w:tr>
      <w:tr w:rsidR="00192CE4" w14:paraId="30650C58" w14:textId="77777777" w:rsidTr="00F40447">
        <w:trPr>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29A53CCD" w14:textId="77777777" w:rsidR="00192CE4" w:rsidRDefault="00192CE4" w:rsidP="00F40447">
            <w:pPr>
              <w:spacing w:before="0"/>
            </w:pPr>
            <w:r w:rsidRPr="00F40447">
              <w:rPr>
                <w:rFonts w:eastAsia="Times New Roman" w:cs="Open Sans"/>
                <w:color w:val="auto"/>
              </w:rPr>
              <w:t>Oshkosh</w:t>
            </w:r>
          </w:p>
        </w:tc>
        <w:tc>
          <w:tcPr>
            <w:tcW w:w="1686" w:type="dxa"/>
            <w:vAlign w:val="center"/>
          </w:tcPr>
          <w:p w14:paraId="431A6069" w14:textId="5A939412" w:rsidR="00192CE4" w:rsidRDefault="002E3E58" w:rsidP="00F40447">
            <w:pPr>
              <w:spacing w:before="0"/>
              <w:jc w:val="center"/>
              <w:cnfStyle w:val="000000000000" w:firstRow="0" w:lastRow="0" w:firstColumn="0" w:lastColumn="0" w:oddVBand="0" w:evenVBand="0" w:oddHBand="0" w:evenHBand="0" w:firstRowFirstColumn="0" w:firstRowLastColumn="0" w:lastRowFirstColumn="0" w:lastRowLastColumn="0"/>
            </w:pPr>
            <w:r>
              <w:t>72%</w:t>
            </w:r>
          </w:p>
        </w:tc>
        <w:tc>
          <w:tcPr>
            <w:tcW w:w="1686" w:type="dxa"/>
            <w:vAlign w:val="center"/>
          </w:tcPr>
          <w:p w14:paraId="65F1711C" w14:textId="0D748AAF" w:rsidR="00192CE4" w:rsidRDefault="008E5D5B" w:rsidP="00F40447">
            <w:pPr>
              <w:spacing w:before="0"/>
              <w:jc w:val="center"/>
              <w:cnfStyle w:val="000000000000" w:firstRow="0" w:lastRow="0" w:firstColumn="0" w:lastColumn="0" w:oddVBand="0" w:evenVBand="0" w:oddHBand="0" w:evenHBand="0" w:firstRowFirstColumn="0" w:firstRowLastColumn="0" w:lastRowFirstColumn="0" w:lastRowLastColumn="0"/>
            </w:pPr>
            <w:r>
              <w:t>85%</w:t>
            </w:r>
          </w:p>
        </w:tc>
        <w:tc>
          <w:tcPr>
            <w:tcW w:w="1686" w:type="dxa"/>
            <w:vAlign w:val="center"/>
          </w:tcPr>
          <w:p w14:paraId="7A8D3E9F" w14:textId="434011C8" w:rsidR="00192CE4" w:rsidRDefault="006458EA" w:rsidP="00F40447">
            <w:pPr>
              <w:spacing w:before="0"/>
              <w:jc w:val="center"/>
              <w:cnfStyle w:val="000000000000" w:firstRow="0" w:lastRow="0" w:firstColumn="0" w:lastColumn="0" w:oddVBand="0" w:evenVBand="0" w:oddHBand="0" w:evenHBand="0" w:firstRowFirstColumn="0" w:firstRowLastColumn="0" w:lastRowFirstColumn="0" w:lastRowLastColumn="0"/>
            </w:pPr>
            <w:r>
              <w:t>43%</w:t>
            </w:r>
          </w:p>
        </w:tc>
        <w:tc>
          <w:tcPr>
            <w:tcW w:w="1686" w:type="dxa"/>
            <w:vAlign w:val="center"/>
          </w:tcPr>
          <w:p w14:paraId="17A858D8" w14:textId="70479A0D" w:rsidR="00192CE4" w:rsidRDefault="00C06496" w:rsidP="00F40447">
            <w:pPr>
              <w:spacing w:before="0"/>
              <w:jc w:val="center"/>
              <w:cnfStyle w:val="000000000000" w:firstRow="0" w:lastRow="0" w:firstColumn="0" w:lastColumn="0" w:oddVBand="0" w:evenVBand="0" w:oddHBand="0" w:evenHBand="0" w:firstRowFirstColumn="0" w:firstRowLastColumn="0" w:lastRowFirstColumn="0" w:lastRowLastColumn="0"/>
            </w:pPr>
            <w:r>
              <w:t>83%</w:t>
            </w:r>
          </w:p>
        </w:tc>
      </w:tr>
      <w:tr w:rsidR="002B39B1" w14:paraId="6317A5D2" w14:textId="77777777" w:rsidTr="00F4044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2F975673" w14:textId="77777777" w:rsidR="00192CE4" w:rsidRDefault="00192CE4" w:rsidP="00F40447">
            <w:pPr>
              <w:spacing w:before="0"/>
            </w:pPr>
            <w:r w:rsidRPr="00F40447">
              <w:rPr>
                <w:rFonts w:eastAsia="Times New Roman" w:cs="Open Sans"/>
                <w:color w:val="auto"/>
              </w:rPr>
              <w:t>Parkside</w:t>
            </w:r>
          </w:p>
        </w:tc>
        <w:tc>
          <w:tcPr>
            <w:tcW w:w="1686" w:type="dxa"/>
            <w:vAlign w:val="center"/>
          </w:tcPr>
          <w:p w14:paraId="5BDC4262" w14:textId="77777777" w:rsidR="00192CE4" w:rsidRPr="00F40447" w:rsidRDefault="00192CE4" w:rsidP="00F40447">
            <w:pPr>
              <w:spacing w:before="0"/>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86" w:type="dxa"/>
            <w:vAlign w:val="center"/>
          </w:tcPr>
          <w:p w14:paraId="2BEB83D1" w14:textId="77777777" w:rsidR="00192CE4" w:rsidRPr="00F40447" w:rsidRDefault="00192CE4" w:rsidP="00F40447">
            <w:pPr>
              <w:spacing w:before="0"/>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86" w:type="dxa"/>
            <w:vAlign w:val="center"/>
          </w:tcPr>
          <w:p w14:paraId="052CB714" w14:textId="77777777" w:rsidR="00192CE4" w:rsidRPr="00F40447" w:rsidRDefault="00192CE4" w:rsidP="00F40447">
            <w:pPr>
              <w:spacing w:before="0"/>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c>
          <w:tcPr>
            <w:tcW w:w="1686" w:type="dxa"/>
            <w:vAlign w:val="center"/>
          </w:tcPr>
          <w:p w14:paraId="1F783F0D" w14:textId="77777777" w:rsidR="00192CE4" w:rsidRPr="00F40447" w:rsidRDefault="00192CE4" w:rsidP="00F40447">
            <w:pPr>
              <w:spacing w:before="0"/>
              <w:jc w:val="center"/>
              <w:cnfStyle w:val="000000100000" w:firstRow="0" w:lastRow="0" w:firstColumn="0" w:lastColumn="0" w:oddVBand="0" w:evenVBand="0" w:oddHBand="1" w:evenHBand="0" w:firstRowFirstColumn="0" w:firstRowLastColumn="0" w:lastRowFirstColumn="0" w:lastRowLastColumn="0"/>
              <w:rPr>
                <w:rFonts w:cs="Open Sans"/>
                <w:sz w:val="18"/>
                <w:szCs w:val="20"/>
              </w:rPr>
            </w:pPr>
            <w:r w:rsidRPr="00F40447">
              <w:rPr>
                <w:rFonts w:cs="Open Sans"/>
                <w:sz w:val="18"/>
                <w:szCs w:val="20"/>
              </w:rPr>
              <w:t>Not Available</w:t>
            </w:r>
          </w:p>
        </w:tc>
      </w:tr>
      <w:tr w:rsidR="00192CE4" w14:paraId="699B6D02" w14:textId="77777777" w:rsidTr="00F40447">
        <w:trPr>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1D4149CD" w14:textId="77777777" w:rsidR="00192CE4" w:rsidRDefault="00192CE4" w:rsidP="00F40447">
            <w:pPr>
              <w:spacing w:before="0"/>
            </w:pPr>
            <w:r w:rsidRPr="00F40447">
              <w:rPr>
                <w:rFonts w:eastAsia="Times New Roman" w:cs="Open Sans"/>
                <w:color w:val="auto"/>
              </w:rPr>
              <w:t>Platteville</w:t>
            </w:r>
          </w:p>
        </w:tc>
        <w:tc>
          <w:tcPr>
            <w:tcW w:w="1686" w:type="dxa"/>
            <w:vAlign w:val="center"/>
          </w:tcPr>
          <w:p w14:paraId="6CB8EF26" w14:textId="61017240" w:rsidR="00192CE4" w:rsidRDefault="002E3E58" w:rsidP="00F40447">
            <w:pPr>
              <w:spacing w:before="0"/>
              <w:jc w:val="center"/>
              <w:cnfStyle w:val="000000000000" w:firstRow="0" w:lastRow="0" w:firstColumn="0" w:lastColumn="0" w:oddVBand="0" w:evenVBand="0" w:oddHBand="0" w:evenHBand="0" w:firstRowFirstColumn="0" w:firstRowLastColumn="0" w:lastRowFirstColumn="0" w:lastRowLastColumn="0"/>
            </w:pPr>
            <w:r>
              <w:t>25%</w:t>
            </w:r>
          </w:p>
        </w:tc>
        <w:tc>
          <w:tcPr>
            <w:tcW w:w="1686" w:type="dxa"/>
            <w:vAlign w:val="center"/>
          </w:tcPr>
          <w:p w14:paraId="0DBB6F0E" w14:textId="6DE2E923" w:rsidR="00192CE4" w:rsidRDefault="008E5D5B" w:rsidP="00F40447">
            <w:pPr>
              <w:spacing w:before="0"/>
              <w:jc w:val="center"/>
              <w:cnfStyle w:val="000000000000" w:firstRow="0" w:lastRow="0" w:firstColumn="0" w:lastColumn="0" w:oddVBand="0" w:evenVBand="0" w:oddHBand="0" w:evenHBand="0" w:firstRowFirstColumn="0" w:firstRowLastColumn="0" w:lastRowFirstColumn="0" w:lastRowLastColumn="0"/>
            </w:pPr>
            <w:r>
              <w:t>81%</w:t>
            </w:r>
          </w:p>
        </w:tc>
        <w:tc>
          <w:tcPr>
            <w:tcW w:w="1686" w:type="dxa"/>
            <w:vAlign w:val="center"/>
          </w:tcPr>
          <w:p w14:paraId="6AA03570" w14:textId="79F5432E" w:rsidR="00192CE4" w:rsidRDefault="006458EA" w:rsidP="00F40447">
            <w:pPr>
              <w:spacing w:before="0"/>
              <w:jc w:val="center"/>
              <w:cnfStyle w:val="000000000000" w:firstRow="0" w:lastRow="0" w:firstColumn="0" w:lastColumn="0" w:oddVBand="0" w:evenVBand="0" w:oddHBand="0" w:evenHBand="0" w:firstRowFirstColumn="0" w:firstRowLastColumn="0" w:lastRowFirstColumn="0" w:lastRowLastColumn="0"/>
            </w:pPr>
            <w:r>
              <w:t>21%</w:t>
            </w:r>
          </w:p>
        </w:tc>
        <w:tc>
          <w:tcPr>
            <w:tcW w:w="1686" w:type="dxa"/>
            <w:vAlign w:val="center"/>
          </w:tcPr>
          <w:p w14:paraId="1F2F0339" w14:textId="2538B248" w:rsidR="00192CE4" w:rsidRDefault="006E69FF" w:rsidP="00F40447">
            <w:pPr>
              <w:spacing w:before="0"/>
              <w:jc w:val="center"/>
              <w:cnfStyle w:val="000000000000" w:firstRow="0" w:lastRow="0" w:firstColumn="0" w:lastColumn="0" w:oddVBand="0" w:evenVBand="0" w:oddHBand="0" w:evenHBand="0" w:firstRowFirstColumn="0" w:firstRowLastColumn="0" w:lastRowFirstColumn="0" w:lastRowLastColumn="0"/>
            </w:pPr>
            <w:r>
              <w:t>80%</w:t>
            </w:r>
          </w:p>
        </w:tc>
      </w:tr>
      <w:tr w:rsidR="002B39B1" w14:paraId="4A663AF4" w14:textId="77777777" w:rsidTr="00F4044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0AB1D4A0" w14:textId="77777777" w:rsidR="00192CE4" w:rsidRDefault="00192CE4" w:rsidP="00F40447">
            <w:pPr>
              <w:spacing w:before="0"/>
            </w:pPr>
            <w:r w:rsidRPr="00F40447">
              <w:rPr>
                <w:rFonts w:eastAsia="Times New Roman" w:cs="Open Sans"/>
                <w:color w:val="auto"/>
              </w:rPr>
              <w:t>River Falls</w:t>
            </w:r>
          </w:p>
        </w:tc>
        <w:tc>
          <w:tcPr>
            <w:tcW w:w="1686" w:type="dxa"/>
            <w:vAlign w:val="center"/>
          </w:tcPr>
          <w:p w14:paraId="6336AB01" w14:textId="74A314FD" w:rsidR="00192CE4" w:rsidRDefault="002E3E58" w:rsidP="00F40447">
            <w:pPr>
              <w:spacing w:before="0"/>
              <w:jc w:val="center"/>
              <w:cnfStyle w:val="000000100000" w:firstRow="0" w:lastRow="0" w:firstColumn="0" w:lastColumn="0" w:oddVBand="0" w:evenVBand="0" w:oddHBand="1" w:evenHBand="0" w:firstRowFirstColumn="0" w:firstRowLastColumn="0" w:lastRowFirstColumn="0" w:lastRowLastColumn="0"/>
            </w:pPr>
            <w:r>
              <w:t>22%</w:t>
            </w:r>
          </w:p>
        </w:tc>
        <w:tc>
          <w:tcPr>
            <w:tcW w:w="1686" w:type="dxa"/>
            <w:vAlign w:val="center"/>
          </w:tcPr>
          <w:p w14:paraId="434B3DFF" w14:textId="301264A6" w:rsidR="00192CE4" w:rsidRDefault="008E5D5B" w:rsidP="00F40447">
            <w:pPr>
              <w:spacing w:before="0"/>
              <w:jc w:val="center"/>
              <w:cnfStyle w:val="000000100000" w:firstRow="0" w:lastRow="0" w:firstColumn="0" w:lastColumn="0" w:oddVBand="0" w:evenVBand="0" w:oddHBand="1" w:evenHBand="0" w:firstRowFirstColumn="0" w:firstRowLastColumn="0" w:lastRowFirstColumn="0" w:lastRowLastColumn="0"/>
            </w:pPr>
            <w:r>
              <w:t>73%</w:t>
            </w:r>
          </w:p>
        </w:tc>
        <w:tc>
          <w:tcPr>
            <w:tcW w:w="1686" w:type="dxa"/>
            <w:vAlign w:val="center"/>
          </w:tcPr>
          <w:p w14:paraId="38964A69" w14:textId="4D2791EE" w:rsidR="00192CE4" w:rsidRDefault="001108E4" w:rsidP="00F40447">
            <w:pPr>
              <w:spacing w:before="0"/>
              <w:jc w:val="center"/>
              <w:cnfStyle w:val="000000100000" w:firstRow="0" w:lastRow="0" w:firstColumn="0" w:lastColumn="0" w:oddVBand="0" w:evenVBand="0" w:oddHBand="1" w:evenHBand="0" w:firstRowFirstColumn="0" w:firstRowLastColumn="0" w:lastRowFirstColumn="0" w:lastRowLastColumn="0"/>
            </w:pPr>
            <w:r>
              <w:t>18%</w:t>
            </w:r>
          </w:p>
        </w:tc>
        <w:tc>
          <w:tcPr>
            <w:tcW w:w="1686" w:type="dxa"/>
            <w:vAlign w:val="center"/>
          </w:tcPr>
          <w:p w14:paraId="78B171C3" w14:textId="6795EFB5" w:rsidR="00192CE4" w:rsidRDefault="006E69FF" w:rsidP="00F40447">
            <w:pPr>
              <w:spacing w:before="0"/>
              <w:jc w:val="center"/>
              <w:cnfStyle w:val="000000100000" w:firstRow="0" w:lastRow="0" w:firstColumn="0" w:lastColumn="0" w:oddVBand="0" w:evenVBand="0" w:oddHBand="1" w:evenHBand="0" w:firstRowFirstColumn="0" w:firstRowLastColumn="0" w:lastRowFirstColumn="0" w:lastRowLastColumn="0"/>
            </w:pPr>
            <w:r>
              <w:t>75%</w:t>
            </w:r>
          </w:p>
        </w:tc>
      </w:tr>
      <w:tr w:rsidR="00192CE4" w14:paraId="3F204521" w14:textId="77777777" w:rsidTr="00F40447">
        <w:trPr>
          <w:trHeight w:val="434"/>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4EF078E2" w14:textId="77777777" w:rsidR="00192CE4" w:rsidRPr="00F40447" w:rsidRDefault="00192CE4" w:rsidP="00F40447">
            <w:pPr>
              <w:spacing w:before="0"/>
              <w:rPr>
                <w:rFonts w:eastAsia="Times New Roman" w:cs="Open Sans"/>
                <w:color w:val="auto"/>
              </w:rPr>
            </w:pPr>
            <w:r w:rsidRPr="00F40447">
              <w:rPr>
                <w:rFonts w:eastAsia="Times New Roman" w:cs="Open Sans"/>
                <w:color w:val="auto"/>
              </w:rPr>
              <w:t>Stevens Point</w:t>
            </w:r>
          </w:p>
        </w:tc>
        <w:tc>
          <w:tcPr>
            <w:tcW w:w="1686" w:type="dxa"/>
            <w:vAlign w:val="center"/>
          </w:tcPr>
          <w:p w14:paraId="7A5A528F" w14:textId="23353DB5" w:rsidR="00192CE4" w:rsidRDefault="002E3E58" w:rsidP="00F40447">
            <w:pPr>
              <w:spacing w:before="0"/>
              <w:jc w:val="center"/>
              <w:cnfStyle w:val="000000000000" w:firstRow="0" w:lastRow="0" w:firstColumn="0" w:lastColumn="0" w:oddVBand="0" w:evenVBand="0" w:oddHBand="0" w:evenHBand="0" w:firstRowFirstColumn="0" w:firstRowLastColumn="0" w:lastRowFirstColumn="0" w:lastRowLastColumn="0"/>
            </w:pPr>
            <w:r>
              <w:t>35%</w:t>
            </w:r>
          </w:p>
        </w:tc>
        <w:tc>
          <w:tcPr>
            <w:tcW w:w="1686" w:type="dxa"/>
            <w:vAlign w:val="center"/>
          </w:tcPr>
          <w:p w14:paraId="761E3DB1" w14:textId="46829E33" w:rsidR="00192CE4" w:rsidRDefault="008E5D5B" w:rsidP="00F40447">
            <w:pPr>
              <w:spacing w:before="0"/>
              <w:jc w:val="center"/>
              <w:cnfStyle w:val="000000000000" w:firstRow="0" w:lastRow="0" w:firstColumn="0" w:lastColumn="0" w:oddVBand="0" w:evenVBand="0" w:oddHBand="0" w:evenHBand="0" w:firstRowFirstColumn="0" w:firstRowLastColumn="0" w:lastRowFirstColumn="0" w:lastRowLastColumn="0"/>
            </w:pPr>
            <w:r>
              <w:t>82%</w:t>
            </w:r>
          </w:p>
        </w:tc>
        <w:tc>
          <w:tcPr>
            <w:tcW w:w="1686" w:type="dxa"/>
            <w:vAlign w:val="center"/>
          </w:tcPr>
          <w:p w14:paraId="0131B859" w14:textId="5EEFE231" w:rsidR="00192CE4" w:rsidRDefault="00162AD7" w:rsidP="00F40447">
            <w:pPr>
              <w:spacing w:before="0"/>
              <w:jc w:val="center"/>
              <w:cnfStyle w:val="000000000000" w:firstRow="0" w:lastRow="0" w:firstColumn="0" w:lastColumn="0" w:oddVBand="0" w:evenVBand="0" w:oddHBand="0" w:evenHBand="0" w:firstRowFirstColumn="0" w:firstRowLastColumn="0" w:lastRowFirstColumn="0" w:lastRowLastColumn="0"/>
            </w:pPr>
            <w:r>
              <w:t>28%</w:t>
            </w:r>
          </w:p>
        </w:tc>
        <w:tc>
          <w:tcPr>
            <w:tcW w:w="1686" w:type="dxa"/>
            <w:vAlign w:val="center"/>
          </w:tcPr>
          <w:p w14:paraId="6B79EA59" w14:textId="45B010EB" w:rsidR="00192CE4" w:rsidRDefault="006E69FF" w:rsidP="00F40447">
            <w:pPr>
              <w:spacing w:before="0"/>
              <w:jc w:val="center"/>
              <w:cnfStyle w:val="000000000000" w:firstRow="0" w:lastRow="0" w:firstColumn="0" w:lastColumn="0" w:oddVBand="0" w:evenVBand="0" w:oddHBand="0" w:evenHBand="0" w:firstRowFirstColumn="0" w:firstRowLastColumn="0" w:lastRowFirstColumn="0" w:lastRowLastColumn="0"/>
            </w:pPr>
            <w:r>
              <w:t>79%</w:t>
            </w:r>
          </w:p>
        </w:tc>
      </w:tr>
      <w:tr w:rsidR="002B39B1" w14:paraId="3EE43F1A" w14:textId="77777777" w:rsidTr="00F4044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5408DE7A" w14:textId="77777777" w:rsidR="00192CE4" w:rsidRPr="00F40447" w:rsidRDefault="00192CE4" w:rsidP="00F40447">
            <w:pPr>
              <w:spacing w:before="0"/>
              <w:rPr>
                <w:rFonts w:eastAsia="Times New Roman" w:cs="Open Sans"/>
                <w:color w:val="auto"/>
              </w:rPr>
            </w:pPr>
            <w:r w:rsidRPr="00F40447">
              <w:rPr>
                <w:rFonts w:eastAsia="Times New Roman" w:cs="Open Sans"/>
                <w:color w:val="auto"/>
              </w:rPr>
              <w:t>Stout</w:t>
            </w:r>
          </w:p>
        </w:tc>
        <w:tc>
          <w:tcPr>
            <w:tcW w:w="1686" w:type="dxa"/>
            <w:vAlign w:val="center"/>
          </w:tcPr>
          <w:p w14:paraId="734BBFD7" w14:textId="66FE2830" w:rsidR="00192CE4" w:rsidRDefault="003F48E6" w:rsidP="00F40447">
            <w:pPr>
              <w:spacing w:before="0"/>
              <w:jc w:val="center"/>
              <w:cnfStyle w:val="000000100000" w:firstRow="0" w:lastRow="0" w:firstColumn="0" w:lastColumn="0" w:oddVBand="0" w:evenVBand="0" w:oddHBand="1" w:evenHBand="0" w:firstRowFirstColumn="0" w:firstRowLastColumn="0" w:lastRowFirstColumn="0" w:lastRowLastColumn="0"/>
            </w:pPr>
            <w:r>
              <w:t>18%</w:t>
            </w:r>
          </w:p>
        </w:tc>
        <w:tc>
          <w:tcPr>
            <w:tcW w:w="1686" w:type="dxa"/>
            <w:vAlign w:val="center"/>
          </w:tcPr>
          <w:p w14:paraId="3C0B8CEC" w14:textId="745757EE" w:rsidR="00192CE4" w:rsidRDefault="008E5D5B" w:rsidP="00F40447">
            <w:pPr>
              <w:spacing w:before="0"/>
              <w:jc w:val="center"/>
              <w:cnfStyle w:val="000000100000" w:firstRow="0" w:lastRow="0" w:firstColumn="0" w:lastColumn="0" w:oddVBand="0" w:evenVBand="0" w:oddHBand="1" w:evenHBand="0" w:firstRowFirstColumn="0" w:firstRowLastColumn="0" w:lastRowFirstColumn="0" w:lastRowLastColumn="0"/>
            </w:pPr>
            <w:r>
              <w:t>77%</w:t>
            </w:r>
          </w:p>
        </w:tc>
        <w:tc>
          <w:tcPr>
            <w:tcW w:w="1686" w:type="dxa"/>
            <w:vAlign w:val="center"/>
          </w:tcPr>
          <w:p w14:paraId="222A1047" w14:textId="54C448E7" w:rsidR="00192CE4" w:rsidRDefault="00162AD7" w:rsidP="00F40447">
            <w:pPr>
              <w:spacing w:before="0"/>
              <w:jc w:val="center"/>
              <w:cnfStyle w:val="000000100000" w:firstRow="0" w:lastRow="0" w:firstColumn="0" w:lastColumn="0" w:oddVBand="0" w:evenVBand="0" w:oddHBand="1" w:evenHBand="0" w:firstRowFirstColumn="0" w:firstRowLastColumn="0" w:lastRowFirstColumn="0" w:lastRowLastColumn="0"/>
            </w:pPr>
            <w:r>
              <w:t>19%</w:t>
            </w:r>
          </w:p>
        </w:tc>
        <w:tc>
          <w:tcPr>
            <w:tcW w:w="1686" w:type="dxa"/>
            <w:vAlign w:val="center"/>
          </w:tcPr>
          <w:p w14:paraId="42BF45C4" w14:textId="15E0C41A" w:rsidR="00192CE4" w:rsidRDefault="006E69FF" w:rsidP="00F40447">
            <w:pPr>
              <w:spacing w:before="0"/>
              <w:jc w:val="center"/>
              <w:cnfStyle w:val="000000100000" w:firstRow="0" w:lastRow="0" w:firstColumn="0" w:lastColumn="0" w:oddVBand="0" w:evenVBand="0" w:oddHBand="1" w:evenHBand="0" w:firstRowFirstColumn="0" w:firstRowLastColumn="0" w:lastRowFirstColumn="0" w:lastRowLastColumn="0"/>
            </w:pPr>
            <w:r>
              <w:t>71%</w:t>
            </w:r>
          </w:p>
        </w:tc>
      </w:tr>
      <w:tr w:rsidR="00192CE4" w14:paraId="56289CC5" w14:textId="77777777" w:rsidTr="00F40447">
        <w:trPr>
          <w:trHeight w:val="422"/>
        </w:trPr>
        <w:tc>
          <w:tcPr>
            <w:cnfStyle w:val="001000000000" w:firstRow="0" w:lastRow="0" w:firstColumn="1" w:lastColumn="0" w:oddVBand="0" w:evenVBand="0" w:oddHBand="0" w:evenHBand="0" w:firstRowFirstColumn="0" w:firstRowLastColumn="0" w:lastRowFirstColumn="0" w:lastRowLastColumn="0"/>
            <w:tcW w:w="1770" w:type="dxa"/>
            <w:tcBorders>
              <w:bottom w:val="single" w:sz="4" w:space="0" w:color="666666" w:themeColor="text1" w:themeTint="99"/>
            </w:tcBorders>
            <w:vAlign w:val="center"/>
          </w:tcPr>
          <w:p w14:paraId="5555AC8C" w14:textId="77777777" w:rsidR="00192CE4" w:rsidRPr="00F40447" w:rsidRDefault="00192CE4" w:rsidP="00F40447">
            <w:pPr>
              <w:spacing w:before="0"/>
              <w:rPr>
                <w:rFonts w:eastAsia="Times New Roman" w:cs="Open Sans"/>
                <w:color w:val="auto"/>
              </w:rPr>
            </w:pPr>
            <w:r w:rsidRPr="00F40447">
              <w:rPr>
                <w:rFonts w:eastAsia="Times New Roman" w:cs="Open Sans"/>
                <w:color w:val="auto"/>
              </w:rPr>
              <w:t>Superior</w:t>
            </w:r>
          </w:p>
        </w:tc>
        <w:tc>
          <w:tcPr>
            <w:tcW w:w="1686" w:type="dxa"/>
            <w:tcBorders>
              <w:bottom w:val="single" w:sz="4" w:space="0" w:color="666666" w:themeColor="text1" w:themeTint="99"/>
            </w:tcBorders>
            <w:vAlign w:val="center"/>
          </w:tcPr>
          <w:p w14:paraId="52C96A79" w14:textId="5C7E7DDA" w:rsidR="00192CE4" w:rsidRDefault="003F48E6" w:rsidP="00F40447">
            <w:pPr>
              <w:spacing w:before="0"/>
              <w:jc w:val="center"/>
              <w:cnfStyle w:val="000000000000" w:firstRow="0" w:lastRow="0" w:firstColumn="0" w:lastColumn="0" w:oddVBand="0" w:evenVBand="0" w:oddHBand="0" w:evenHBand="0" w:firstRowFirstColumn="0" w:firstRowLastColumn="0" w:lastRowFirstColumn="0" w:lastRowLastColumn="0"/>
            </w:pPr>
            <w:r>
              <w:t>18%</w:t>
            </w:r>
          </w:p>
        </w:tc>
        <w:tc>
          <w:tcPr>
            <w:tcW w:w="1686" w:type="dxa"/>
            <w:tcBorders>
              <w:bottom w:val="single" w:sz="4" w:space="0" w:color="666666" w:themeColor="text1" w:themeTint="99"/>
            </w:tcBorders>
            <w:vAlign w:val="center"/>
          </w:tcPr>
          <w:p w14:paraId="14068837" w14:textId="771C508A" w:rsidR="00192CE4" w:rsidRDefault="008E5D5B" w:rsidP="00F40447">
            <w:pPr>
              <w:spacing w:before="0"/>
              <w:jc w:val="center"/>
              <w:cnfStyle w:val="000000000000" w:firstRow="0" w:lastRow="0" w:firstColumn="0" w:lastColumn="0" w:oddVBand="0" w:evenVBand="0" w:oddHBand="0" w:evenHBand="0" w:firstRowFirstColumn="0" w:firstRowLastColumn="0" w:lastRowFirstColumn="0" w:lastRowLastColumn="0"/>
            </w:pPr>
            <w:r>
              <w:t>61%</w:t>
            </w:r>
          </w:p>
        </w:tc>
        <w:tc>
          <w:tcPr>
            <w:tcW w:w="1686" w:type="dxa"/>
            <w:tcBorders>
              <w:bottom w:val="single" w:sz="4" w:space="0" w:color="666666" w:themeColor="text1" w:themeTint="99"/>
            </w:tcBorders>
            <w:vAlign w:val="center"/>
          </w:tcPr>
          <w:p w14:paraId="59A45ACE" w14:textId="3A4A79A0" w:rsidR="00192CE4" w:rsidRDefault="00162AD7" w:rsidP="00F40447">
            <w:pPr>
              <w:spacing w:before="0"/>
              <w:jc w:val="center"/>
              <w:cnfStyle w:val="000000000000" w:firstRow="0" w:lastRow="0" w:firstColumn="0" w:lastColumn="0" w:oddVBand="0" w:evenVBand="0" w:oddHBand="0" w:evenHBand="0" w:firstRowFirstColumn="0" w:firstRowLastColumn="0" w:lastRowFirstColumn="0" w:lastRowLastColumn="0"/>
            </w:pPr>
            <w:r>
              <w:t>0%</w:t>
            </w:r>
          </w:p>
        </w:tc>
        <w:tc>
          <w:tcPr>
            <w:tcW w:w="1686" w:type="dxa"/>
            <w:tcBorders>
              <w:bottom w:val="single" w:sz="4" w:space="0" w:color="666666" w:themeColor="text1" w:themeTint="99"/>
            </w:tcBorders>
            <w:vAlign w:val="center"/>
          </w:tcPr>
          <w:p w14:paraId="113C6CDA" w14:textId="489684DC" w:rsidR="00192CE4" w:rsidRDefault="00C51893" w:rsidP="00F40447">
            <w:pPr>
              <w:spacing w:before="0"/>
              <w:jc w:val="center"/>
              <w:cnfStyle w:val="000000000000" w:firstRow="0" w:lastRow="0" w:firstColumn="0" w:lastColumn="0" w:oddVBand="0" w:evenVBand="0" w:oddHBand="0" w:evenHBand="0" w:firstRowFirstColumn="0" w:firstRowLastColumn="0" w:lastRowFirstColumn="0" w:lastRowLastColumn="0"/>
            </w:pPr>
            <w:r>
              <w:t>60%</w:t>
            </w:r>
          </w:p>
        </w:tc>
      </w:tr>
      <w:tr w:rsidR="002B39B1" w14:paraId="78633791" w14:textId="77777777" w:rsidTr="00F4044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770" w:type="dxa"/>
            <w:tcBorders>
              <w:bottom w:val="double" w:sz="4" w:space="0" w:color="auto"/>
            </w:tcBorders>
            <w:vAlign w:val="center"/>
          </w:tcPr>
          <w:p w14:paraId="6F130688" w14:textId="77777777" w:rsidR="00192CE4" w:rsidRPr="00F40447" w:rsidRDefault="00192CE4" w:rsidP="00F40447">
            <w:pPr>
              <w:spacing w:before="0"/>
              <w:rPr>
                <w:rFonts w:eastAsia="Times New Roman" w:cs="Open Sans"/>
                <w:color w:val="auto"/>
              </w:rPr>
            </w:pPr>
            <w:r w:rsidRPr="00F40447">
              <w:rPr>
                <w:rFonts w:eastAsia="Times New Roman" w:cs="Open Sans"/>
                <w:color w:val="auto"/>
              </w:rPr>
              <w:t>Whitewater</w:t>
            </w:r>
          </w:p>
        </w:tc>
        <w:tc>
          <w:tcPr>
            <w:tcW w:w="1686" w:type="dxa"/>
            <w:tcBorders>
              <w:bottom w:val="double" w:sz="4" w:space="0" w:color="auto"/>
            </w:tcBorders>
            <w:vAlign w:val="center"/>
          </w:tcPr>
          <w:p w14:paraId="47EE8EDC" w14:textId="1E756BF1" w:rsidR="00192CE4" w:rsidRDefault="003F48E6" w:rsidP="00F40447">
            <w:pPr>
              <w:spacing w:before="0"/>
              <w:jc w:val="center"/>
              <w:cnfStyle w:val="000000100000" w:firstRow="0" w:lastRow="0" w:firstColumn="0" w:lastColumn="0" w:oddVBand="0" w:evenVBand="0" w:oddHBand="1" w:evenHBand="0" w:firstRowFirstColumn="0" w:firstRowLastColumn="0" w:lastRowFirstColumn="0" w:lastRowLastColumn="0"/>
            </w:pPr>
            <w:r>
              <w:t>37%</w:t>
            </w:r>
          </w:p>
        </w:tc>
        <w:tc>
          <w:tcPr>
            <w:tcW w:w="1686" w:type="dxa"/>
            <w:tcBorders>
              <w:bottom w:val="double" w:sz="4" w:space="0" w:color="auto"/>
            </w:tcBorders>
            <w:vAlign w:val="center"/>
          </w:tcPr>
          <w:p w14:paraId="25EB66B7" w14:textId="506A3705" w:rsidR="00192CE4" w:rsidRDefault="008E5D5B" w:rsidP="00F40447">
            <w:pPr>
              <w:spacing w:before="0"/>
              <w:jc w:val="center"/>
              <w:cnfStyle w:val="000000100000" w:firstRow="0" w:lastRow="0" w:firstColumn="0" w:lastColumn="0" w:oddVBand="0" w:evenVBand="0" w:oddHBand="1" w:evenHBand="0" w:firstRowFirstColumn="0" w:firstRowLastColumn="0" w:lastRowFirstColumn="0" w:lastRowLastColumn="0"/>
            </w:pPr>
            <w:r>
              <w:t>84%</w:t>
            </w:r>
          </w:p>
        </w:tc>
        <w:tc>
          <w:tcPr>
            <w:tcW w:w="1686" w:type="dxa"/>
            <w:tcBorders>
              <w:bottom w:val="double" w:sz="4" w:space="0" w:color="auto"/>
            </w:tcBorders>
            <w:vAlign w:val="center"/>
          </w:tcPr>
          <w:p w14:paraId="52D03752" w14:textId="5D23D611" w:rsidR="00192CE4" w:rsidRDefault="00C06496" w:rsidP="00F40447">
            <w:pPr>
              <w:spacing w:before="0"/>
              <w:jc w:val="center"/>
              <w:cnfStyle w:val="000000100000" w:firstRow="0" w:lastRow="0" w:firstColumn="0" w:lastColumn="0" w:oddVBand="0" w:evenVBand="0" w:oddHBand="1" w:evenHBand="0" w:firstRowFirstColumn="0" w:firstRowLastColumn="0" w:lastRowFirstColumn="0" w:lastRowLastColumn="0"/>
            </w:pPr>
            <w:r>
              <w:t>57%</w:t>
            </w:r>
          </w:p>
        </w:tc>
        <w:tc>
          <w:tcPr>
            <w:tcW w:w="1686" w:type="dxa"/>
            <w:tcBorders>
              <w:bottom w:val="double" w:sz="4" w:space="0" w:color="auto"/>
            </w:tcBorders>
            <w:vAlign w:val="center"/>
          </w:tcPr>
          <w:p w14:paraId="18E73183" w14:textId="4A1A283A" w:rsidR="00192CE4" w:rsidRDefault="00C51893" w:rsidP="00F40447">
            <w:pPr>
              <w:spacing w:before="0"/>
              <w:jc w:val="center"/>
              <w:cnfStyle w:val="000000100000" w:firstRow="0" w:lastRow="0" w:firstColumn="0" w:lastColumn="0" w:oddVBand="0" w:evenVBand="0" w:oddHBand="1" w:evenHBand="0" w:firstRowFirstColumn="0" w:firstRowLastColumn="0" w:lastRowFirstColumn="0" w:lastRowLastColumn="0"/>
            </w:pPr>
            <w:r>
              <w:t>81%</w:t>
            </w:r>
          </w:p>
        </w:tc>
      </w:tr>
      <w:tr w:rsidR="00192CE4" w:rsidRPr="006B70C0" w14:paraId="3AE86F9B" w14:textId="77777777" w:rsidTr="00F40447">
        <w:trPr>
          <w:trHeight w:val="422"/>
        </w:trPr>
        <w:tc>
          <w:tcPr>
            <w:cnfStyle w:val="001000000000" w:firstRow="0" w:lastRow="0" w:firstColumn="1" w:lastColumn="0" w:oddVBand="0" w:evenVBand="0" w:oddHBand="0" w:evenHBand="0" w:firstRowFirstColumn="0" w:firstRowLastColumn="0" w:lastRowFirstColumn="0" w:lastRowLastColumn="0"/>
            <w:tcW w:w="1770" w:type="dxa"/>
            <w:tcBorders>
              <w:top w:val="double" w:sz="4" w:space="0" w:color="auto"/>
            </w:tcBorders>
            <w:vAlign w:val="center"/>
          </w:tcPr>
          <w:p w14:paraId="1157B2BC" w14:textId="77777777" w:rsidR="00192CE4" w:rsidRPr="00F40447" w:rsidRDefault="00192CE4" w:rsidP="00F40447">
            <w:pPr>
              <w:spacing w:before="0"/>
              <w:rPr>
                <w:rFonts w:eastAsia="Times New Roman" w:cs="Open Sans"/>
                <w:color w:val="auto"/>
              </w:rPr>
            </w:pPr>
            <w:r w:rsidRPr="00F40447">
              <w:rPr>
                <w:rFonts w:eastAsia="Times New Roman" w:cs="Open Sans"/>
                <w:color w:val="auto"/>
              </w:rPr>
              <w:t>Totals:</w:t>
            </w:r>
          </w:p>
        </w:tc>
        <w:tc>
          <w:tcPr>
            <w:tcW w:w="1686" w:type="dxa"/>
            <w:tcBorders>
              <w:top w:val="double" w:sz="4" w:space="0" w:color="auto"/>
            </w:tcBorders>
            <w:vAlign w:val="center"/>
          </w:tcPr>
          <w:p w14:paraId="6C708FEA" w14:textId="68216912" w:rsidR="00192CE4" w:rsidRPr="006B70C0" w:rsidRDefault="003F48E6" w:rsidP="00F4044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28%</w:t>
            </w:r>
          </w:p>
        </w:tc>
        <w:tc>
          <w:tcPr>
            <w:tcW w:w="1686" w:type="dxa"/>
            <w:tcBorders>
              <w:top w:val="double" w:sz="4" w:space="0" w:color="auto"/>
            </w:tcBorders>
            <w:vAlign w:val="center"/>
          </w:tcPr>
          <w:p w14:paraId="354DF7FF" w14:textId="5896B580" w:rsidR="00192CE4" w:rsidRPr="006B70C0" w:rsidRDefault="008E5D5B" w:rsidP="00F4044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64%</w:t>
            </w:r>
          </w:p>
        </w:tc>
        <w:tc>
          <w:tcPr>
            <w:tcW w:w="1686" w:type="dxa"/>
            <w:tcBorders>
              <w:top w:val="double" w:sz="4" w:space="0" w:color="auto"/>
            </w:tcBorders>
            <w:vAlign w:val="center"/>
          </w:tcPr>
          <w:p w14:paraId="0B2FD25F" w14:textId="1B85804E" w:rsidR="00192CE4" w:rsidRPr="006B70C0" w:rsidRDefault="00C06496" w:rsidP="00F4044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31%</w:t>
            </w:r>
          </w:p>
        </w:tc>
        <w:tc>
          <w:tcPr>
            <w:tcW w:w="1686" w:type="dxa"/>
            <w:tcBorders>
              <w:top w:val="double" w:sz="4" w:space="0" w:color="auto"/>
            </w:tcBorders>
            <w:vAlign w:val="center"/>
          </w:tcPr>
          <w:p w14:paraId="44A64D18" w14:textId="508887DE" w:rsidR="00192CE4" w:rsidRPr="006B70C0" w:rsidRDefault="00C51893" w:rsidP="00F4044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62%</w:t>
            </w:r>
          </w:p>
        </w:tc>
      </w:tr>
    </w:tbl>
    <w:p w14:paraId="7D26A75C" w14:textId="582AA6D5" w:rsidR="00F21BAA" w:rsidRDefault="00F21BAA" w:rsidP="00192CE4"/>
    <w:p w14:paraId="774F1371" w14:textId="77777777" w:rsidR="00F21BAA" w:rsidRDefault="00F21BAA">
      <w:pPr>
        <w:spacing w:before="0" w:after="160" w:line="259" w:lineRule="auto"/>
      </w:pPr>
      <w:r>
        <w:br w:type="page"/>
      </w:r>
    </w:p>
    <w:p w14:paraId="2CB9902D" w14:textId="0EE7023E" w:rsidR="009D29A4" w:rsidRDefault="009D29A4" w:rsidP="00B60E38">
      <w:pPr>
        <w:pStyle w:val="Heading3"/>
      </w:pPr>
      <w:bookmarkStart w:id="88" w:name="_Toc212127202"/>
      <w:bookmarkStart w:id="89" w:name="_Toc212127327"/>
      <w:bookmarkStart w:id="90" w:name="_Toc212127642"/>
      <w:bookmarkStart w:id="91" w:name="_Toc214640901"/>
      <w:r>
        <w:lastRenderedPageBreak/>
        <w:t>Appendix 8</w:t>
      </w:r>
      <w:r w:rsidR="00D67321">
        <w:t>:</w:t>
      </w:r>
      <w:r>
        <w:t xml:space="preserve"> Retention &amp; Graduation Data</w:t>
      </w:r>
      <w:bookmarkEnd w:id="88"/>
      <w:bookmarkEnd w:id="89"/>
      <w:bookmarkEnd w:id="90"/>
      <w:bookmarkEnd w:id="91"/>
    </w:p>
    <w:p w14:paraId="456D5C23" w14:textId="77777777" w:rsidR="00B60E38" w:rsidRPr="00B60E38" w:rsidRDefault="00B60E38" w:rsidP="00B60E38"/>
    <w:p w14:paraId="2FAB786B" w14:textId="31AE1934" w:rsidR="007750D0" w:rsidRPr="00B60E38" w:rsidRDefault="00D5692F" w:rsidP="00D17E8D">
      <w:pPr>
        <w:pStyle w:val="Heading4"/>
        <w:spacing w:after="120"/>
        <w:rPr>
          <w:rFonts w:ascii="Open Sans" w:hAnsi="Open Sans" w:cs="Open Sans"/>
          <w:b/>
          <w:bCs/>
          <w:color w:val="005777"/>
        </w:rPr>
      </w:pPr>
      <w:r w:rsidRPr="00B60E38">
        <w:rPr>
          <w:rFonts w:ascii="Open Sans" w:hAnsi="Open Sans" w:cs="Open Sans"/>
          <w:b/>
          <w:bCs/>
          <w:color w:val="005777"/>
        </w:rPr>
        <w:t>Retention Rates of Students Connected with Disability Services</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8 Retention &amp; Graduation Data"/>
        <w:tblDescription w:val="Appendix 8 Retention &amp; Graduation Data. Retention rates of students connected with disability services. "/>
      </w:tblPr>
      <w:tblGrid>
        <w:gridCol w:w="1498"/>
        <w:gridCol w:w="1917"/>
        <w:gridCol w:w="1260"/>
        <w:gridCol w:w="1498"/>
        <w:gridCol w:w="1917"/>
        <w:gridCol w:w="1260"/>
      </w:tblGrid>
      <w:tr w:rsidR="00B60E38" w:rsidRPr="00B60E38" w14:paraId="3A5D431D" w14:textId="77777777" w:rsidTr="00407D46">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500" w:type="pct"/>
            <w:gridSpan w:val="3"/>
            <w:tcBorders>
              <w:right w:val="single" w:sz="4" w:space="0" w:color="auto"/>
            </w:tcBorders>
            <w:shd w:val="clear" w:color="auto" w:fill="005777"/>
            <w:vAlign w:val="center"/>
            <w:hideMark/>
          </w:tcPr>
          <w:p w14:paraId="34A1727E" w14:textId="0DC93A73" w:rsidR="0067020C" w:rsidRPr="00D2549B" w:rsidRDefault="0067020C" w:rsidP="00D2549B">
            <w:pPr>
              <w:spacing w:before="0"/>
              <w:jc w:val="center"/>
              <w:rPr>
                <w:rFonts w:eastAsia="Times New Roman" w:cs="Open Sans"/>
                <w:bCs w:val="0"/>
                <w:color w:val="FFFFFF" w:themeColor="background1"/>
              </w:rPr>
            </w:pPr>
            <w:r w:rsidRPr="00D2549B">
              <w:rPr>
                <w:rFonts w:eastAsia="Times New Roman" w:cs="Open Sans"/>
                <w:bCs w:val="0"/>
                <w:color w:val="FFFFFF" w:themeColor="background1"/>
              </w:rPr>
              <w:t>New Fall 2023 First-Time, First-Year Students</w:t>
            </w:r>
          </w:p>
        </w:tc>
        <w:tc>
          <w:tcPr>
            <w:tcW w:w="2500" w:type="pct"/>
            <w:gridSpan w:val="3"/>
            <w:tcBorders>
              <w:top w:val="single" w:sz="4" w:space="0" w:color="auto"/>
              <w:left w:val="single" w:sz="4" w:space="0" w:color="auto"/>
              <w:bottom w:val="single" w:sz="4" w:space="0" w:color="auto"/>
              <w:right w:val="single" w:sz="4" w:space="0" w:color="auto"/>
            </w:tcBorders>
            <w:shd w:val="clear" w:color="auto" w:fill="005777"/>
            <w:vAlign w:val="center"/>
            <w:hideMark/>
          </w:tcPr>
          <w:p w14:paraId="30B211AF" w14:textId="0EC271FB" w:rsidR="0067020C" w:rsidRPr="00D2549B" w:rsidRDefault="0067020C" w:rsidP="00D2549B">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bCs w:val="0"/>
                <w:color w:val="FFFFFF" w:themeColor="background1"/>
              </w:rPr>
            </w:pPr>
            <w:r w:rsidRPr="00D2549B">
              <w:rPr>
                <w:rFonts w:eastAsia="Times New Roman" w:cs="Open Sans"/>
                <w:bCs w:val="0"/>
                <w:color w:val="FFFFFF" w:themeColor="background1"/>
              </w:rPr>
              <w:t>New Fall 2023 Transfer Students</w:t>
            </w:r>
          </w:p>
        </w:tc>
      </w:tr>
      <w:tr w:rsidR="003949C2" w:rsidRPr="00D47A13" w14:paraId="27B13D13" w14:textId="77777777" w:rsidTr="00407D46">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801" w:type="pct"/>
            <w:shd w:val="clear" w:color="auto" w:fill="FFFFFF" w:themeFill="background1"/>
            <w:vAlign w:val="center"/>
            <w:hideMark/>
          </w:tcPr>
          <w:p w14:paraId="26E46F87" w14:textId="6664CAE8" w:rsidR="0067020C" w:rsidRPr="00D2549B" w:rsidRDefault="0067020C" w:rsidP="00D2549B">
            <w:pPr>
              <w:spacing w:before="0"/>
              <w:jc w:val="center"/>
              <w:rPr>
                <w:rFonts w:eastAsia="Times New Roman" w:cs="Open Sans"/>
                <w:b w:val="0"/>
                <w:bCs w:val="0"/>
                <w:color w:val="000000"/>
              </w:rPr>
            </w:pPr>
            <w:r w:rsidRPr="00D2549B">
              <w:rPr>
                <w:rFonts w:eastAsia="Times New Roman" w:cs="Open Sans"/>
                <w:b w:val="0"/>
                <w:bCs w:val="0"/>
                <w:color w:val="000000"/>
              </w:rPr>
              <w:t xml:space="preserve">Number of </w:t>
            </w:r>
            <w:r w:rsidR="004479EE">
              <w:rPr>
                <w:rFonts w:eastAsia="Times New Roman" w:cs="Open Sans"/>
                <w:b w:val="0"/>
                <w:bCs w:val="0"/>
                <w:color w:val="000000"/>
              </w:rPr>
              <w:t>S</w:t>
            </w:r>
            <w:r w:rsidRPr="00D2549B">
              <w:rPr>
                <w:rFonts w:eastAsia="Times New Roman" w:cs="Open Sans"/>
                <w:b w:val="0"/>
                <w:bCs w:val="0"/>
                <w:color w:val="000000"/>
              </w:rPr>
              <w:t>tudents</w:t>
            </w:r>
          </w:p>
        </w:tc>
        <w:tc>
          <w:tcPr>
            <w:tcW w:w="1025" w:type="pct"/>
            <w:shd w:val="clear" w:color="auto" w:fill="FFFFFF" w:themeFill="background1"/>
            <w:vAlign w:val="center"/>
            <w:hideMark/>
          </w:tcPr>
          <w:p w14:paraId="2497462B" w14:textId="136C5C09" w:rsidR="0067020C" w:rsidRPr="00D47A13" w:rsidRDefault="0067020C" w:rsidP="00D2549B">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000000"/>
              </w:rPr>
            </w:pPr>
            <w:r w:rsidRPr="00D47A13">
              <w:rPr>
                <w:rFonts w:eastAsia="Times New Roman" w:cs="Open Sans"/>
                <w:color w:val="000000"/>
              </w:rPr>
              <w:t xml:space="preserve">Number </w:t>
            </w:r>
            <w:r w:rsidR="004479EE">
              <w:rPr>
                <w:rFonts w:eastAsia="Times New Roman" w:cs="Open Sans"/>
                <w:color w:val="000000"/>
              </w:rPr>
              <w:t>R</w:t>
            </w:r>
            <w:r w:rsidRPr="00D47A13">
              <w:rPr>
                <w:rFonts w:eastAsia="Times New Roman" w:cs="Open Sans"/>
                <w:color w:val="000000"/>
              </w:rPr>
              <w:t>etained to Fall 202</w:t>
            </w:r>
            <w:r w:rsidR="005D1D5E">
              <w:rPr>
                <w:rFonts w:eastAsia="Times New Roman" w:cs="Open Sans"/>
                <w:color w:val="000000"/>
              </w:rPr>
              <w:t>4</w:t>
            </w:r>
          </w:p>
        </w:tc>
        <w:tc>
          <w:tcPr>
            <w:tcW w:w="674" w:type="pct"/>
            <w:shd w:val="clear" w:color="auto" w:fill="FFFFFF" w:themeFill="background1"/>
            <w:vAlign w:val="center"/>
            <w:hideMark/>
          </w:tcPr>
          <w:p w14:paraId="5A6B94F8" w14:textId="6CC09E61" w:rsidR="0067020C" w:rsidRPr="00D47A13" w:rsidRDefault="0067020C" w:rsidP="00D2549B">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000000"/>
              </w:rPr>
            </w:pPr>
            <w:r w:rsidRPr="00D47A13">
              <w:rPr>
                <w:rFonts w:eastAsia="Times New Roman" w:cs="Open Sans"/>
                <w:color w:val="000000"/>
              </w:rPr>
              <w:t xml:space="preserve">Retention </w:t>
            </w:r>
            <w:r w:rsidR="004479EE">
              <w:rPr>
                <w:rFonts w:eastAsia="Times New Roman" w:cs="Open Sans"/>
                <w:color w:val="000000"/>
              </w:rPr>
              <w:t>R</w:t>
            </w:r>
            <w:r w:rsidRPr="00D47A13">
              <w:rPr>
                <w:rFonts w:eastAsia="Times New Roman" w:cs="Open Sans"/>
                <w:color w:val="000000"/>
              </w:rPr>
              <w:t>ate</w:t>
            </w:r>
          </w:p>
        </w:tc>
        <w:tc>
          <w:tcPr>
            <w:tcW w:w="801" w:type="pct"/>
            <w:tcBorders>
              <w:top w:val="single" w:sz="4" w:space="0" w:color="auto"/>
            </w:tcBorders>
            <w:shd w:val="clear" w:color="auto" w:fill="FFFFFF" w:themeFill="background1"/>
            <w:vAlign w:val="center"/>
            <w:hideMark/>
          </w:tcPr>
          <w:p w14:paraId="6C3ED485" w14:textId="01B03253" w:rsidR="0067020C" w:rsidRPr="00D47A13" w:rsidRDefault="0067020C" w:rsidP="00D2549B">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000000"/>
              </w:rPr>
            </w:pPr>
            <w:r w:rsidRPr="00D47A13">
              <w:rPr>
                <w:rFonts w:eastAsia="Times New Roman" w:cs="Open Sans"/>
                <w:color w:val="000000"/>
              </w:rPr>
              <w:t xml:space="preserve">Number of </w:t>
            </w:r>
            <w:r w:rsidR="004479EE">
              <w:rPr>
                <w:rFonts w:eastAsia="Times New Roman" w:cs="Open Sans"/>
                <w:color w:val="000000"/>
              </w:rPr>
              <w:t>S</w:t>
            </w:r>
            <w:r w:rsidRPr="00D47A13">
              <w:rPr>
                <w:rFonts w:eastAsia="Times New Roman" w:cs="Open Sans"/>
                <w:color w:val="000000"/>
              </w:rPr>
              <w:t>tudents</w:t>
            </w:r>
          </w:p>
        </w:tc>
        <w:tc>
          <w:tcPr>
            <w:tcW w:w="1025" w:type="pct"/>
            <w:tcBorders>
              <w:top w:val="single" w:sz="4" w:space="0" w:color="auto"/>
            </w:tcBorders>
            <w:shd w:val="clear" w:color="auto" w:fill="FFFFFF" w:themeFill="background1"/>
            <w:vAlign w:val="center"/>
            <w:hideMark/>
          </w:tcPr>
          <w:p w14:paraId="416BD7C5" w14:textId="61F9AAD8" w:rsidR="0067020C" w:rsidRPr="00D47A13" w:rsidRDefault="0067020C" w:rsidP="00D2549B">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000000"/>
              </w:rPr>
            </w:pPr>
            <w:r w:rsidRPr="00D47A13">
              <w:rPr>
                <w:rFonts w:eastAsia="Times New Roman" w:cs="Open Sans"/>
                <w:color w:val="000000"/>
              </w:rPr>
              <w:t xml:space="preserve">Number </w:t>
            </w:r>
            <w:r w:rsidR="004479EE">
              <w:rPr>
                <w:rFonts w:eastAsia="Times New Roman" w:cs="Open Sans"/>
                <w:color w:val="000000"/>
              </w:rPr>
              <w:t>R</w:t>
            </w:r>
            <w:r w:rsidRPr="00D47A13">
              <w:rPr>
                <w:rFonts w:eastAsia="Times New Roman" w:cs="Open Sans"/>
                <w:color w:val="000000"/>
              </w:rPr>
              <w:t>etained to Fall 202</w:t>
            </w:r>
            <w:r w:rsidR="005D1D5E">
              <w:rPr>
                <w:rFonts w:eastAsia="Times New Roman" w:cs="Open Sans"/>
                <w:color w:val="000000"/>
              </w:rPr>
              <w:t>4</w:t>
            </w:r>
          </w:p>
        </w:tc>
        <w:tc>
          <w:tcPr>
            <w:tcW w:w="674" w:type="pct"/>
            <w:tcBorders>
              <w:top w:val="single" w:sz="4" w:space="0" w:color="auto"/>
            </w:tcBorders>
            <w:shd w:val="clear" w:color="auto" w:fill="FFFFFF" w:themeFill="background1"/>
            <w:vAlign w:val="center"/>
            <w:hideMark/>
          </w:tcPr>
          <w:p w14:paraId="6141784E" w14:textId="4B943E5D" w:rsidR="0067020C" w:rsidRPr="00D47A13" w:rsidRDefault="0067020C" w:rsidP="00D2549B">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Open Sans"/>
                <w:color w:val="000000"/>
              </w:rPr>
            </w:pPr>
            <w:r w:rsidRPr="00D47A13">
              <w:rPr>
                <w:rFonts w:eastAsia="Times New Roman" w:cs="Open Sans"/>
                <w:color w:val="000000"/>
              </w:rPr>
              <w:t xml:space="preserve">Retention </w:t>
            </w:r>
            <w:r w:rsidR="004479EE">
              <w:rPr>
                <w:rFonts w:eastAsia="Times New Roman" w:cs="Open Sans"/>
                <w:color w:val="000000"/>
              </w:rPr>
              <w:t>R</w:t>
            </w:r>
            <w:r w:rsidRPr="00D47A13">
              <w:rPr>
                <w:rFonts w:eastAsia="Times New Roman" w:cs="Open Sans"/>
                <w:color w:val="000000"/>
              </w:rPr>
              <w:t>ate</w:t>
            </w:r>
          </w:p>
        </w:tc>
      </w:tr>
      <w:tr w:rsidR="00F95221" w:rsidRPr="00695E0F" w14:paraId="537F5D7E" w14:textId="77777777" w:rsidTr="00B312EB">
        <w:trPr>
          <w:trHeight w:val="493"/>
        </w:trPr>
        <w:tc>
          <w:tcPr>
            <w:cnfStyle w:val="001000000000" w:firstRow="0" w:lastRow="0" w:firstColumn="1" w:lastColumn="0" w:oddVBand="0" w:evenVBand="0" w:oddHBand="0" w:evenHBand="0" w:firstRowFirstColumn="0" w:firstRowLastColumn="0" w:lastRowFirstColumn="0" w:lastRowLastColumn="0"/>
            <w:tcW w:w="801" w:type="pct"/>
            <w:shd w:val="clear" w:color="auto" w:fill="E7E6E6" w:themeFill="background2"/>
            <w:noWrap/>
            <w:vAlign w:val="center"/>
          </w:tcPr>
          <w:p w14:paraId="5580DB97" w14:textId="651D17F8" w:rsidR="0067020C" w:rsidRPr="00D2549B" w:rsidRDefault="00490309" w:rsidP="00D2549B">
            <w:pPr>
              <w:spacing w:before="0"/>
              <w:ind w:firstLineChars="100" w:firstLine="200"/>
              <w:jc w:val="center"/>
              <w:rPr>
                <w:rFonts w:eastAsia="Times New Roman" w:cs="Open Sans"/>
                <w:b w:val="0"/>
                <w:bCs w:val="0"/>
                <w:color w:val="000000"/>
              </w:rPr>
            </w:pPr>
            <w:r w:rsidRPr="00D2549B">
              <w:rPr>
                <w:rFonts w:eastAsia="Times New Roman" w:cs="Open Sans"/>
                <w:b w:val="0"/>
                <w:bCs w:val="0"/>
                <w:color w:val="000000"/>
              </w:rPr>
              <w:t>2</w:t>
            </w:r>
            <w:r w:rsidR="000B7A03" w:rsidRPr="00D2549B">
              <w:rPr>
                <w:rFonts w:eastAsia="Times New Roman" w:cs="Open Sans"/>
                <w:b w:val="0"/>
                <w:bCs w:val="0"/>
                <w:color w:val="000000"/>
              </w:rPr>
              <w:t>,</w:t>
            </w:r>
            <w:r w:rsidRPr="00D2549B">
              <w:rPr>
                <w:rFonts w:eastAsia="Times New Roman" w:cs="Open Sans"/>
                <w:b w:val="0"/>
                <w:bCs w:val="0"/>
                <w:color w:val="000000"/>
              </w:rPr>
              <w:t>394</w:t>
            </w:r>
          </w:p>
        </w:tc>
        <w:tc>
          <w:tcPr>
            <w:tcW w:w="1025" w:type="pct"/>
            <w:shd w:val="clear" w:color="auto" w:fill="E7E6E6" w:themeFill="background2"/>
            <w:noWrap/>
            <w:vAlign w:val="center"/>
          </w:tcPr>
          <w:p w14:paraId="4B7519F4" w14:textId="691F21FD" w:rsidR="0067020C" w:rsidRPr="00695E0F" w:rsidRDefault="00490309" w:rsidP="00D2549B">
            <w:pPr>
              <w:spacing w:before="0"/>
              <w:ind w:firstLineChars="100" w:firstLine="20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000000"/>
              </w:rPr>
            </w:pPr>
            <w:r>
              <w:rPr>
                <w:rFonts w:eastAsia="Times New Roman" w:cs="Open Sans"/>
                <w:color w:val="000000"/>
              </w:rPr>
              <w:t>1941</w:t>
            </w:r>
          </w:p>
        </w:tc>
        <w:tc>
          <w:tcPr>
            <w:tcW w:w="674" w:type="pct"/>
            <w:shd w:val="clear" w:color="auto" w:fill="E7E6E6" w:themeFill="background2"/>
            <w:noWrap/>
            <w:vAlign w:val="center"/>
          </w:tcPr>
          <w:p w14:paraId="66718745" w14:textId="79C7B75D" w:rsidR="0067020C" w:rsidRPr="00695E0F" w:rsidRDefault="00490309" w:rsidP="00D2549B">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000000"/>
              </w:rPr>
            </w:pPr>
            <w:r>
              <w:rPr>
                <w:rFonts w:eastAsia="Times New Roman" w:cs="Open Sans"/>
                <w:color w:val="000000"/>
              </w:rPr>
              <w:t>81%</w:t>
            </w:r>
          </w:p>
        </w:tc>
        <w:tc>
          <w:tcPr>
            <w:tcW w:w="801" w:type="pct"/>
            <w:shd w:val="clear" w:color="auto" w:fill="E7E6E6" w:themeFill="background2"/>
            <w:noWrap/>
            <w:vAlign w:val="center"/>
          </w:tcPr>
          <w:p w14:paraId="2C5F55E8" w14:textId="12AC2B52" w:rsidR="0067020C" w:rsidRPr="00695E0F" w:rsidRDefault="000B7A03" w:rsidP="00D2549B">
            <w:pPr>
              <w:spacing w:before="0"/>
              <w:ind w:firstLineChars="100" w:firstLine="20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000000"/>
              </w:rPr>
            </w:pPr>
            <w:r>
              <w:rPr>
                <w:rFonts w:eastAsia="Times New Roman" w:cs="Open Sans"/>
                <w:color w:val="000000"/>
              </w:rPr>
              <w:t>498</w:t>
            </w:r>
          </w:p>
        </w:tc>
        <w:tc>
          <w:tcPr>
            <w:tcW w:w="1025" w:type="pct"/>
            <w:shd w:val="clear" w:color="auto" w:fill="E7E6E6" w:themeFill="background2"/>
            <w:noWrap/>
            <w:vAlign w:val="center"/>
          </w:tcPr>
          <w:p w14:paraId="606F7813" w14:textId="7D56074C" w:rsidR="0067020C" w:rsidRPr="00695E0F" w:rsidRDefault="000B7A03" w:rsidP="00D2549B">
            <w:pPr>
              <w:spacing w:before="0"/>
              <w:ind w:firstLineChars="100" w:firstLine="20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000000"/>
              </w:rPr>
            </w:pPr>
            <w:r>
              <w:rPr>
                <w:rFonts w:eastAsia="Times New Roman" w:cs="Open Sans"/>
                <w:color w:val="000000"/>
              </w:rPr>
              <w:t>383</w:t>
            </w:r>
          </w:p>
        </w:tc>
        <w:tc>
          <w:tcPr>
            <w:tcW w:w="674" w:type="pct"/>
            <w:shd w:val="clear" w:color="auto" w:fill="E7E6E6" w:themeFill="background2"/>
            <w:noWrap/>
            <w:vAlign w:val="center"/>
          </w:tcPr>
          <w:p w14:paraId="2F5E6617" w14:textId="1348A636" w:rsidR="0067020C" w:rsidRPr="00695E0F" w:rsidRDefault="000B7A03" w:rsidP="00D2549B">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Open Sans"/>
                <w:color w:val="000000"/>
              </w:rPr>
            </w:pPr>
            <w:r>
              <w:rPr>
                <w:rFonts w:eastAsia="Times New Roman" w:cs="Open Sans"/>
                <w:color w:val="000000"/>
              </w:rPr>
              <w:t>77%</w:t>
            </w:r>
          </w:p>
        </w:tc>
      </w:tr>
    </w:tbl>
    <w:p w14:paraId="409AD64A" w14:textId="6BD87FD7" w:rsidR="00D5692F" w:rsidRDefault="00D5692F" w:rsidP="00B60E38"/>
    <w:p w14:paraId="70C3636A" w14:textId="5B4F7BB4" w:rsidR="00380652" w:rsidRPr="00B60E38" w:rsidRDefault="00380652" w:rsidP="00D17E8D">
      <w:pPr>
        <w:pStyle w:val="Heading4"/>
        <w:spacing w:after="120"/>
        <w:rPr>
          <w:rFonts w:ascii="Open Sans" w:hAnsi="Open Sans" w:cs="Open Sans"/>
          <w:b/>
          <w:bCs/>
          <w:color w:val="005777"/>
        </w:rPr>
      </w:pPr>
      <w:r w:rsidRPr="00B60E38">
        <w:rPr>
          <w:rFonts w:ascii="Open Sans" w:hAnsi="Open Sans" w:cs="Open Sans"/>
          <w:b/>
          <w:bCs/>
          <w:color w:val="005777"/>
        </w:rPr>
        <w:t xml:space="preserve">Overall </w:t>
      </w:r>
      <w:r w:rsidR="00283ED5">
        <w:rPr>
          <w:rFonts w:ascii="Open Sans" w:hAnsi="Open Sans" w:cs="Open Sans"/>
          <w:b/>
          <w:bCs/>
          <w:color w:val="005777"/>
        </w:rPr>
        <w:t xml:space="preserve">UW </w:t>
      </w:r>
      <w:r w:rsidRPr="00B60E38">
        <w:rPr>
          <w:rFonts w:ascii="Open Sans" w:hAnsi="Open Sans" w:cs="Open Sans"/>
          <w:b/>
          <w:bCs/>
          <w:color w:val="005777"/>
        </w:rPr>
        <w:t>Universities' Retention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8 Retention &amp; Graduation Data"/>
        <w:tblDescription w:val="Overall Universities' Retention Rates."/>
      </w:tblPr>
      <w:tblGrid>
        <w:gridCol w:w="1437"/>
        <w:gridCol w:w="1498"/>
        <w:gridCol w:w="1015"/>
        <w:gridCol w:w="1432"/>
        <w:gridCol w:w="1477"/>
        <w:gridCol w:w="2491"/>
      </w:tblGrid>
      <w:tr w:rsidR="00F308EF" w:rsidRPr="00D47A13" w14:paraId="2A507DBD" w14:textId="77777777" w:rsidTr="003949C2">
        <w:trPr>
          <w:trHeight w:val="400"/>
        </w:trPr>
        <w:tc>
          <w:tcPr>
            <w:tcW w:w="2112" w:type="pct"/>
            <w:gridSpan w:val="3"/>
            <w:shd w:val="clear" w:color="auto" w:fill="005777"/>
            <w:vAlign w:val="center"/>
            <w:hideMark/>
          </w:tcPr>
          <w:p w14:paraId="053CEABA" w14:textId="6D021525" w:rsidR="00A230A6" w:rsidRPr="00C50E16" w:rsidRDefault="00A230A6"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2023 First-Time First-Year Students</w:t>
            </w:r>
          </w:p>
        </w:tc>
        <w:tc>
          <w:tcPr>
            <w:tcW w:w="2888" w:type="pct"/>
            <w:gridSpan w:val="3"/>
            <w:shd w:val="clear" w:color="auto" w:fill="005777"/>
            <w:vAlign w:val="center"/>
            <w:hideMark/>
          </w:tcPr>
          <w:p w14:paraId="0D0595CC" w14:textId="7CC16672" w:rsidR="00A230A6" w:rsidRPr="00C50E16" w:rsidRDefault="00A230A6"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2023 Transfer Students</w:t>
            </w:r>
          </w:p>
        </w:tc>
      </w:tr>
      <w:tr w:rsidR="00F95221" w:rsidRPr="00D47A13" w14:paraId="1DAA99E5" w14:textId="77777777" w:rsidTr="003949C2">
        <w:trPr>
          <w:trHeight w:val="648"/>
        </w:trPr>
        <w:tc>
          <w:tcPr>
            <w:tcW w:w="768" w:type="pct"/>
            <w:vAlign w:val="center"/>
            <w:hideMark/>
          </w:tcPr>
          <w:p w14:paraId="6CF49233" w14:textId="08543B47"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Number of </w:t>
            </w:r>
            <w:r w:rsidR="00B312EB">
              <w:rPr>
                <w:rFonts w:eastAsia="Times New Roman" w:cs="Open Sans"/>
                <w:color w:val="000000"/>
              </w:rPr>
              <w:t>S</w:t>
            </w:r>
            <w:r w:rsidRPr="00D47A13">
              <w:rPr>
                <w:rFonts w:eastAsia="Times New Roman" w:cs="Open Sans"/>
                <w:color w:val="000000"/>
              </w:rPr>
              <w:t xml:space="preserve">tudents </w:t>
            </w:r>
            <w:r w:rsidR="00B312EB">
              <w:rPr>
                <w:rFonts w:eastAsia="Times New Roman" w:cs="Open Sans"/>
                <w:color w:val="000000"/>
              </w:rPr>
              <w:t>O</w:t>
            </w:r>
            <w:r w:rsidRPr="00D47A13">
              <w:rPr>
                <w:rFonts w:eastAsia="Times New Roman" w:cs="Open Sans"/>
                <w:color w:val="000000"/>
              </w:rPr>
              <w:t>verall</w:t>
            </w:r>
          </w:p>
        </w:tc>
        <w:tc>
          <w:tcPr>
            <w:tcW w:w="801" w:type="pct"/>
            <w:vAlign w:val="center"/>
            <w:hideMark/>
          </w:tcPr>
          <w:p w14:paraId="7D99A6DC" w14:textId="28949216"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Number </w:t>
            </w:r>
            <w:r w:rsidR="00B312EB">
              <w:rPr>
                <w:rFonts w:eastAsia="Times New Roman" w:cs="Open Sans"/>
                <w:color w:val="000000"/>
              </w:rPr>
              <w:t>R</w:t>
            </w:r>
            <w:r w:rsidRPr="00D47A13">
              <w:rPr>
                <w:rFonts w:eastAsia="Times New Roman" w:cs="Open Sans"/>
                <w:color w:val="000000"/>
              </w:rPr>
              <w:t>etained to Fall 2023</w:t>
            </w:r>
          </w:p>
        </w:tc>
        <w:tc>
          <w:tcPr>
            <w:tcW w:w="543" w:type="pct"/>
            <w:vAlign w:val="center"/>
            <w:hideMark/>
          </w:tcPr>
          <w:p w14:paraId="0AA33B57" w14:textId="33B1389A"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Retention </w:t>
            </w:r>
            <w:r w:rsidR="00B312EB">
              <w:rPr>
                <w:rFonts w:eastAsia="Times New Roman" w:cs="Open Sans"/>
                <w:color w:val="000000"/>
              </w:rPr>
              <w:t>R</w:t>
            </w:r>
            <w:r w:rsidRPr="00D47A13">
              <w:rPr>
                <w:rFonts w:eastAsia="Times New Roman" w:cs="Open Sans"/>
                <w:color w:val="000000"/>
              </w:rPr>
              <w:t>ate</w:t>
            </w:r>
          </w:p>
        </w:tc>
        <w:tc>
          <w:tcPr>
            <w:tcW w:w="766" w:type="pct"/>
            <w:vAlign w:val="center"/>
            <w:hideMark/>
          </w:tcPr>
          <w:p w14:paraId="33281DFF" w14:textId="017F9785"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Number of </w:t>
            </w:r>
            <w:r w:rsidR="00B312EB">
              <w:rPr>
                <w:rFonts w:eastAsia="Times New Roman" w:cs="Open Sans"/>
                <w:color w:val="000000"/>
              </w:rPr>
              <w:t>S</w:t>
            </w:r>
            <w:r w:rsidRPr="00D47A13">
              <w:rPr>
                <w:rFonts w:eastAsia="Times New Roman" w:cs="Open Sans"/>
                <w:color w:val="000000"/>
              </w:rPr>
              <w:t xml:space="preserve">tudents </w:t>
            </w:r>
            <w:r w:rsidR="00B312EB">
              <w:rPr>
                <w:rFonts w:eastAsia="Times New Roman" w:cs="Open Sans"/>
                <w:color w:val="000000"/>
              </w:rPr>
              <w:t>O</w:t>
            </w:r>
            <w:r w:rsidRPr="00D47A13">
              <w:rPr>
                <w:rFonts w:eastAsia="Times New Roman" w:cs="Open Sans"/>
                <w:color w:val="000000"/>
              </w:rPr>
              <w:t>verall</w:t>
            </w:r>
          </w:p>
        </w:tc>
        <w:tc>
          <w:tcPr>
            <w:tcW w:w="790" w:type="pct"/>
            <w:vAlign w:val="center"/>
            <w:hideMark/>
          </w:tcPr>
          <w:p w14:paraId="25138B9E" w14:textId="563E0D4C"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Number </w:t>
            </w:r>
            <w:r w:rsidR="00B312EB">
              <w:rPr>
                <w:rFonts w:eastAsia="Times New Roman" w:cs="Open Sans"/>
                <w:color w:val="000000"/>
              </w:rPr>
              <w:t>R</w:t>
            </w:r>
            <w:r w:rsidRPr="00D47A13">
              <w:rPr>
                <w:rFonts w:eastAsia="Times New Roman" w:cs="Open Sans"/>
                <w:color w:val="000000"/>
              </w:rPr>
              <w:t>etained to Fall 2023</w:t>
            </w:r>
          </w:p>
        </w:tc>
        <w:tc>
          <w:tcPr>
            <w:tcW w:w="1332" w:type="pct"/>
            <w:vAlign w:val="center"/>
            <w:hideMark/>
          </w:tcPr>
          <w:p w14:paraId="79DFE6EA" w14:textId="483B19AB" w:rsidR="00A230A6" w:rsidRPr="00D47A13" w:rsidRDefault="00A230A6" w:rsidP="00066AA9">
            <w:pPr>
              <w:spacing w:before="0"/>
              <w:jc w:val="center"/>
              <w:rPr>
                <w:rFonts w:eastAsia="Times New Roman" w:cs="Open Sans"/>
                <w:color w:val="000000"/>
              </w:rPr>
            </w:pPr>
            <w:r w:rsidRPr="00D47A13">
              <w:rPr>
                <w:rFonts w:eastAsia="Times New Roman" w:cs="Open Sans"/>
                <w:color w:val="000000"/>
              </w:rPr>
              <w:t xml:space="preserve">Retention </w:t>
            </w:r>
            <w:r w:rsidR="00B312EB">
              <w:rPr>
                <w:rFonts w:eastAsia="Times New Roman" w:cs="Open Sans"/>
                <w:color w:val="000000"/>
              </w:rPr>
              <w:t>R</w:t>
            </w:r>
            <w:r w:rsidRPr="00D47A13">
              <w:rPr>
                <w:rFonts w:eastAsia="Times New Roman" w:cs="Open Sans"/>
                <w:color w:val="000000"/>
              </w:rPr>
              <w:t>ate</w:t>
            </w:r>
          </w:p>
        </w:tc>
      </w:tr>
      <w:tr w:rsidR="003949C2" w:rsidRPr="00695E0F" w14:paraId="5FB7F172" w14:textId="77777777" w:rsidTr="00B312EB">
        <w:trPr>
          <w:trHeight w:val="346"/>
        </w:trPr>
        <w:tc>
          <w:tcPr>
            <w:tcW w:w="768" w:type="pct"/>
            <w:shd w:val="clear" w:color="auto" w:fill="E7E6E6" w:themeFill="background2"/>
            <w:noWrap/>
            <w:vAlign w:val="center"/>
          </w:tcPr>
          <w:p w14:paraId="34DE9579" w14:textId="31B6E6BE" w:rsidR="00A230A6" w:rsidRPr="00695E0F" w:rsidRDefault="000B7A03" w:rsidP="00066AA9">
            <w:pPr>
              <w:spacing w:before="0"/>
              <w:ind w:firstLineChars="100" w:firstLine="200"/>
              <w:jc w:val="center"/>
              <w:rPr>
                <w:rFonts w:eastAsia="Times New Roman" w:cs="Open Sans"/>
                <w:color w:val="000000"/>
              </w:rPr>
            </w:pPr>
            <w:r>
              <w:rPr>
                <w:rFonts w:eastAsia="Times New Roman" w:cs="Open Sans"/>
                <w:color w:val="000000"/>
              </w:rPr>
              <w:t>25,803</w:t>
            </w:r>
          </w:p>
        </w:tc>
        <w:tc>
          <w:tcPr>
            <w:tcW w:w="801" w:type="pct"/>
            <w:shd w:val="clear" w:color="auto" w:fill="E7E6E6" w:themeFill="background2"/>
            <w:noWrap/>
            <w:vAlign w:val="center"/>
          </w:tcPr>
          <w:p w14:paraId="5A190E09" w14:textId="4C65AD67" w:rsidR="00A230A6" w:rsidRPr="00695E0F" w:rsidRDefault="000B7A03" w:rsidP="00066AA9">
            <w:pPr>
              <w:spacing w:before="0"/>
              <w:ind w:firstLineChars="100" w:firstLine="200"/>
              <w:jc w:val="center"/>
              <w:rPr>
                <w:rFonts w:eastAsia="Times New Roman" w:cs="Open Sans"/>
                <w:color w:val="000000"/>
              </w:rPr>
            </w:pPr>
            <w:r>
              <w:rPr>
                <w:rFonts w:eastAsia="Times New Roman" w:cs="Open Sans"/>
                <w:color w:val="000000"/>
              </w:rPr>
              <w:t>21,265</w:t>
            </w:r>
          </w:p>
        </w:tc>
        <w:tc>
          <w:tcPr>
            <w:tcW w:w="543" w:type="pct"/>
            <w:shd w:val="clear" w:color="auto" w:fill="E7E6E6" w:themeFill="background2"/>
            <w:noWrap/>
            <w:vAlign w:val="center"/>
          </w:tcPr>
          <w:p w14:paraId="0E3C4943" w14:textId="79882DF0" w:rsidR="00A230A6" w:rsidRPr="00695E0F" w:rsidRDefault="000B7A03" w:rsidP="00066AA9">
            <w:pPr>
              <w:spacing w:before="0"/>
              <w:jc w:val="center"/>
              <w:rPr>
                <w:rFonts w:eastAsia="Times New Roman" w:cs="Open Sans"/>
                <w:color w:val="000000"/>
              </w:rPr>
            </w:pPr>
            <w:r>
              <w:rPr>
                <w:rFonts w:eastAsia="Times New Roman" w:cs="Open Sans"/>
                <w:color w:val="000000"/>
              </w:rPr>
              <w:t>82%</w:t>
            </w:r>
          </w:p>
        </w:tc>
        <w:tc>
          <w:tcPr>
            <w:tcW w:w="766" w:type="pct"/>
            <w:shd w:val="clear" w:color="auto" w:fill="E7E6E6" w:themeFill="background2"/>
            <w:noWrap/>
            <w:vAlign w:val="center"/>
          </w:tcPr>
          <w:p w14:paraId="39D34896" w14:textId="31AD70D9" w:rsidR="00A230A6" w:rsidRPr="00695E0F" w:rsidRDefault="000B7A03" w:rsidP="00066AA9">
            <w:pPr>
              <w:spacing w:before="0"/>
              <w:ind w:firstLineChars="100" w:firstLine="200"/>
              <w:jc w:val="center"/>
              <w:rPr>
                <w:rFonts w:eastAsia="Times New Roman" w:cs="Open Sans"/>
                <w:color w:val="000000"/>
              </w:rPr>
            </w:pPr>
            <w:r>
              <w:rPr>
                <w:rFonts w:eastAsia="Times New Roman" w:cs="Open Sans"/>
                <w:color w:val="000000"/>
              </w:rPr>
              <w:t>8,702</w:t>
            </w:r>
          </w:p>
        </w:tc>
        <w:tc>
          <w:tcPr>
            <w:tcW w:w="790" w:type="pct"/>
            <w:shd w:val="clear" w:color="auto" w:fill="E7E6E6" w:themeFill="background2"/>
            <w:noWrap/>
            <w:vAlign w:val="center"/>
          </w:tcPr>
          <w:p w14:paraId="799473A3" w14:textId="73045D55" w:rsidR="00A230A6" w:rsidRPr="00695E0F" w:rsidRDefault="00B85961" w:rsidP="00066AA9">
            <w:pPr>
              <w:spacing w:before="0"/>
              <w:ind w:firstLineChars="100" w:firstLine="200"/>
              <w:jc w:val="center"/>
              <w:rPr>
                <w:rFonts w:eastAsia="Times New Roman" w:cs="Open Sans"/>
                <w:color w:val="000000"/>
              </w:rPr>
            </w:pPr>
            <w:r>
              <w:rPr>
                <w:rFonts w:eastAsia="Times New Roman" w:cs="Open Sans"/>
                <w:color w:val="000000"/>
              </w:rPr>
              <w:t>7,146</w:t>
            </w:r>
          </w:p>
        </w:tc>
        <w:tc>
          <w:tcPr>
            <w:tcW w:w="1332" w:type="pct"/>
            <w:shd w:val="clear" w:color="auto" w:fill="E7E6E6" w:themeFill="background2"/>
            <w:noWrap/>
            <w:vAlign w:val="center"/>
          </w:tcPr>
          <w:p w14:paraId="4F25298D" w14:textId="2D4BE2D2" w:rsidR="00A230A6" w:rsidRPr="00695E0F" w:rsidRDefault="00B85961" w:rsidP="00066AA9">
            <w:pPr>
              <w:spacing w:before="0"/>
              <w:jc w:val="center"/>
              <w:rPr>
                <w:rFonts w:eastAsia="Times New Roman" w:cs="Open Sans"/>
                <w:color w:val="000000"/>
              </w:rPr>
            </w:pPr>
            <w:r>
              <w:rPr>
                <w:rFonts w:eastAsia="Times New Roman" w:cs="Open Sans"/>
                <w:color w:val="000000"/>
              </w:rPr>
              <w:t>82%</w:t>
            </w:r>
          </w:p>
        </w:tc>
      </w:tr>
    </w:tbl>
    <w:p w14:paraId="78FD9740" w14:textId="77777777" w:rsidR="00A230A6" w:rsidRDefault="00A230A6" w:rsidP="00A230A6"/>
    <w:p w14:paraId="460D4220" w14:textId="6B22E240" w:rsidR="00A230A6" w:rsidRPr="00B60E38" w:rsidRDefault="00A230A6" w:rsidP="00D17E8D">
      <w:pPr>
        <w:pStyle w:val="Heading4"/>
        <w:spacing w:after="120"/>
        <w:rPr>
          <w:rFonts w:ascii="Open Sans" w:hAnsi="Open Sans" w:cs="Open Sans"/>
          <w:b/>
          <w:bCs/>
          <w:color w:val="005777"/>
        </w:rPr>
      </w:pPr>
      <w:r w:rsidRPr="00B60E38">
        <w:rPr>
          <w:rFonts w:ascii="Open Sans" w:hAnsi="Open Sans" w:cs="Open Sans"/>
          <w:b/>
          <w:bCs/>
          <w:color w:val="005777"/>
        </w:rPr>
        <w:t xml:space="preserve">Six-Year Graduation Rates of Students Connected with Disability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8 Retention &amp; Graduation Data"/>
        <w:tblDescription w:val="Appendix 8 Retention &amp; Graduation Data. Six-year graduation rates of students connected with disability services. "/>
      </w:tblPr>
      <w:tblGrid>
        <w:gridCol w:w="1202"/>
        <w:gridCol w:w="2014"/>
        <w:gridCol w:w="1459"/>
        <w:gridCol w:w="1202"/>
        <w:gridCol w:w="2014"/>
        <w:gridCol w:w="1459"/>
      </w:tblGrid>
      <w:tr w:rsidR="00F308EF" w:rsidRPr="00D47A13" w14:paraId="64F531DE" w14:textId="77777777" w:rsidTr="003949C2">
        <w:trPr>
          <w:trHeight w:val="304"/>
        </w:trPr>
        <w:tc>
          <w:tcPr>
            <w:tcW w:w="2500" w:type="pct"/>
            <w:gridSpan w:val="3"/>
            <w:shd w:val="clear" w:color="auto" w:fill="005777"/>
            <w:vAlign w:val="center"/>
            <w:hideMark/>
          </w:tcPr>
          <w:p w14:paraId="006FDDD4" w14:textId="1CA6418C" w:rsidR="00B62CBD" w:rsidRPr="00C50E16" w:rsidRDefault="00B62CBD"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2018 First-Time First-Year Students</w:t>
            </w:r>
          </w:p>
        </w:tc>
        <w:tc>
          <w:tcPr>
            <w:tcW w:w="2500" w:type="pct"/>
            <w:gridSpan w:val="3"/>
            <w:shd w:val="clear" w:color="auto" w:fill="005777"/>
            <w:vAlign w:val="center"/>
            <w:hideMark/>
          </w:tcPr>
          <w:p w14:paraId="5E9DC0AA" w14:textId="337BDF39" w:rsidR="00B62CBD" w:rsidRPr="00C50E16" w:rsidRDefault="00B62CBD"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2018 Transfer Students</w:t>
            </w:r>
          </w:p>
        </w:tc>
      </w:tr>
      <w:tr w:rsidR="003604F9" w:rsidRPr="00D47A13" w14:paraId="14BABC86" w14:textId="77777777" w:rsidTr="003949C2">
        <w:trPr>
          <w:trHeight w:val="886"/>
        </w:trPr>
        <w:tc>
          <w:tcPr>
            <w:tcW w:w="643" w:type="pct"/>
            <w:vAlign w:val="center"/>
            <w:hideMark/>
          </w:tcPr>
          <w:p w14:paraId="2D86FD79" w14:textId="2CEC05D1"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 xml:space="preserve">Number of </w:t>
            </w:r>
            <w:r w:rsidR="00B312EB">
              <w:rPr>
                <w:rFonts w:eastAsia="Times New Roman" w:cs="Open Sans"/>
                <w:color w:val="000000"/>
              </w:rPr>
              <w:t>S</w:t>
            </w:r>
            <w:r w:rsidRPr="00D47A13">
              <w:rPr>
                <w:rFonts w:eastAsia="Times New Roman" w:cs="Open Sans"/>
                <w:color w:val="000000"/>
              </w:rPr>
              <w:t>tudents</w:t>
            </w:r>
          </w:p>
        </w:tc>
        <w:tc>
          <w:tcPr>
            <w:tcW w:w="1077" w:type="pct"/>
            <w:vAlign w:val="center"/>
            <w:hideMark/>
          </w:tcPr>
          <w:p w14:paraId="2EB6CD0C" w14:textId="7975250C"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 xml:space="preserve">Number </w:t>
            </w:r>
            <w:r w:rsidR="00B312EB">
              <w:rPr>
                <w:rFonts w:eastAsia="Times New Roman" w:cs="Open Sans"/>
                <w:color w:val="000000"/>
              </w:rPr>
              <w:t>W</w:t>
            </w:r>
            <w:r w:rsidRPr="00D47A13">
              <w:rPr>
                <w:rFonts w:eastAsia="Times New Roman" w:cs="Open Sans"/>
                <w:color w:val="000000"/>
              </w:rPr>
              <w:t xml:space="preserve">ho </w:t>
            </w:r>
            <w:r w:rsidR="00B312EB">
              <w:rPr>
                <w:rFonts w:eastAsia="Times New Roman" w:cs="Open Sans"/>
                <w:color w:val="000000"/>
              </w:rPr>
              <w:t>G</w:t>
            </w:r>
            <w:r w:rsidRPr="00D47A13">
              <w:rPr>
                <w:rFonts w:eastAsia="Times New Roman" w:cs="Open Sans"/>
                <w:color w:val="000000"/>
              </w:rPr>
              <w:t>raduated by Spring 202</w:t>
            </w:r>
            <w:r w:rsidR="00B85961">
              <w:rPr>
                <w:rFonts w:eastAsia="Times New Roman" w:cs="Open Sans"/>
                <w:color w:val="000000"/>
              </w:rPr>
              <w:t>4</w:t>
            </w:r>
          </w:p>
        </w:tc>
        <w:tc>
          <w:tcPr>
            <w:tcW w:w="780" w:type="pct"/>
            <w:vAlign w:val="center"/>
            <w:hideMark/>
          </w:tcPr>
          <w:p w14:paraId="35E500C7" w14:textId="1BB91DD9"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Six-</w:t>
            </w:r>
            <w:r w:rsidR="00B312EB">
              <w:rPr>
                <w:rFonts w:eastAsia="Times New Roman" w:cs="Open Sans"/>
                <w:color w:val="000000"/>
              </w:rPr>
              <w:t>Y</w:t>
            </w:r>
            <w:r w:rsidRPr="00D47A13">
              <w:rPr>
                <w:rFonts w:eastAsia="Times New Roman" w:cs="Open Sans"/>
                <w:color w:val="000000"/>
              </w:rPr>
              <w:t xml:space="preserve">ear </w:t>
            </w:r>
            <w:r w:rsidR="00B312EB">
              <w:rPr>
                <w:rFonts w:eastAsia="Times New Roman" w:cs="Open Sans"/>
                <w:color w:val="000000"/>
              </w:rPr>
              <w:t>G</w:t>
            </w:r>
            <w:r w:rsidRPr="00D47A13">
              <w:rPr>
                <w:rFonts w:eastAsia="Times New Roman" w:cs="Open Sans"/>
                <w:color w:val="000000"/>
              </w:rPr>
              <w:t xml:space="preserve">raduation </w:t>
            </w:r>
            <w:r w:rsidR="00B312EB">
              <w:rPr>
                <w:rFonts w:eastAsia="Times New Roman" w:cs="Open Sans"/>
                <w:color w:val="000000"/>
              </w:rPr>
              <w:t>R</w:t>
            </w:r>
            <w:r w:rsidRPr="00D47A13">
              <w:rPr>
                <w:rFonts w:eastAsia="Times New Roman" w:cs="Open Sans"/>
                <w:color w:val="000000"/>
              </w:rPr>
              <w:t>ate</w:t>
            </w:r>
          </w:p>
        </w:tc>
        <w:tc>
          <w:tcPr>
            <w:tcW w:w="643" w:type="pct"/>
            <w:vAlign w:val="center"/>
            <w:hideMark/>
          </w:tcPr>
          <w:p w14:paraId="2D5BADB5" w14:textId="46681966"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 xml:space="preserve">Number </w:t>
            </w:r>
            <w:r>
              <w:rPr>
                <w:rFonts w:eastAsia="Times New Roman" w:cs="Open Sans"/>
                <w:color w:val="000000"/>
              </w:rPr>
              <w:t xml:space="preserve">of </w:t>
            </w:r>
            <w:r w:rsidR="00B312EB">
              <w:rPr>
                <w:rFonts w:eastAsia="Times New Roman" w:cs="Open Sans"/>
                <w:color w:val="000000"/>
              </w:rPr>
              <w:t>S</w:t>
            </w:r>
            <w:r>
              <w:rPr>
                <w:rFonts w:eastAsia="Times New Roman" w:cs="Open Sans"/>
                <w:color w:val="000000"/>
              </w:rPr>
              <w:t>tudents</w:t>
            </w:r>
          </w:p>
        </w:tc>
        <w:tc>
          <w:tcPr>
            <w:tcW w:w="1077" w:type="pct"/>
            <w:vAlign w:val="center"/>
            <w:hideMark/>
          </w:tcPr>
          <w:p w14:paraId="3123C34F" w14:textId="65B9CB67"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 xml:space="preserve">Number </w:t>
            </w:r>
            <w:r w:rsidR="00B312EB">
              <w:rPr>
                <w:rFonts w:eastAsia="Times New Roman" w:cs="Open Sans"/>
                <w:color w:val="000000"/>
              </w:rPr>
              <w:t>W</w:t>
            </w:r>
            <w:r w:rsidRPr="00D47A13">
              <w:rPr>
                <w:rFonts w:eastAsia="Times New Roman" w:cs="Open Sans"/>
                <w:color w:val="000000"/>
              </w:rPr>
              <w:t xml:space="preserve">ho </w:t>
            </w:r>
            <w:r w:rsidR="00B312EB">
              <w:rPr>
                <w:rFonts w:eastAsia="Times New Roman" w:cs="Open Sans"/>
                <w:color w:val="000000"/>
              </w:rPr>
              <w:t>G</w:t>
            </w:r>
            <w:r w:rsidRPr="00D47A13">
              <w:rPr>
                <w:rFonts w:eastAsia="Times New Roman" w:cs="Open Sans"/>
                <w:color w:val="000000"/>
              </w:rPr>
              <w:t xml:space="preserve">raduated by Spring </w:t>
            </w:r>
            <w:r>
              <w:rPr>
                <w:rFonts w:eastAsia="Times New Roman" w:cs="Open Sans"/>
                <w:color w:val="000000"/>
              </w:rPr>
              <w:t>202</w:t>
            </w:r>
            <w:r w:rsidR="003A62C8">
              <w:rPr>
                <w:rFonts w:eastAsia="Times New Roman" w:cs="Open Sans"/>
                <w:color w:val="000000"/>
              </w:rPr>
              <w:t>4</w:t>
            </w:r>
          </w:p>
        </w:tc>
        <w:tc>
          <w:tcPr>
            <w:tcW w:w="780" w:type="pct"/>
            <w:vAlign w:val="center"/>
            <w:hideMark/>
          </w:tcPr>
          <w:p w14:paraId="44087D46" w14:textId="220470F2" w:rsidR="00B62CBD" w:rsidRPr="00D47A13" w:rsidRDefault="00B62CBD" w:rsidP="00066AA9">
            <w:pPr>
              <w:spacing w:before="0"/>
              <w:jc w:val="center"/>
              <w:rPr>
                <w:rFonts w:eastAsia="Times New Roman" w:cs="Open Sans"/>
                <w:color w:val="000000"/>
              </w:rPr>
            </w:pPr>
            <w:r w:rsidRPr="00D47A13">
              <w:rPr>
                <w:rFonts w:eastAsia="Times New Roman" w:cs="Open Sans"/>
                <w:color w:val="000000"/>
              </w:rPr>
              <w:t>Six-</w:t>
            </w:r>
            <w:r w:rsidR="00B312EB">
              <w:rPr>
                <w:rFonts w:eastAsia="Times New Roman" w:cs="Open Sans"/>
                <w:color w:val="000000"/>
              </w:rPr>
              <w:t>Y</w:t>
            </w:r>
            <w:r w:rsidRPr="00D47A13">
              <w:rPr>
                <w:rFonts w:eastAsia="Times New Roman" w:cs="Open Sans"/>
                <w:color w:val="000000"/>
              </w:rPr>
              <w:t xml:space="preserve">ear </w:t>
            </w:r>
            <w:r w:rsidR="00B312EB">
              <w:rPr>
                <w:rFonts w:eastAsia="Times New Roman" w:cs="Open Sans"/>
                <w:color w:val="000000"/>
              </w:rPr>
              <w:t>G</w:t>
            </w:r>
            <w:r w:rsidRPr="00D47A13">
              <w:rPr>
                <w:rFonts w:eastAsia="Times New Roman" w:cs="Open Sans"/>
                <w:color w:val="000000"/>
              </w:rPr>
              <w:t xml:space="preserve">raduation </w:t>
            </w:r>
            <w:r w:rsidR="00B312EB">
              <w:rPr>
                <w:rFonts w:eastAsia="Times New Roman" w:cs="Open Sans"/>
                <w:color w:val="000000"/>
              </w:rPr>
              <w:t>R</w:t>
            </w:r>
            <w:r w:rsidRPr="00D47A13">
              <w:rPr>
                <w:rFonts w:eastAsia="Times New Roman" w:cs="Open Sans"/>
                <w:color w:val="000000"/>
              </w:rPr>
              <w:t>ate</w:t>
            </w:r>
          </w:p>
        </w:tc>
      </w:tr>
      <w:tr w:rsidR="004D5177" w:rsidRPr="00695E0F" w14:paraId="350777E9" w14:textId="77777777" w:rsidTr="00B312EB">
        <w:trPr>
          <w:trHeight w:val="381"/>
        </w:trPr>
        <w:tc>
          <w:tcPr>
            <w:tcW w:w="643" w:type="pct"/>
            <w:shd w:val="clear" w:color="auto" w:fill="E7E6E6" w:themeFill="background2"/>
            <w:noWrap/>
            <w:vAlign w:val="center"/>
          </w:tcPr>
          <w:p w14:paraId="5ADF2F34" w14:textId="18D66951" w:rsidR="00B62CBD" w:rsidRPr="00066AA9" w:rsidRDefault="00783CD7" w:rsidP="00066AA9">
            <w:pPr>
              <w:spacing w:before="0"/>
              <w:ind w:firstLineChars="100" w:firstLine="200"/>
              <w:jc w:val="center"/>
              <w:rPr>
                <w:rFonts w:eastAsia="Times New Roman" w:cs="Open Sans"/>
                <w:color w:val="000000"/>
              </w:rPr>
            </w:pPr>
            <w:r w:rsidRPr="00066AA9">
              <w:rPr>
                <w:rFonts w:eastAsia="Times New Roman" w:cs="Open Sans"/>
                <w:color w:val="000000"/>
              </w:rPr>
              <w:t>1,534</w:t>
            </w:r>
          </w:p>
        </w:tc>
        <w:tc>
          <w:tcPr>
            <w:tcW w:w="1077" w:type="pct"/>
            <w:shd w:val="clear" w:color="auto" w:fill="E7E6E6" w:themeFill="background2"/>
            <w:noWrap/>
            <w:vAlign w:val="center"/>
          </w:tcPr>
          <w:p w14:paraId="3F22C584" w14:textId="3B7F0B50" w:rsidR="00B62CBD" w:rsidRPr="00066AA9" w:rsidRDefault="00783CD7" w:rsidP="00066AA9">
            <w:pPr>
              <w:spacing w:before="0"/>
              <w:ind w:firstLineChars="100" w:firstLine="200"/>
              <w:jc w:val="center"/>
              <w:rPr>
                <w:rFonts w:eastAsia="Times New Roman" w:cs="Open Sans"/>
                <w:color w:val="000000"/>
              </w:rPr>
            </w:pPr>
            <w:r w:rsidRPr="00066AA9">
              <w:rPr>
                <w:rFonts w:eastAsia="Times New Roman" w:cs="Open Sans"/>
                <w:color w:val="000000"/>
              </w:rPr>
              <w:t>998</w:t>
            </w:r>
          </w:p>
        </w:tc>
        <w:tc>
          <w:tcPr>
            <w:tcW w:w="780" w:type="pct"/>
            <w:shd w:val="clear" w:color="auto" w:fill="E7E6E6" w:themeFill="background2"/>
            <w:noWrap/>
            <w:vAlign w:val="center"/>
          </w:tcPr>
          <w:p w14:paraId="34003ACF" w14:textId="04A83B75" w:rsidR="00B62CBD" w:rsidRPr="00066AA9" w:rsidRDefault="003A62C8" w:rsidP="00066AA9">
            <w:pPr>
              <w:spacing w:before="0"/>
              <w:jc w:val="center"/>
              <w:rPr>
                <w:rFonts w:eastAsia="Times New Roman" w:cs="Open Sans"/>
                <w:color w:val="000000"/>
              </w:rPr>
            </w:pPr>
            <w:r w:rsidRPr="00066AA9">
              <w:rPr>
                <w:rFonts w:eastAsia="Times New Roman" w:cs="Open Sans"/>
                <w:color w:val="000000"/>
              </w:rPr>
              <w:t>65%</w:t>
            </w:r>
          </w:p>
        </w:tc>
        <w:tc>
          <w:tcPr>
            <w:tcW w:w="643" w:type="pct"/>
            <w:shd w:val="clear" w:color="auto" w:fill="E7E6E6" w:themeFill="background2"/>
            <w:noWrap/>
            <w:vAlign w:val="center"/>
          </w:tcPr>
          <w:p w14:paraId="07DCF995" w14:textId="3129DD55" w:rsidR="00B62CBD" w:rsidRPr="00066AA9" w:rsidRDefault="003A62C8" w:rsidP="00066AA9">
            <w:pPr>
              <w:spacing w:before="0"/>
              <w:ind w:firstLineChars="100" w:firstLine="200"/>
              <w:jc w:val="center"/>
              <w:rPr>
                <w:rFonts w:eastAsia="Times New Roman" w:cs="Open Sans"/>
                <w:color w:val="000000"/>
              </w:rPr>
            </w:pPr>
            <w:r w:rsidRPr="00066AA9">
              <w:rPr>
                <w:rFonts w:eastAsia="Times New Roman" w:cs="Open Sans"/>
                <w:color w:val="000000"/>
              </w:rPr>
              <w:t>473</w:t>
            </w:r>
          </w:p>
        </w:tc>
        <w:tc>
          <w:tcPr>
            <w:tcW w:w="1077" w:type="pct"/>
            <w:shd w:val="clear" w:color="auto" w:fill="E7E6E6" w:themeFill="background2"/>
            <w:noWrap/>
            <w:vAlign w:val="center"/>
          </w:tcPr>
          <w:p w14:paraId="435F8F90" w14:textId="66494B3D" w:rsidR="00B62CBD" w:rsidRPr="00066AA9" w:rsidRDefault="003A62C8" w:rsidP="00066AA9">
            <w:pPr>
              <w:spacing w:before="0"/>
              <w:ind w:firstLineChars="100" w:firstLine="200"/>
              <w:jc w:val="center"/>
              <w:rPr>
                <w:rFonts w:eastAsia="Times New Roman" w:cs="Open Sans"/>
                <w:color w:val="000000"/>
              </w:rPr>
            </w:pPr>
            <w:r w:rsidRPr="00066AA9">
              <w:rPr>
                <w:rFonts w:eastAsia="Times New Roman" w:cs="Open Sans"/>
                <w:color w:val="000000"/>
              </w:rPr>
              <w:t>279</w:t>
            </w:r>
          </w:p>
        </w:tc>
        <w:tc>
          <w:tcPr>
            <w:tcW w:w="780" w:type="pct"/>
            <w:shd w:val="clear" w:color="auto" w:fill="E7E6E6" w:themeFill="background2"/>
            <w:noWrap/>
            <w:vAlign w:val="center"/>
          </w:tcPr>
          <w:p w14:paraId="44135743" w14:textId="772DE75C" w:rsidR="00B62CBD" w:rsidRPr="00695E0F" w:rsidRDefault="003A62C8" w:rsidP="00066AA9">
            <w:pPr>
              <w:spacing w:before="0"/>
              <w:jc w:val="center"/>
              <w:rPr>
                <w:rFonts w:eastAsia="Times New Roman" w:cs="Open Sans"/>
                <w:color w:val="000000"/>
              </w:rPr>
            </w:pPr>
            <w:r w:rsidRPr="00066AA9">
              <w:rPr>
                <w:rFonts w:eastAsia="Times New Roman" w:cs="Open Sans"/>
                <w:color w:val="000000"/>
              </w:rPr>
              <w:t>59%</w:t>
            </w:r>
          </w:p>
        </w:tc>
      </w:tr>
    </w:tbl>
    <w:p w14:paraId="7C711A38" w14:textId="77777777" w:rsidR="00A230A6" w:rsidRDefault="00A230A6" w:rsidP="00B60E38"/>
    <w:p w14:paraId="1EE8B7BA" w14:textId="4445D018" w:rsidR="00B62CBD" w:rsidRPr="00B60E38" w:rsidRDefault="00B62CBD" w:rsidP="00D17E8D">
      <w:pPr>
        <w:pStyle w:val="Heading4"/>
        <w:spacing w:after="120"/>
        <w:rPr>
          <w:rFonts w:ascii="Open Sans" w:hAnsi="Open Sans" w:cs="Open Sans"/>
          <w:b/>
          <w:bCs/>
          <w:color w:val="005777"/>
        </w:rPr>
      </w:pPr>
      <w:r w:rsidRPr="00B60E38">
        <w:rPr>
          <w:rFonts w:ascii="Open Sans" w:hAnsi="Open Sans" w:cs="Open Sans"/>
          <w:b/>
          <w:bCs/>
          <w:color w:val="005777"/>
        </w:rPr>
        <w:t xml:space="preserve">Overall </w:t>
      </w:r>
      <w:r w:rsidR="00283ED5">
        <w:rPr>
          <w:rFonts w:ascii="Open Sans" w:hAnsi="Open Sans" w:cs="Open Sans"/>
          <w:b/>
          <w:bCs/>
          <w:color w:val="005777"/>
        </w:rPr>
        <w:t xml:space="preserve">UW </w:t>
      </w:r>
      <w:r w:rsidR="00F21BAA" w:rsidRPr="00B60E38">
        <w:rPr>
          <w:rFonts w:ascii="Open Sans" w:hAnsi="Open Sans" w:cs="Open Sans"/>
          <w:b/>
          <w:bCs/>
          <w:color w:val="005777"/>
        </w:rPr>
        <w:t>Universities'</w:t>
      </w:r>
      <w:r w:rsidRPr="00B60E38">
        <w:rPr>
          <w:rFonts w:ascii="Open Sans" w:hAnsi="Open Sans" w:cs="Open Sans"/>
          <w:b/>
          <w:bCs/>
          <w:color w:val="005777"/>
        </w:rPr>
        <w:t xml:space="preserve"> Six-Year Graduation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8 Retention &amp; Graduation Data"/>
        <w:tblDescription w:val="Appendix 8 Retention &amp; Graduation Data. Overall Universities' Six-year graduation rates. "/>
      </w:tblPr>
      <w:tblGrid>
        <w:gridCol w:w="1206"/>
        <w:gridCol w:w="2014"/>
        <w:gridCol w:w="1457"/>
        <w:gridCol w:w="1202"/>
        <w:gridCol w:w="2014"/>
        <w:gridCol w:w="1457"/>
      </w:tblGrid>
      <w:tr w:rsidR="00F308EF" w:rsidRPr="00D47A13" w14:paraId="31EFEFE5" w14:textId="77777777" w:rsidTr="003949C2">
        <w:trPr>
          <w:trHeight w:val="348"/>
        </w:trPr>
        <w:tc>
          <w:tcPr>
            <w:tcW w:w="2501" w:type="pct"/>
            <w:gridSpan w:val="3"/>
            <w:shd w:val="clear" w:color="auto" w:fill="005777"/>
            <w:vAlign w:val="center"/>
            <w:hideMark/>
          </w:tcPr>
          <w:p w14:paraId="6DAE3FE2" w14:textId="10652B8A" w:rsidR="00F21BAA" w:rsidRPr="00C50E16" w:rsidRDefault="00F21BAA"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2018 First-Time First-Year Students</w:t>
            </w:r>
          </w:p>
        </w:tc>
        <w:tc>
          <w:tcPr>
            <w:tcW w:w="2499" w:type="pct"/>
            <w:gridSpan w:val="3"/>
            <w:shd w:val="clear" w:color="auto" w:fill="005777"/>
            <w:vAlign w:val="center"/>
            <w:hideMark/>
          </w:tcPr>
          <w:p w14:paraId="50D5B790" w14:textId="10C9A77C" w:rsidR="00F21BAA" w:rsidRPr="00C50E16" w:rsidRDefault="00F21BAA" w:rsidP="00066AA9">
            <w:pPr>
              <w:spacing w:before="0"/>
              <w:jc w:val="center"/>
              <w:rPr>
                <w:rFonts w:eastAsia="Times New Roman" w:cs="Open Sans"/>
                <w:b/>
                <w:color w:val="FFFFFF" w:themeColor="background1"/>
              </w:rPr>
            </w:pPr>
            <w:r w:rsidRPr="00C50E16">
              <w:rPr>
                <w:rFonts w:eastAsia="Times New Roman" w:cs="Open Sans"/>
                <w:b/>
                <w:color w:val="FFFFFF" w:themeColor="background1"/>
              </w:rPr>
              <w:t>New Fall 2018 Transfer Students</w:t>
            </w:r>
          </w:p>
        </w:tc>
      </w:tr>
      <w:tr w:rsidR="003604F9" w:rsidRPr="00D47A13" w14:paraId="319421B0" w14:textId="77777777" w:rsidTr="003949C2">
        <w:trPr>
          <w:trHeight w:val="762"/>
        </w:trPr>
        <w:tc>
          <w:tcPr>
            <w:tcW w:w="645" w:type="pct"/>
            <w:vAlign w:val="center"/>
            <w:hideMark/>
          </w:tcPr>
          <w:p w14:paraId="5CD30333" w14:textId="67C76E22"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 xml:space="preserve">Number of </w:t>
            </w:r>
            <w:r w:rsidR="008A4B27">
              <w:rPr>
                <w:rFonts w:eastAsia="Times New Roman" w:cs="Open Sans"/>
                <w:color w:val="000000"/>
              </w:rPr>
              <w:t>S</w:t>
            </w:r>
            <w:r w:rsidRPr="00D47A13">
              <w:rPr>
                <w:rFonts w:eastAsia="Times New Roman" w:cs="Open Sans"/>
                <w:color w:val="000000"/>
              </w:rPr>
              <w:t>tudents</w:t>
            </w:r>
          </w:p>
        </w:tc>
        <w:tc>
          <w:tcPr>
            <w:tcW w:w="1077" w:type="pct"/>
            <w:vAlign w:val="center"/>
            <w:hideMark/>
          </w:tcPr>
          <w:p w14:paraId="262EA1A8" w14:textId="02C76415"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 xml:space="preserve">Number </w:t>
            </w:r>
            <w:r w:rsidR="008A4B27">
              <w:rPr>
                <w:rFonts w:eastAsia="Times New Roman" w:cs="Open Sans"/>
                <w:color w:val="000000"/>
              </w:rPr>
              <w:t>W</w:t>
            </w:r>
            <w:r w:rsidRPr="00D47A13">
              <w:rPr>
                <w:rFonts w:eastAsia="Times New Roman" w:cs="Open Sans"/>
                <w:color w:val="000000"/>
              </w:rPr>
              <w:t xml:space="preserve">ho </w:t>
            </w:r>
            <w:r w:rsidR="008A4B27">
              <w:rPr>
                <w:rFonts w:eastAsia="Times New Roman" w:cs="Open Sans"/>
                <w:color w:val="000000"/>
              </w:rPr>
              <w:t>G</w:t>
            </w:r>
            <w:r w:rsidRPr="00D47A13">
              <w:rPr>
                <w:rFonts w:eastAsia="Times New Roman" w:cs="Open Sans"/>
                <w:color w:val="000000"/>
              </w:rPr>
              <w:t>raduated by Spring 202</w:t>
            </w:r>
            <w:r w:rsidR="003A62C8">
              <w:rPr>
                <w:rFonts w:eastAsia="Times New Roman" w:cs="Open Sans"/>
                <w:color w:val="000000"/>
              </w:rPr>
              <w:t>4</w:t>
            </w:r>
          </w:p>
        </w:tc>
        <w:tc>
          <w:tcPr>
            <w:tcW w:w="779" w:type="pct"/>
            <w:vAlign w:val="center"/>
            <w:hideMark/>
          </w:tcPr>
          <w:p w14:paraId="65FC739C" w14:textId="65DCA1FF"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Six-</w:t>
            </w:r>
            <w:r w:rsidR="008A4B27">
              <w:rPr>
                <w:rFonts w:eastAsia="Times New Roman" w:cs="Open Sans"/>
                <w:color w:val="000000"/>
              </w:rPr>
              <w:t>Y</w:t>
            </w:r>
            <w:r w:rsidRPr="00D47A13">
              <w:rPr>
                <w:rFonts w:eastAsia="Times New Roman" w:cs="Open Sans"/>
                <w:color w:val="000000"/>
              </w:rPr>
              <w:t xml:space="preserve">ear </w:t>
            </w:r>
            <w:r w:rsidR="008A4B27">
              <w:rPr>
                <w:rFonts w:eastAsia="Times New Roman" w:cs="Open Sans"/>
                <w:color w:val="000000"/>
              </w:rPr>
              <w:t>G</w:t>
            </w:r>
            <w:r w:rsidRPr="00D47A13">
              <w:rPr>
                <w:rFonts w:eastAsia="Times New Roman" w:cs="Open Sans"/>
                <w:color w:val="000000"/>
              </w:rPr>
              <w:t xml:space="preserve">raduation </w:t>
            </w:r>
            <w:r w:rsidR="008A4B27">
              <w:rPr>
                <w:rFonts w:eastAsia="Times New Roman" w:cs="Open Sans"/>
                <w:color w:val="000000"/>
              </w:rPr>
              <w:t>R</w:t>
            </w:r>
            <w:r w:rsidRPr="00D47A13">
              <w:rPr>
                <w:rFonts w:eastAsia="Times New Roman" w:cs="Open Sans"/>
                <w:color w:val="000000"/>
              </w:rPr>
              <w:t>ate</w:t>
            </w:r>
          </w:p>
        </w:tc>
        <w:tc>
          <w:tcPr>
            <w:tcW w:w="643" w:type="pct"/>
            <w:vAlign w:val="center"/>
            <w:hideMark/>
          </w:tcPr>
          <w:p w14:paraId="20EC0FC0" w14:textId="10A70A84"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 xml:space="preserve">Number of </w:t>
            </w:r>
            <w:r w:rsidR="008A4B27">
              <w:rPr>
                <w:rFonts w:eastAsia="Times New Roman" w:cs="Open Sans"/>
                <w:color w:val="000000"/>
              </w:rPr>
              <w:t>S</w:t>
            </w:r>
            <w:r w:rsidRPr="00D47A13">
              <w:rPr>
                <w:rFonts w:eastAsia="Times New Roman" w:cs="Open Sans"/>
                <w:color w:val="000000"/>
              </w:rPr>
              <w:t>tudents</w:t>
            </w:r>
          </w:p>
        </w:tc>
        <w:tc>
          <w:tcPr>
            <w:tcW w:w="1077" w:type="pct"/>
            <w:vAlign w:val="center"/>
            <w:hideMark/>
          </w:tcPr>
          <w:p w14:paraId="1B24F7B1" w14:textId="180E348A"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 xml:space="preserve">Number </w:t>
            </w:r>
            <w:r w:rsidR="008A4B27">
              <w:rPr>
                <w:rFonts w:eastAsia="Times New Roman" w:cs="Open Sans"/>
                <w:color w:val="000000"/>
              </w:rPr>
              <w:t>W</w:t>
            </w:r>
            <w:r w:rsidRPr="00D47A13">
              <w:rPr>
                <w:rFonts w:eastAsia="Times New Roman" w:cs="Open Sans"/>
                <w:color w:val="000000"/>
              </w:rPr>
              <w:t xml:space="preserve">ho </w:t>
            </w:r>
            <w:r w:rsidR="008A4B27">
              <w:rPr>
                <w:rFonts w:eastAsia="Times New Roman" w:cs="Open Sans"/>
                <w:color w:val="000000"/>
              </w:rPr>
              <w:t>G</w:t>
            </w:r>
            <w:r w:rsidRPr="00D47A13">
              <w:rPr>
                <w:rFonts w:eastAsia="Times New Roman" w:cs="Open Sans"/>
                <w:color w:val="000000"/>
              </w:rPr>
              <w:t>raduated by Spring 202</w:t>
            </w:r>
            <w:r w:rsidR="004B3A8A">
              <w:rPr>
                <w:rFonts w:eastAsia="Times New Roman" w:cs="Open Sans"/>
                <w:color w:val="000000"/>
              </w:rPr>
              <w:t>4</w:t>
            </w:r>
          </w:p>
        </w:tc>
        <w:tc>
          <w:tcPr>
            <w:tcW w:w="779" w:type="pct"/>
            <w:vAlign w:val="center"/>
            <w:hideMark/>
          </w:tcPr>
          <w:p w14:paraId="743F0AF4" w14:textId="6AB5ADB1" w:rsidR="00F21BAA" w:rsidRPr="00D47A13" w:rsidRDefault="00F21BAA" w:rsidP="00066AA9">
            <w:pPr>
              <w:spacing w:before="0"/>
              <w:jc w:val="center"/>
              <w:rPr>
                <w:rFonts w:eastAsia="Times New Roman" w:cs="Open Sans"/>
                <w:color w:val="000000"/>
              </w:rPr>
            </w:pPr>
            <w:r w:rsidRPr="00D47A13">
              <w:rPr>
                <w:rFonts w:eastAsia="Times New Roman" w:cs="Open Sans"/>
                <w:color w:val="000000"/>
              </w:rPr>
              <w:t>Six-</w:t>
            </w:r>
            <w:r w:rsidR="008A4B27">
              <w:rPr>
                <w:rFonts w:eastAsia="Times New Roman" w:cs="Open Sans"/>
                <w:color w:val="000000"/>
              </w:rPr>
              <w:t>Y</w:t>
            </w:r>
            <w:r w:rsidRPr="00D47A13">
              <w:rPr>
                <w:rFonts w:eastAsia="Times New Roman" w:cs="Open Sans"/>
                <w:color w:val="000000"/>
              </w:rPr>
              <w:t xml:space="preserve">ear </w:t>
            </w:r>
            <w:r w:rsidR="008A4B27">
              <w:rPr>
                <w:rFonts w:eastAsia="Times New Roman" w:cs="Open Sans"/>
                <w:color w:val="000000"/>
              </w:rPr>
              <w:t>G</w:t>
            </w:r>
            <w:r w:rsidRPr="00D47A13">
              <w:rPr>
                <w:rFonts w:eastAsia="Times New Roman" w:cs="Open Sans"/>
                <w:color w:val="000000"/>
              </w:rPr>
              <w:t xml:space="preserve">raduation </w:t>
            </w:r>
            <w:r w:rsidR="008A4B27">
              <w:rPr>
                <w:rFonts w:eastAsia="Times New Roman" w:cs="Open Sans"/>
                <w:color w:val="000000"/>
              </w:rPr>
              <w:t>R</w:t>
            </w:r>
            <w:r w:rsidRPr="00D47A13">
              <w:rPr>
                <w:rFonts w:eastAsia="Times New Roman" w:cs="Open Sans"/>
                <w:color w:val="000000"/>
              </w:rPr>
              <w:t>ate</w:t>
            </w:r>
          </w:p>
        </w:tc>
      </w:tr>
      <w:tr w:rsidR="004D5177" w:rsidRPr="00695E0F" w14:paraId="7BECD20A" w14:textId="77777777" w:rsidTr="00B312EB">
        <w:trPr>
          <w:trHeight w:val="406"/>
        </w:trPr>
        <w:tc>
          <w:tcPr>
            <w:tcW w:w="645" w:type="pct"/>
            <w:shd w:val="clear" w:color="auto" w:fill="E7E6E6" w:themeFill="background2"/>
            <w:noWrap/>
            <w:vAlign w:val="center"/>
          </w:tcPr>
          <w:p w14:paraId="1ADD17E9" w14:textId="2433F958" w:rsidR="00F21BAA" w:rsidRPr="00695E0F" w:rsidRDefault="003A62C8" w:rsidP="00066AA9">
            <w:pPr>
              <w:spacing w:before="0"/>
              <w:ind w:firstLineChars="100" w:firstLine="200"/>
              <w:jc w:val="center"/>
              <w:rPr>
                <w:rFonts w:eastAsia="Times New Roman" w:cs="Open Sans"/>
                <w:color w:val="000000"/>
              </w:rPr>
            </w:pPr>
            <w:r>
              <w:rPr>
                <w:rFonts w:eastAsia="Times New Roman" w:cs="Open Sans"/>
                <w:color w:val="000000"/>
              </w:rPr>
              <w:t>25,639</w:t>
            </w:r>
          </w:p>
        </w:tc>
        <w:tc>
          <w:tcPr>
            <w:tcW w:w="1077" w:type="pct"/>
            <w:shd w:val="clear" w:color="auto" w:fill="E7E6E6" w:themeFill="background2"/>
            <w:noWrap/>
            <w:vAlign w:val="center"/>
          </w:tcPr>
          <w:p w14:paraId="2EEAF740" w14:textId="41AB4AA0" w:rsidR="00F21BAA" w:rsidRPr="00695E0F" w:rsidRDefault="004B3A8A" w:rsidP="00066AA9">
            <w:pPr>
              <w:spacing w:before="0"/>
              <w:ind w:firstLineChars="100" w:firstLine="200"/>
              <w:jc w:val="center"/>
              <w:rPr>
                <w:rFonts w:eastAsia="Times New Roman" w:cs="Open Sans"/>
                <w:color w:val="000000"/>
              </w:rPr>
            </w:pPr>
            <w:r>
              <w:rPr>
                <w:rFonts w:eastAsia="Times New Roman" w:cs="Open Sans"/>
                <w:color w:val="000000"/>
              </w:rPr>
              <w:t>16,515</w:t>
            </w:r>
          </w:p>
        </w:tc>
        <w:tc>
          <w:tcPr>
            <w:tcW w:w="779" w:type="pct"/>
            <w:shd w:val="clear" w:color="auto" w:fill="E7E6E6" w:themeFill="background2"/>
            <w:noWrap/>
            <w:vAlign w:val="center"/>
          </w:tcPr>
          <w:p w14:paraId="071C0F2C" w14:textId="37D14235" w:rsidR="00F21BAA" w:rsidRPr="00695E0F" w:rsidRDefault="004B3A8A" w:rsidP="00066AA9">
            <w:pPr>
              <w:spacing w:before="0"/>
              <w:jc w:val="center"/>
              <w:rPr>
                <w:rFonts w:eastAsia="Times New Roman" w:cs="Open Sans"/>
                <w:color w:val="000000"/>
              </w:rPr>
            </w:pPr>
            <w:r>
              <w:rPr>
                <w:rFonts w:eastAsia="Times New Roman" w:cs="Open Sans"/>
                <w:color w:val="000000"/>
              </w:rPr>
              <w:t>64%</w:t>
            </w:r>
          </w:p>
        </w:tc>
        <w:tc>
          <w:tcPr>
            <w:tcW w:w="643" w:type="pct"/>
            <w:shd w:val="clear" w:color="auto" w:fill="E7E6E6" w:themeFill="background2"/>
            <w:noWrap/>
            <w:vAlign w:val="center"/>
          </w:tcPr>
          <w:p w14:paraId="5A7EB1F2" w14:textId="104E43A1" w:rsidR="00F21BAA" w:rsidRPr="00695E0F" w:rsidRDefault="00906BC6" w:rsidP="00066AA9">
            <w:pPr>
              <w:spacing w:before="0"/>
              <w:ind w:firstLineChars="100" w:firstLine="200"/>
              <w:jc w:val="center"/>
              <w:rPr>
                <w:rFonts w:eastAsia="Times New Roman" w:cs="Open Sans"/>
                <w:color w:val="000000"/>
              </w:rPr>
            </w:pPr>
            <w:r>
              <w:rPr>
                <w:rFonts w:eastAsia="Times New Roman" w:cs="Open Sans"/>
                <w:color w:val="000000"/>
              </w:rPr>
              <w:t>7,725</w:t>
            </w:r>
          </w:p>
        </w:tc>
        <w:tc>
          <w:tcPr>
            <w:tcW w:w="1077" w:type="pct"/>
            <w:shd w:val="clear" w:color="auto" w:fill="E7E6E6" w:themeFill="background2"/>
            <w:noWrap/>
            <w:vAlign w:val="center"/>
          </w:tcPr>
          <w:p w14:paraId="497D7C23" w14:textId="79A62D92" w:rsidR="00F21BAA" w:rsidRPr="00695E0F" w:rsidRDefault="004848EC" w:rsidP="00066AA9">
            <w:pPr>
              <w:spacing w:before="0"/>
              <w:ind w:firstLineChars="100" w:firstLine="200"/>
              <w:jc w:val="center"/>
              <w:rPr>
                <w:rFonts w:eastAsia="Times New Roman" w:cs="Open Sans"/>
                <w:color w:val="000000"/>
              </w:rPr>
            </w:pPr>
            <w:r>
              <w:rPr>
                <w:rFonts w:eastAsia="Times New Roman" w:cs="Open Sans"/>
                <w:color w:val="000000"/>
              </w:rPr>
              <w:t>5,258</w:t>
            </w:r>
          </w:p>
        </w:tc>
        <w:tc>
          <w:tcPr>
            <w:tcW w:w="779" w:type="pct"/>
            <w:shd w:val="clear" w:color="auto" w:fill="E7E6E6" w:themeFill="background2"/>
            <w:noWrap/>
            <w:vAlign w:val="center"/>
          </w:tcPr>
          <w:p w14:paraId="6E1021C7" w14:textId="25B4E5DA" w:rsidR="00F21BAA" w:rsidRPr="00695E0F" w:rsidRDefault="004848EC" w:rsidP="00066AA9">
            <w:pPr>
              <w:spacing w:before="0"/>
              <w:jc w:val="center"/>
              <w:rPr>
                <w:rFonts w:eastAsia="Times New Roman" w:cs="Open Sans"/>
                <w:color w:val="000000"/>
              </w:rPr>
            </w:pPr>
            <w:r>
              <w:rPr>
                <w:rFonts w:eastAsia="Times New Roman" w:cs="Open Sans"/>
                <w:color w:val="000000"/>
              </w:rPr>
              <w:t>68%</w:t>
            </w:r>
          </w:p>
        </w:tc>
      </w:tr>
    </w:tbl>
    <w:p w14:paraId="7B394E22" w14:textId="18A7CB9F" w:rsidR="00D66AEA" w:rsidRDefault="00D66AEA" w:rsidP="00802D04">
      <w:pPr>
        <w:tabs>
          <w:tab w:val="left" w:pos="2130"/>
        </w:tabs>
        <w:rPr>
          <w:sz w:val="16"/>
          <w:szCs w:val="18"/>
        </w:rPr>
      </w:pPr>
      <w:r>
        <w:rPr>
          <w:sz w:val="16"/>
          <w:szCs w:val="18"/>
        </w:rPr>
        <w:t>Analysis p</w:t>
      </w:r>
      <w:r w:rsidR="008B24CA" w:rsidRPr="008B24CA">
        <w:rPr>
          <w:sz w:val="16"/>
          <w:szCs w:val="18"/>
        </w:rPr>
        <w:t>repared by UW-La Crosse Institutional Research, Assessment, and Planning</w:t>
      </w:r>
    </w:p>
    <w:p w14:paraId="367A46D8" w14:textId="23EB166C" w:rsidR="007750D0" w:rsidRPr="008B24CA" w:rsidRDefault="008B24CA" w:rsidP="00802D04">
      <w:pPr>
        <w:tabs>
          <w:tab w:val="left" w:pos="2130"/>
        </w:tabs>
        <w:rPr>
          <w:sz w:val="16"/>
          <w:szCs w:val="18"/>
        </w:rPr>
      </w:pPr>
      <w:r w:rsidRPr="008B24CA">
        <w:rPr>
          <w:sz w:val="16"/>
          <w:szCs w:val="18"/>
        </w:rPr>
        <w:t xml:space="preserve">Sources: UW University Institutional Research Offices and </w:t>
      </w:r>
      <w:r w:rsidR="00D66AEA">
        <w:rPr>
          <w:sz w:val="16"/>
          <w:szCs w:val="18"/>
        </w:rPr>
        <w:t>Directors</w:t>
      </w:r>
      <w:r w:rsidRPr="008B24CA">
        <w:rPr>
          <w:sz w:val="16"/>
          <w:szCs w:val="18"/>
        </w:rPr>
        <w:t xml:space="preserve"> of Disabilit</w:t>
      </w:r>
      <w:r w:rsidR="00D66AEA">
        <w:rPr>
          <w:sz w:val="16"/>
          <w:szCs w:val="18"/>
        </w:rPr>
        <w:t>y Services</w:t>
      </w:r>
    </w:p>
    <w:sectPr w:rsidR="007750D0" w:rsidRPr="008B24CA" w:rsidSect="006D039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4724" w14:textId="77777777" w:rsidR="00245CDE" w:rsidRDefault="00245CDE">
      <w:pPr>
        <w:spacing w:before="0"/>
      </w:pPr>
      <w:r>
        <w:separator/>
      </w:r>
    </w:p>
    <w:p w14:paraId="044530F5" w14:textId="77777777" w:rsidR="00245CDE" w:rsidRDefault="00245CDE"/>
  </w:endnote>
  <w:endnote w:type="continuationSeparator" w:id="0">
    <w:p w14:paraId="12FE566D" w14:textId="77777777" w:rsidR="00245CDE" w:rsidRDefault="00245CDE">
      <w:pPr>
        <w:spacing w:before="0"/>
      </w:pPr>
      <w:r>
        <w:continuationSeparator/>
      </w:r>
    </w:p>
    <w:p w14:paraId="42463EFB" w14:textId="77777777" w:rsidR="00245CDE" w:rsidRDefault="00245CDE"/>
  </w:endnote>
  <w:endnote w:type="continuationNotice" w:id="1">
    <w:p w14:paraId="21F3B59A" w14:textId="77777777" w:rsidR="00245CDE" w:rsidRDefault="00245CDE">
      <w:pPr>
        <w:spacing w:before="0"/>
      </w:pPr>
    </w:p>
    <w:p w14:paraId="1D8AA113" w14:textId="77777777" w:rsidR="00245CDE" w:rsidRDefault="0024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Times New Roman">
    <w:altName w:val="Open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4869" w14:textId="77777777" w:rsidR="00BE495C" w:rsidRDefault="00BE4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8BE3" w14:textId="2E3E25A2" w:rsidR="002C0940" w:rsidRDefault="003C4947" w:rsidP="003C4947">
    <w:pPr>
      <w:pStyle w:val="Footer"/>
    </w:pPr>
    <w:r w:rsidRPr="003C4947">
      <w:rPr>
        <w:i/>
        <w:iCs w:val="0"/>
        <w:noProof w:val="0"/>
        <w:sz w:val="16"/>
        <w:szCs w:val="16"/>
      </w:rPr>
      <w:t xml:space="preserve"> </w:t>
    </w:r>
    <w:r w:rsidR="00D97343">
      <w:rPr>
        <w:i/>
        <w:iCs w:val="0"/>
        <w:noProof w:val="0"/>
        <w:sz w:val="16"/>
        <w:szCs w:val="16"/>
      </w:rPr>
      <w:t>DISABILITY SERVICES</w:t>
    </w:r>
    <w:r w:rsidRPr="003C4947">
      <w:rPr>
        <w:i/>
        <w:iCs w:val="0"/>
        <w:noProof w:val="0"/>
        <w:sz w:val="16"/>
        <w:szCs w:val="16"/>
      </w:rPr>
      <w:t xml:space="preserve"> ANNUAL REPORT 2024-2025</w:t>
    </w:r>
    <w:r>
      <w:rPr>
        <w:i/>
        <w:iCs w:val="0"/>
        <w:noProof w:val="0"/>
        <w:sz w:val="16"/>
        <w:szCs w:val="16"/>
      </w:rPr>
      <w:t xml:space="preserve">        </w:t>
    </w:r>
    <w:r w:rsidRPr="003C4947">
      <w:rPr>
        <w:noProof w:val="0"/>
        <w:sz w:val="16"/>
        <w:szCs w:val="16"/>
      </w:rPr>
      <w:t xml:space="preserve"> </w:t>
    </w:r>
    <w:r w:rsidR="004B154C" w:rsidRPr="00A55350">
      <w:rPr>
        <w:noProof w:val="0"/>
      </w:rPr>
      <w:fldChar w:fldCharType="begin"/>
    </w:r>
    <w:r w:rsidR="004B154C" w:rsidRPr="00A55350">
      <w:instrText xml:space="preserve"> PAGE   \* MERGEFORMAT </w:instrText>
    </w:r>
    <w:r w:rsidR="004B154C" w:rsidRPr="00A55350">
      <w:rPr>
        <w:noProof w:val="0"/>
      </w:rPr>
      <w:fldChar w:fldCharType="separate"/>
    </w:r>
    <w:r w:rsidR="004B154C" w:rsidRPr="00A55350">
      <w:t>2</w:t>
    </w:r>
    <w:r w:rsidR="004B154C" w:rsidRPr="00A5535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B514" w14:textId="77777777" w:rsidR="00BE495C" w:rsidRDefault="00BE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7C0A" w14:textId="77777777" w:rsidR="00245CDE" w:rsidRDefault="00245CDE">
      <w:pPr>
        <w:spacing w:before="0"/>
      </w:pPr>
      <w:r>
        <w:separator/>
      </w:r>
    </w:p>
    <w:p w14:paraId="7E3A780D" w14:textId="77777777" w:rsidR="00245CDE" w:rsidRDefault="00245CDE"/>
  </w:footnote>
  <w:footnote w:type="continuationSeparator" w:id="0">
    <w:p w14:paraId="751902B4" w14:textId="77777777" w:rsidR="00245CDE" w:rsidRDefault="00245CDE">
      <w:pPr>
        <w:spacing w:before="0"/>
      </w:pPr>
      <w:r>
        <w:continuationSeparator/>
      </w:r>
    </w:p>
    <w:p w14:paraId="5B89BB02" w14:textId="77777777" w:rsidR="00245CDE" w:rsidRDefault="00245CDE"/>
  </w:footnote>
  <w:footnote w:type="continuationNotice" w:id="1">
    <w:p w14:paraId="7A327A22" w14:textId="77777777" w:rsidR="00245CDE" w:rsidRDefault="00245CDE">
      <w:pPr>
        <w:spacing w:before="0"/>
      </w:pPr>
    </w:p>
    <w:p w14:paraId="7D84556C" w14:textId="77777777" w:rsidR="00245CDE" w:rsidRDefault="00245CDE"/>
  </w:footnote>
  <w:footnote w:id="2">
    <w:p w14:paraId="52AAAD8A" w14:textId="5955019A" w:rsidR="002A5C73" w:rsidRPr="00451F0C" w:rsidRDefault="002A5C73" w:rsidP="002A5C73">
      <w:pPr>
        <w:pStyle w:val="FootnoteText"/>
        <w:rPr>
          <w:sz w:val="16"/>
          <w:szCs w:val="16"/>
        </w:rPr>
      </w:pPr>
      <w:r w:rsidRPr="00451F0C">
        <w:rPr>
          <w:rStyle w:val="FootnoteReference"/>
          <w:sz w:val="16"/>
          <w:szCs w:val="16"/>
        </w:rPr>
        <w:footnoteRef/>
      </w:r>
      <w:r w:rsidRPr="00451F0C">
        <w:rPr>
          <w:sz w:val="16"/>
          <w:szCs w:val="16"/>
        </w:rPr>
        <w:t xml:space="preserve"> Course sections with accommodations ranged across </w:t>
      </w:r>
      <w:r w:rsidR="005304AD">
        <w:rPr>
          <w:sz w:val="16"/>
          <w:szCs w:val="16"/>
        </w:rPr>
        <w:t>universities</w:t>
      </w:r>
      <w:r w:rsidRPr="00451F0C">
        <w:rPr>
          <w:sz w:val="16"/>
          <w:szCs w:val="16"/>
        </w:rPr>
        <w:t xml:space="preserve"> from 42% to 68%</w:t>
      </w:r>
    </w:p>
  </w:footnote>
  <w:footnote w:id="3">
    <w:p w14:paraId="78D07B0B" w14:textId="01A4F376" w:rsidR="002A5C73" w:rsidRPr="00451F0C" w:rsidRDefault="002A5C73" w:rsidP="002A5C73">
      <w:pPr>
        <w:pStyle w:val="FootnoteText"/>
        <w:rPr>
          <w:sz w:val="16"/>
          <w:szCs w:val="16"/>
        </w:rPr>
      </w:pPr>
      <w:r w:rsidRPr="00451F0C">
        <w:rPr>
          <w:rStyle w:val="FootnoteReference"/>
          <w:sz w:val="16"/>
          <w:szCs w:val="16"/>
        </w:rPr>
        <w:footnoteRef/>
      </w:r>
      <w:r w:rsidRPr="00451F0C">
        <w:rPr>
          <w:sz w:val="16"/>
          <w:szCs w:val="16"/>
        </w:rPr>
        <w:t xml:space="preserve"> Instructors with accommodated students ranged across </w:t>
      </w:r>
      <w:r w:rsidR="005304AD">
        <w:rPr>
          <w:sz w:val="16"/>
          <w:szCs w:val="16"/>
        </w:rPr>
        <w:t>universities</w:t>
      </w:r>
      <w:r w:rsidRPr="00451F0C">
        <w:rPr>
          <w:sz w:val="16"/>
          <w:szCs w:val="16"/>
        </w:rPr>
        <w:t xml:space="preserve"> from 49% to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2363" w14:textId="77777777" w:rsidR="00BE495C" w:rsidRDefault="00BE4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8A10" w14:textId="66AF3770" w:rsidR="00BE495C" w:rsidRDefault="00BE4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8EF9" w14:textId="77777777" w:rsidR="00BE495C" w:rsidRDefault="00BE49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JtXEiYl" int2:invalidationBookmarkName="" int2:hashCode="ndrFylGSAvZa0o" int2:id="sSbL8Ls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F218"/>
    <w:multiLevelType w:val="hybridMultilevel"/>
    <w:tmpl w:val="FFFFFFFF"/>
    <w:lvl w:ilvl="0" w:tplc="4710AADC">
      <w:start w:val="1"/>
      <w:numFmt w:val="bullet"/>
      <w:lvlText w:val=""/>
      <w:lvlJc w:val="left"/>
      <w:pPr>
        <w:ind w:left="720" w:hanging="360"/>
      </w:pPr>
      <w:rPr>
        <w:rFonts w:ascii="Symbol" w:hAnsi="Symbol" w:hint="default"/>
      </w:rPr>
    </w:lvl>
    <w:lvl w:ilvl="1" w:tplc="3DEE4CFE">
      <w:start w:val="1"/>
      <w:numFmt w:val="bullet"/>
      <w:lvlText w:val="o"/>
      <w:lvlJc w:val="left"/>
      <w:pPr>
        <w:ind w:left="1440" w:hanging="360"/>
      </w:pPr>
      <w:rPr>
        <w:rFonts w:ascii="Courier New" w:hAnsi="Courier New" w:hint="default"/>
      </w:rPr>
    </w:lvl>
    <w:lvl w:ilvl="2" w:tplc="366E6F3C">
      <w:start w:val="1"/>
      <w:numFmt w:val="bullet"/>
      <w:lvlText w:val=""/>
      <w:lvlJc w:val="left"/>
      <w:pPr>
        <w:ind w:left="2160" w:hanging="360"/>
      </w:pPr>
      <w:rPr>
        <w:rFonts w:ascii="Wingdings" w:hAnsi="Wingdings" w:hint="default"/>
      </w:rPr>
    </w:lvl>
    <w:lvl w:ilvl="3" w:tplc="EADA3AFC">
      <w:start w:val="1"/>
      <w:numFmt w:val="bullet"/>
      <w:lvlText w:val=""/>
      <w:lvlJc w:val="left"/>
      <w:pPr>
        <w:ind w:left="2880" w:hanging="360"/>
      </w:pPr>
      <w:rPr>
        <w:rFonts w:ascii="Symbol" w:hAnsi="Symbol" w:hint="default"/>
      </w:rPr>
    </w:lvl>
    <w:lvl w:ilvl="4" w:tplc="28E4198E">
      <w:start w:val="1"/>
      <w:numFmt w:val="bullet"/>
      <w:lvlText w:val="o"/>
      <w:lvlJc w:val="left"/>
      <w:pPr>
        <w:ind w:left="3600" w:hanging="360"/>
      </w:pPr>
      <w:rPr>
        <w:rFonts w:ascii="Courier New" w:hAnsi="Courier New" w:hint="default"/>
      </w:rPr>
    </w:lvl>
    <w:lvl w:ilvl="5" w:tplc="D550D8C2">
      <w:start w:val="1"/>
      <w:numFmt w:val="bullet"/>
      <w:lvlText w:val=""/>
      <w:lvlJc w:val="left"/>
      <w:pPr>
        <w:ind w:left="4320" w:hanging="360"/>
      </w:pPr>
      <w:rPr>
        <w:rFonts w:ascii="Wingdings" w:hAnsi="Wingdings" w:hint="default"/>
      </w:rPr>
    </w:lvl>
    <w:lvl w:ilvl="6" w:tplc="22E86A66">
      <w:start w:val="1"/>
      <w:numFmt w:val="bullet"/>
      <w:lvlText w:val=""/>
      <w:lvlJc w:val="left"/>
      <w:pPr>
        <w:ind w:left="5040" w:hanging="360"/>
      </w:pPr>
      <w:rPr>
        <w:rFonts w:ascii="Symbol" w:hAnsi="Symbol" w:hint="default"/>
      </w:rPr>
    </w:lvl>
    <w:lvl w:ilvl="7" w:tplc="4D2AB796">
      <w:start w:val="1"/>
      <w:numFmt w:val="bullet"/>
      <w:lvlText w:val="o"/>
      <w:lvlJc w:val="left"/>
      <w:pPr>
        <w:ind w:left="5760" w:hanging="360"/>
      </w:pPr>
      <w:rPr>
        <w:rFonts w:ascii="Courier New" w:hAnsi="Courier New" w:hint="default"/>
      </w:rPr>
    </w:lvl>
    <w:lvl w:ilvl="8" w:tplc="972614D8">
      <w:start w:val="1"/>
      <w:numFmt w:val="bullet"/>
      <w:lvlText w:val=""/>
      <w:lvlJc w:val="left"/>
      <w:pPr>
        <w:ind w:left="6480" w:hanging="360"/>
      </w:pPr>
      <w:rPr>
        <w:rFonts w:ascii="Wingdings" w:hAnsi="Wingdings" w:hint="default"/>
      </w:rPr>
    </w:lvl>
  </w:abstractNum>
  <w:abstractNum w:abstractNumId="1" w15:restartNumberingAfterBreak="0">
    <w:nsid w:val="14865E06"/>
    <w:multiLevelType w:val="hybridMultilevel"/>
    <w:tmpl w:val="19A418FA"/>
    <w:lvl w:ilvl="0" w:tplc="705E2A88">
      <w:start w:val="1"/>
      <w:numFmt w:val="bullet"/>
      <w:lvlText w:val="-"/>
      <w:lvlJc w:val="left"/>
      <w:pPr>
        <w:ind w:left="720" w:hanging="360"/>
      </w:pPr>
      <w:rPr>
        <w:rFonts w:ascii="Aptos" w:hAnsi="Aptos" w:hint="default"/>
      </w:rPr>
    </w:lvl>
    <w:lvl w:ilvl="1" w:tplc="122A51B6">
      <w:start w:val="1"/>
      <w:numFmt w:val="bullet"/>
      <w:lvlText w:val="o"/>
      <w:lvlJc w:val="left"/>
      <w:pPr>
        <w:ind w:left="1440" w:hanging="360"/>
      </w:pPr>
      <w:rPr>
        <w:rFonts w:ascii="Courier New" w:hAnsi="Courier New" w:hint="default"/>
      </w:rPr>
    </w:lvl>
    <w:lvl w:ilvl="2" w:tplc="182E26B4">
      <w:start w:val="1"/>
      <w:numFmt w:val="bullet"/>
      <w:lvlText w:val=""/>
      <w:lvlJc w:val="left"/>
      <w:pPr>
        <w:ind w:left="2160" w:hanging="360"/>
      </w:pPr>
      <w:rPr>
        <w:rFonts w:ascii="Wingdings" w:hAnsi="Wingdings" w:hint="default"/>
      </w:rPr>
    </w:lvl>
    <w:lvl w:ilvl="3" w:tplc="4B92A25E">
      <w:start w:val="1"/>
      <w:numFmt w:val="bullet"/>
      <w:lvlText w:val=""/>
      <w:lvlJc w:val="left"/>
      <w:pPr>
        <w:ind w:left="2880" w:hanging="360"/>
      </w:pPr>
      <w:rPr>
        <w:rFonts w:ascii="Symbol" w:hAnsi="Symbol" w:hint="default"/>
      </w:rPr>
    </w:lvl>
    <w:lvl w:ilvl="4" w:tplc="8A0A477C">
      <w:start w:val="1"/>
      <w:numFmt w:val="bullet"/>
      <w:lvlText w:val="o"/>
      <w:lvlJc w:val="left"/>
      <w:pPr>
        <w:ind w:left="3600" w:hanging="360"/>
      </w:pPr>
      <w:rPr>
        <w:rFonts w:ascii="Courier New" w:hAnsi="Courier New" w:hint="default"/>
      </w:rPr>
    </w:lvl>
    <w:lvl w:ilvl="5" w:tplc="CCAC6ED6">
      <w:start w:val="1"/>
      <w:numFmt w:val="bullet"/>
      <w:lvlText w:val=""/>
      <w:lvlJc w:val="left"/>
      <w:pPr>
        <w:ind w:left="4320" w:hanging="360"/>
      </w:pPr>
      <w:rPr>
        <w:rFonts w:ascii="Wingdings" w:hAnsi="Wingdings" w:hint="default"/>
      </w:rPr>
    </w:lvl>
    <w:lvl w:ilvl="6" w:tplc="60760F72">
      <w:start w:val="1"/>
      <w:numFmt w:val="bullet"/>
      <w:lvlText w:val=""/>
      <w:lvlJc w:val="left"/>
      <w:pPr>
        <w:ind w:left="5040" w:hanging="360"/>
      </w:pPr>
      <w:rPr>
        <w:rFonts w:ascii="Symbol" w:hAnsi="Symbol" w:hint="default"/>
      </w:rPr>
    </w:lvl>
    <w:lvl w:ilvl="7" w:tplc="D5B2948C">
      <w:start w:val="1"/>
      <w:numFmt w:val="bullet"/>
      <w:lvlText w:val="o"/>
      <w:lvlJc w:val="left"/>
      <w:pPr>
        <w:ind w:left="5760" w:hanging="360"/>
      </w:pPr>
      <w:rPr>
        <w:rFonts w:ascii="Courier New" w:hAnsi="Courier New" w:hint="default"/>
      </w:rPr>
    </w:lvl>
    <w:lvl w:ilvl="8" w:tplc="2FD6B0F2">
      <w:start w:val="1"/>
      <w:numFmt w:val="bullet"/>
      <w:lvlText w:val=""/>
      <w:lvlJc w:val="left"/>
      <w:pPr>
        <w:ind w:left="6480" w:hanging="360"/>
      </w:pPr>
      <w:rPr>
        <w:rFonts w:ascii="Wingdings" w:hAnsi="Wingdings" w:hint="default"/>
      </w:rPr>
    </w:lvl>
  </w:abstractNum>
  <w:abstractNum w:abstractNumId="2" w15:restartNumberingAfterBreak="0">
    <w:nsid w:val="16A1D28D"/>
    <w:multiLevelType w:val="hybridMultilevel"/>
    <w:tmpl w:val="FFFFFFFF"/>
    <w:lvl w:ilvl="0" w:tplc="FF224B46">
      <w:start w:val="1"/>
      <w:numFmt w:val="lowerLetter"/>
      <w:lvlText w:val="(%1)"/>
      <w:lvlJc w:val="left"/>
      <w:pPr>
        <w:ind w:left="1080" w:hanging="360"/>
      </w:pPr>
      <w:rPr>
        <w:rFonts w:ascii="Open Sans" w:hAnsi="Open Sans" w:hint="default"/>
      </w:rPr>
    </w:lvl>
    <w:lvl w:ilvl="1" w:tplc="46766C68">
      <w:start w:val="1"/>
      <w:numFmt w:val="lowerLetter"/>
      <w:lvlText w:val="%2."/>
      <w:lvlJc w:val="left"/>
      <w:pPr>
        <w:ind w:left="1440" w:hanging="360"/>
      </w:pPr>
    </w:lvl>
    <w:lvl w:ilvl="2" w:tplc="61DCADFE">
      <w:start w:val="1"/>
      <w:numFmt w:val="lowerRoman"/>
      <w:lvlText w:val="%3."/>
      <w:lvlJc w:val="right"/>
      <w:pPr>
        <w:ind w:left="2160" w:hanging="180"/>
      </w:pPr>
    </w:lvl>
    <w:lvl w:ilvl="3" w:tplc="7152F940">
      <w:start w:val="1"/>
      <w:numFmt w:val="decimal"/>
      <w:lvlText w:val="%4."/>
      <w:lvlJc w:val="left"/>
      <w:pPr>
        <w:ind w:left="2880" w:hanging="360"/>
      </w:pPr>
    </w:lvl>
    <w:lvl w:ilvl="4" w:tplc="9F32F18E">
      <w:start w:val="1"/>
      <w:numFmt w:val="lowerLetter"/>
      <w:lvlText w:val="%5."/>
      <w:lvlJc w:val="left"/>
      <w:pPr>
        <w:ind w:left="3600" w:hanging="360"/>
      </w:pPr>
    </w:lvl>
    <w:lvl w:ilvl="5" w:tplc="9B347E92">
      <w:start w:val="1"/>
      <w:numFmt w:val="lowerRoman"/>
      <w:lvlText w:val="%6."/>
      <w:lvlJc w:val="right"/>
      <w:pPr>
        <w:ind w:left="4320" w:hanging="180"/>
      </w:pPr>
    </w:lvl>
    <w:lvl w:ilvl="6" w:tplc="28384BDC">
      <w:start w:val="1"/>
      <w:numFmt w:val="decimal"/>
      <w:lvlText w:val="%7."/>
      <w:lvlJc w:val="left"/>
      <w:pPr>
        <w:ind w:left="5040" w:hanging="360"/>
      </w:pPr>
    </w:lvl>
    <w:lvl w:ilvl="7" w:tplc="92B48748">
      <w:start w:val="1"/>
      <w:numFmt w:val="lowerLetter"/>
      <w:lvlText w:val="%8."/>
      <w:lvlJc w:val="left"/>
      <w:pPr>
        <w:ind w:left="5760" w:hanging="360"/>
      </w:pPr>
    </w:lvl>
    <w:lvl w:ilvl="8" w:tplc="45C05E4C">
      <w:start w:val="1"/>
      <w:numFmt w:val="lowerRoman"/>
      <w:lvlText w:val="%9."/>
      <w:lvlJc w:val="right"/>
      <w:pPr>
        <w:ind w:left="6480" w:hanging="180"/>
      </w:pPr>
    </w:lvl>
  </w:abstractNum>
  <w:abstractNum w:abstractNumId="3" w15:restartNumberingAfterBreak="0">
    <w:nsid w:val="1B431A8D"/>
    <w:multiLevelType w:val="multilevel"/>
    <w:tmpl w:val="751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5A774"/>
    <w:multiLevelType w:val="hybridMultilevel"/>
    <w:tmpl w:val="FFFFFFFF"/>
    <w:lvl w:ilvl="0" w:tplc="5C5C9C86">
      <w:start w:val="1"/>
      <w:numFmt w:val="bullet"/>
      <w:lvlText w:val=""/>
      <w:lvlJc w:val="left"/>
      <w:pPr>
        <w:ind w:left="720" w:hanging="360"/>
      </w:pPr>
      <w:rPr>
        <w:rFonts w:ascii="Symbol" w:hAnsi="Symbol" w:hint="default"/>
      </w:rPr>
    </w:lvl>
    <w:lvl w:ilvl="1" w:tplc="3446A766">
      <w:start w:val="1"/>
      <w:numFmt w:val="bullet"/>
      <w:lvlText w:val="o"/>
      <w:lvlJc w:val="left"/>
      <w:pPr>
        <w:ind w:left="1440" w:hanging="360"/>
      </w:pPr>
      <w:rPr>
        <w:rFonts w:ascii="Courier New" w:hAnsi="Courier New" w:hint="default"/>
      </w:rPr>
    </w:lvl>
    <w:lvl w:ilvl="2" w:tplc="646A8DA8">
      <w:start w:val="1"/>
      <w:numFmt w:val="bullet"/>
      <w:lvlText w:val=""/>
      <w:lvlJc w:val="left"/>
      <w:pPr>
        <w:ind w:left="2160" w:hanging="360"/>
      </w:pPr>
      <w:rPr>
        <w:rFonts w:ascii="Wingdings" w:hAnsi="Wingdings" w:hint="default"/>
      </w:rPr>
    </w:lvl>
    <w:lvl w:ilvl="3" w:tplc="DF0C7A3E">
      <w:start w:val="1"/>
      <w:numFmt w:val="bullet"/>
      <w:lvlText w:val=""/>
      <w:lvlJc w:val="left"/>
      <w:pPr>
        <w:ind w:left="2880" w:hanging="360"/>
      </w:pPr>
      <w:rPr>
        <w:rFonts w:ascii="Symbol" w:hAnsi="Symbol" w:hint="default"/>
      </w:rPr>
    </w:lvl>
    <w:lvl w:ilvl="4" w:tplc="391C30D6">
      <w:start w:val="1"/>
      <w:numFmt w:val="bullet"/>
      <w:lvlText w:val="o"/>
      <w:lvlJc w:val="left"/>
      <w:pPr>
        <w:ind w:left="3600" w:hanging="360"/>
      </w:pPr>
      <w:rPr>
        <w:rFonts w:ascii="Courier New" w:hAnsi="Courier New" w:hint="default"/>
      </w:rPr>
    </w:lvl>
    <w:lvl w:ilvl="5" w:tplc="E3469384">
      <w:start w:val="1"/>
      <w:numFmt w:val="bullet"/>
      <w:lvlText w:val=""/>
      <w:lvlJc w:val="left"/>
      <w:pPr>
        <w:ind w:left="4320" w:hanging="360"/>
      </w:pPr>
      <w:rPr>
        <w:rFonts w:ascii="Wingdings" w:hAnsi="Wingdings" w:hint="default"/>
      </w:rPr>
    </w:lvl>
    <w:lvl w:ilvl="6" w:tplc="C096BD96">
      <w:start w:val="1"/>
      <w:numFmt w:val="bullet"/>
      <w:lvlText w:val=""/>
      <w:lvlJc w:val="left"/>
      <w:pPr>
        <w:ind w:left="5040" w:hanging="360"/>
      </w:pPr>
      <w:rPr>
        <w:rFonts w:ascii="Symbol" w:hAnsi="Symbol" w:hint="default"/>
      </w:rPr>
    </w:lvl>
    <w:lvl w:ilvl="7" w:tplc="D5D85626">
      <w:start w:val="1"/>
      <w:numFmt w:val="bullet"/>
      <w:lvlText w:val="o"/>
      <w:lvlJc w:val="left"/>
      <w:pPr>
        <w:ind w:left="5760" w:hanging="360"/>
      </w:pPr>
      <w:rPr>
        <w:rFonts w:ascii="Courier New" w:hAnsi="Courier New" w:hint="default"/>
      </w:rPr>
    </w:lvl>
    <w:lvl w:ilvl="8" w:tplc="49409A5A">
      <w:start w:val="1"/>
      <w:numFmt w:val="bullet"/>
      <w:lvlText w:val=""/>
      <w:lvlJc w:val="left"/>
      <w:pPr>
        <w:ind w:left="6480" w:hanging="360"/>
      </w:pPr>
      <w:rPr>
        <w:rFonts w:ascii="Wingdings" w:hAnsi="Wingdings" w:hint="default"/>
      </w:rPr>
    </w:lvl>
  </w:abstractNum>
  <w:abstractNum w:abstractNumId="5" w15:restartNumberingAfterBreak="0">
    <w:nsid w:val="3B530B0C"/>
    <w:multiLevelType w:val="hybridMultilevel"/>
    <w:tmpl w:val="D108CC82"/>
    <w:lvl w:ilvl="0" w:tplc="396C4CE8">
      <w:start w:val="1"/>
      <w:numFmt w:val="bullet"/>
      <w:lvlText w:val="-"/>
      <w:lvlJc w:val="left"/>
      <w:pPr>
        <w:ind w:left="720" w:hanging="360"/>
      </w:pPr>
      <w:rPr>
        <w:rFonts w:ascii="Aptos" w:hAnsi="Aptos" w:hint="default"/>
      </w:rPr>
    </w:lvl>
    <w:lvl w:ilvl="1" w:tplc="EB12B806">
      <w:start w:val="1"/>
      <w:numFmt w:val="bullet"/>
      <w:lvlText w:val="o"/>
      <w:lvlJc w:val="left"/>
      <w:pPr>
        <w:ind w:left="1440" w:hanging="360"/>
      </w:pPr>
      <w:rPr>
        <w:rFonts w:ascii="Courier New" w:hAnsi="Courier New" w:hint="default"/>
      </w:rPr>
    </w:lvl>
    <w:lvl w:ilvl="2" w:tplc="6AD63394">
      <w:start w:val="1"/>
      <w:numFmt w:val="bullet"/>
      <w:lvlText w:val=""/>
      <w:lvlJc w:val="left"/>
      <w:pPr>
        <w:ind w:left="2160" w:hanging="360"/>
      </w:pPr>
      <w:rPr>
        <w:rFonts w:ascii="Wingdings" w:hAnsi="Wingdings" w:hint="default"/>
      </w:rPr>
    </w:lvl>
    <w:lvl w:ilvl="3" w:tplc="FE743882">
      <w:start w:val="1"/>
      <w:numFmt w:val="bullet"/>
      <w:lvlText w:val=""/>
      <w:lvlJc w:val="left"/>
      <w:pPr>
        <w:ind w:left="2880" w:hanging="360"/>
      </w:pPr>
      <w:rPr>
        <w:rFonts w:ascii="Symbol" w:hAnsi="Symbol" w:hint="default"/>
      </w:rPr>
    </w:lvl>
    <w:lvl w:ilvl="4" w:tplc="1D6E58A8">
      <w:start w:val="1"/>
      <w:numFmt w:val="bullet"/>
      <w:lvlText w:val="o"/>
      <w:lvlJc w:val="left"/>
      <w:pPr>
        <w:ind w:left="3600" w:hanging="360"/>
      </w:pPr>
      <w:rPr>
        <w:rFonts w:ascii="Courier New" w:hAnsi="Courier New" w:hint="default"/>
      </w:rPr>
    </w:lvl>
    <w:lvl w:ilvl="5" w:tplc="7E82BA34">
      <w:start w:val="1"/>
      <w:numFmt w:val="bullet"/>
      <w:lvlText w:val=""/>
      <w:lvlJc w:val="left"/>
      <w:pPr>
        <w:ind w:left="4320" w:hanging="360"/>
      </w:pPr>
      <w:rPr>
        <w:rFonts w:ascii="Wingdings" w:hAnsi="Wingdings" w:hint="default"/>
      </w:rPr>
    </w:lvl>
    <w:lvl w:ilvl="6" w:tplc="E3AA7F52">
      <w:start w:val="1"/>
      <w:numFmt w:val="bullet"/>
      <w:lvlText w:val=""/>
      <w:lvlJc w:val="left"/>
      <w:pPr>
        <w:ind w:left="5040" w:hanging="360"/>
      </w:pPr>
      <w:rPr>
        <w:rFonts w:ascii="Symbol" w:hAnsi="Symbol" w:hint="default"/>
      </w:rPr>
    </w:lvl>
    <w:lvl w:ilvl="7" w:tplc="EF3C5972">
      <w:start w:val="1"/>
      <w:numFmt w:val="bullet"/>
      <w:lvlText w:val="o"/>
      <w:lvlJc w:val="left"/>
      <w:pPr>
        <w:ind w:left="5760" w:hanging="360"/>
      </w:pPr>
      <w:rPr>
        <w:rFonts w:ascii="Courier New" w:hAnsi="Courier New" w:hint="default"/>
      </w:rPr>
    </w:lvl>
    <w:lvl w:ilvl="8" w:tplc="E0280320">
      <w:start w:val="1"/>
      <w:numFmt w:val="bullet"/>
      <w:lvlText w:val=""/>
      <w:lvlJc w:val="left"/>
      <w:pPr>
        <w:ind w:left="6480" w:hanging="360"/>
      </w:pPr>
      <w:rPr>
        <w:rFonts w:ascii="Wingdings" w:hAnsi="Wingdings" w:hint="default"/>
      </w:rPr>
    </w:lvl>
  </w:abstractNum>
  <w:abstractNum w:abstractNumId="6" w15:restartNumberingAfterBreak="0">
    <w:nsid w:val="3D7629EE"/>
    <w:multiLevelType w:val="hybridMultilevel"/>
    <w:tmpl w:val="B8BE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6F4C6"/>
    <w:multiLevelType w:val="hybridMultilevel"/>
    <w:tmpl w:val="FFFFFFFF"/>
    <w:lvl w:ilvl="0" w:tplc="53D6BF30">
      <w:start w:val="1"/>
      <w:numFmt w:val="bullet"/>
      <w:lvlText w:val=""/>
      <w:lvlJc w:val="left"/>
      <w:pPr>
        <w:ind w:left="720" w:hanging="360"/>
      </w:pPr>
      <w:rPr>
        <w:rFonts w:ascii="Symbol" w:hAnsi="Symbol" w:hint="default"/>
      </w:rPr>
    </w:lvl>
    <w:lvl w:ilvl="1" w:tplc="2A60FD32">
      <w:start w:val="1"/>
      <w:numFmt w:val="bullet"/>
      <w:lvlText w:val="o"/>
      <w:lvlJc w:val="left"/>
      <w:pPr>
        <w:ind w:left="1440" w:hanging="360"/>
      </w:pPr>
      <w:rPr>
        <w:rFonts w:ascii="Courier New" w:hAnsi="Courier New" w:hint="default"/>
      </w:rPr>
    </w:lvl>
    <w:lvl w:ilvl="2" w:tplc="01A68FCE">
      <w:start w:val="1"/>
      <w:numFmt w:val="bullet"/>
      <w:lvlText w:val=""/>
      <w:lvlJc w:val="left"/>
      <w:pPr>
        <w:ind w:left="2160" w:hanging="360"/>
      </w:pPr>
      <w:rPr>
        <w:rFonts w:ascii="Wingdings" w:hAnsi="Wingdings" w:hint="default"/>
      </w:rPr>
    </w:lvl>
    <w:lvl w:ilvl="3" w:tplc="3A9AA73C">
      <w:start w:val="1"/>
      <w:numFmt w:val="bullet"/>
      <w:lvlText w:val=""/>
      <w:lvlJc w:val="left"/>
      <w:pPr>
        <w:ind w:left="2880" w:hanging="360"/>
      </w:pPr>
      <w:rPr>
        <w:rFonts w:ascii="Symbol" w:hAnsi="Symbol" w:hint="default"/>
      </w:rPr>
    </w:lvl>
    <w:lvl w:ilvl="4" w:tplc="2C80AE54">
      <w:start w:val="1"/>
      <w:numFmt w:val="bullet"/>
      <w:lvlText w:val="o"/>
      <w:lvlJc w:val="left"/>
      <w:pPr>
        <w:ind w:left="3600" w:hanging="360"/>
      </w:pPr>
      <w:rPr>
        <w:rFonts w:ascii="Courier New" w:hAnsi="Courier New" w:hint="default"/>
      </w:rPr>
    </w:lvl>
    <w:lvl w:ilvl="5" w:tplc="40349B20">
      <w:start w:val="1"/>
      <w:numFmt w:val="bullet"/>
      <w:lvlText w:val=""/>
      <w:lvlJc w:val="left"/>
      <w:pPr>
        <w:ind w:left="4320" w:hanging="360"/>
      </w:pPr>
      <w:rPr>
        <w:rFonts w:ascii="Wingdings" w:hAnsi="Wingdings" w:hint="default"/>
      </w:rPr>
    </w:lvl>
    <w:lvl w:ilvl="6" w:tplc="C8B6A8FC">
      <w:start w:val="1"/>
      <w:numFmt w:val="bullet"/>
      <w:lvlText w:val=""/>
      <w:lvlJc w:val="left"/>
      <w:pPr>
        <w:ind w:left="5040" w:hanging="360"/>
      </w:pPr>
      <w:rPr>
        <w:rFonts w:ascii="Symbol" w:hAnsi="Symbol" w:hint="default"/>
      </w:rPr>
    </w:lvl>
    <w:lvl w:ilvl="7" w:tplc="77CC3DF2">
      <w:start w:val="1"/>
      <w:numFmt w:val="bullet"/>
      <w:lvlText w:val="o"/>
      <w:lvlJc w:val="left"/>
      <w:pPr>
        <w:ind w:left="5760" w:hanging="360"/>
      </w:pPr>
      <w:rPr>
        <w:rFonts w:ascii="Courier New" w:hAnsi="Courier New" w:hint="default"/>
      </w:rPr>
    </w:lvl>
    <w:lvl w:ilvl="8" w:tplc="CE4E413E">
      <w:start w:val="1"/>
      <w:numFmt w:val="bullet"/>
      <w:lvlText w:val=""/>
      <w:lvlJc w:val="left"/>
      <w:pPr>
        <w:ind w:left="6480" w:hanging="360"/>
      </w:pPr>
      <w:rPr>
        <w:rFonts w:ascii="Wingdings" w:hAnsi="Wingdings" w:hint="default"/>
      </w:rPr>
    </w:lvl>
  </w:abstractNum>
  <w:abstractNum w:abstractNumId="8" w15:restartNumberingAfterBreak="0">
    <w:nsid w:val="44BE6E95"/>
    <w:multiLevelType w:val="multilevel"/>
    <w:tmpl w:val="3B08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175336"/>
    <w:multiLevelType w:val="hybridMultilevel"/>
    <w:tmpl w:val="F9500DC8"/>
    <w:lvl w:ilvl="0" w:tplc="0FC663C0">
      <w:start w:val="1"/>
      <w:numFmt w:val="bullet"/>
      <w:lvlText w:val="-"/>
      <w:lvlJc w:val="left"/>
      <w:pPr>
        <w:ind w:left="720" w:hanging="360"/>
      </w:pPr>
      <w:rPr>
        <w:rFonts w:ascii="Aptos" w:hAnsi="Aptos" w:hint="default"/>
      </w:rPr>
    </w:lvl>
    <w:lvl w:ilvl="1" w:tplc="2B24493E">
      <w:start w:val="1"/>
      <w:numFmt w:val="bullet"/>
      <w:lvlText w:val="o"/>
      <w:lvlJc w:val="left"/>
      <w:pPr>
        <w:ind w:left="1440" w:hanging="360"/>
      </w:pPr>
      <w:rPr>
        <w:rFonts w:ascii="Courier New" w:hAnsi="Courier New" w:hint="default"/>
      </w:rPr>
    </w:lvl>
    <w:lvl w:ilvl="2" w:tplc="63CE642C">
      <w:start w:val="1"/>
      <w:numFmt w:val="bullet"/>
      <w:lvlText w:val=""/>
      <w:lvlJc w:val="left"/>
      <w:pPr>
        <w:ind w:left="2160" w:hanging="360"/>
      </w:pPr>
      <w:rPr>
        <w:rFonts w:ascii="Wingdings" w:hAnsi="Wingdings" w:hint="default"/>
      </w:rPr>
    </w:lvl>
    <w:lvl w:ilvl="3" w:tplc="8250C7D6">
      <w:start w:val="1"/>
      <w:numFmt w:val="bullet"/>
      <w:lvlText w:val=""/>
      <w:lvlJc w:val="left"/>
      <w:pPr>
        <w:ind w:left="2880" w:hanging="360"/>
      </w:pPr>
      <w:rPr>
        <w:rFonts w:ascii="Symbol" w:hAnsi="Symbol" w:hint="default"/>
      </w:rPr>
    </w:lvl>
    <w:lvl w:ilvl="4" w:tplc="183C18D0">
      <w:start w:val="1"/>
      <w:numFmt w:val="bullet"/>
      <w:lvlText w:val="o"/>
      <w:lvlJc w:val="left"/>
      <w:pPr>
        <w:ind w:left="3600" w:hanging="360"/>
      </w:pPr>
      <w:rPr>
        <w:rFonts w:ascii="Courier New" w:hAnsi="Courier New" w:hint="default"/>
      </w:rPr>
    </w:lvl>
    <w:lvl w:ilvl="5" w:tplc="63309EBA">
      <w:start w:val="1"/>
      <w:numFmt w:val="bullet"/>
      <w:lvlText w:val=""/>
      <w:lvlJc w:val="left"/>
      <w:pPr>
        <w:ind w:left="4320" w:hanging="360"/>
      </w:pPr>
      <w:rPr>
        <w:rFonts w:ascii="Wingdings" w:hAnsi="Wingdings" w:hint="default"/>
      </w:rPr>
    </w:lvl>
    <w:lvl w:ilvl="6" w:tplc="F4A4DFE8">
      <w:start w:val="1"/>
      <w:numFmt w:val="bullet"/>
      <w:lvlText w:val=""/>
      <w:lvlJc w:val="left"/>
      <w:pPr>
        <w:ind w:left="5040" w:hanging="360"/>
      </w:pPr>
      <w:rPr>
        <w:rFonts w:ascii="Symbol" w:hAnsi="Symbol" w:hint="default"/>
      </w:rPr>
    </w:lvl>
    <w:lvl w:ilvl="7" w:tplc="5BE0168E">
      <w:start w:val="1"/>
      <w:numFmt w:val="bullet"/>
      <w:lvlText w:val="o"/>
      <w:lvlJc w:val="left"/>
      <w:pPr>
        <w:ind w:left="5760" w:hanging="360"/>
      </w:pPr>
      <w:rPr>
        <w:rFonts w:ascii="Courier New" w:hAnsi="Courier New" w:hint="default"/>
      </w:rPr>
    </w:lvl>
    <w:lvl w:ilvl="8" w:tplc="8F80A86C">
      <w:start w:val="1"/>
      <w:numFmt w:val="bullet"/>
      <w:lvlText w:val=""/>
      <w:lvlJc w:val="left"/>
      <w:pPr>
        <w:ind w:left="6480" w:hanging="360"/>
      </w:pPr>
      <w:rPr>
        <w:rFonts w:ascii="Wingdings" w:hAnsi="Wingdings" w:hint="default"/>
      </w:rPr>
    </w:lvl>
  </w:abstractNum>
  <w:abstractNum w:abstractNumId="10" w15:restartNumberingAfterBreak="0">
    <w:nsid w:val="6E0D40FF"/>
    <w:multiLevelType w:val="hybridMultilevel"/>
    <w:tmpl w:val="1B6E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B7577"/>
    <w:multiLevelType w:val="multilevel"/>
    <w:tmpl w:val="612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442FF"/>
    <w:multiLevelType w:val="hybridMultilevel"/>
    <w:tmpl w:val="FFFFFFFF"/>
    <w:lvl w:ilvl="0" w:tplc="C16A96EC">
      <w:start w:val="1"/>
      <w:numFmt w:val="bullet"/>
      <w:lvlText w:val=""/>
      <w:lvlJc w:val="left"/>
      <w:pPr>
        <w:ind w:left="720" w:hanging="360"/>
      </w:pPr>
      <w:rPr>
        <w:rFonts w:ascii="Symbol" w:hAnsi="Symbol" w:hint="default"/>
      </w:rPr>
    </w:lvl>
    <w:lvl w:ilvl="1" w:tplc="65FE385A">
      <w:start w:val="1"/>
      <w:numFmt w:val="bullet"/>
      <w:lvlText w:val="o"/>
      <w:lvlJc w:val="left"/>
      <w:pPr>
        <w:ind w:left="1440" w:hanging="360"/>
      </w:pPr>
      <w:rPr>
        <w:rFonts w:ascii="Courier New" w:hAnsi="Courier New" w:hint="default"/>
      </w:rPr>
    </w:lvl>
    <w:lvl w:ilvl="2" w:tplc="55F29046">
      <w:start w:val="1"/>
      <w:numFmt w:val="bullet"/>
      <w:lvlText w:val=""/>
      <w:lvlJc w:val="left"/>
      <w:pPr>
        <w:ind w:left="2160" w:hanging="360"/>
      </w:pPr>
      <w:rPr>
        <w:rFonts w:ascii="Wingdings" w:hAnsi="Wingdings" w:hint="default"/>
      </w:rPr>
    </w:lvl>
    <w:lvl w:ilvl="3" w:tplc="554A90D6">
      <w:start w:val="1"/>
      <w:numFmt w:val="bullet"/>
      <w:lvlText w:val=""/>
      <w:lvlJc w:val="left"/>
      <w:pPr>
        <w:ind w:left="2880" w:hanging="360"/>
      </w:pPr>
      <w:rPr>
        <w:rFonts w:ascii="Symbol" w:hAnsi="Symbol" w:hint="default"/>
      </w:rPr>
    </w:lvl>
    <w:lvl w:ilvl="4" w:tplc="C5BAEE8A">
      <w:start w:val="1"/>
      <w:numFmt w:val="bullet"/>
      <w:lvlText w:val="o"/>
      <w:lvlJc w:val="left"/>
      <w:pPr>
        <w:ind w:left="3600" w:hanging="360"/>
      </w:pPr>
      <w:rPr>
        <w:rFonts w:ascii="Courier New" w:hAnsi="Courier New" w:hint="default"/>
      </w:rPr>
    </w:lvl>
    <w:lvl w:ilvl="5" w:tplc="DE9CA2BA">
      <w:start w:val="1"/>
      <w:numFmt w:val="bullet"/>
      <w:lvlText w:val=""/>
      <w:lvlJc w:val="left"/>
      <w:pPr>
        <w:ind w:left="4320" w:hanging="360"/>
      </w:pPr>
      <w:rPr>
        <w:rFonts w:ascii="Wingdings" w:hAnsi="Wingdings" w:hint="default"/>
      </w:rPr>
    </w:lvl>
    <w:lvl w:ilvl="6" w:tplc="53C898AA">
      <w:start w:val="1"/>
      <w:numFmt w:val="bullet"/>
      <w:lvlText w:val=""/>
      <w:lvlJc w:val="left"/>
      <w:pPr>
        <w:ind w:left="5040" w:hanging="360"/>
      </w:pPr>
      <w:rPr>
        <w:rFonts w:ascii="Symbol" w:hAnsi="Symbol" w:hint="default"/>
      </w:rPr>
    </w:lvl>
    <w:lvl w:ilvl="7" w:tplc="5762AB4A">
      <w:start w:val="1"/>
      <w:numFmt w:val="bullet"/>
      <w:lvlText w:val="o"/>
      <w:lvlJc w:val="left"/>
      <w:pPr>
        <w:ind w:left="5760" w:hanging="360"/>
      </w:pPr>
      <w:rPr>
        <w:rFonts w:ascii="Courier New" w:hAnsi="Courier New" w:hint="default"/>
      </w:rPr>
    </w:lvl>
    <w:lvl w:ilvl="8" w:tplc="BE32060E">
      <w:start w:val="1"/>
      <w:numFmt w:val="bullet"/>
      <w:lvlText w:val=""/>
      <w:lvlJc w:val="left"/>
      <w:pPr>
        <w:ind w:left="6480" w:hanging="360"/>
      </w:pPr>
      <w:rPr>
        <w:rFonts w:ascii="Wingdings" w:hAnsi="Wingdings" w:hint="default"/>
      </w:rPr>
    </w:lvl>
  </w:abstractNum>
  <w:abstractNum w:abstractNumId="13" w15:restartNumberingAfterBreak="0">
    <w:nsid w:val="7B317DDB"/>
    <w:multiLevelType w:val="hybridMultilevel"/>
    <w:tmpl w:val="A19A024A"/>
    <w:lvl w:ilvl="0" w:tplc="358A4924">
      <w:start w:val="1"/>
      <w:numFmt w:val="bullet"/>
      <w:lvlText w:val=""/>
      <w:lvlJc w:val="left"/>
      <w:pPr>
        <w:ind w:left="720" w:hanging="360"/>
      </w:pPr>
      <w:rPr>
        <w:rFonts w:ascii="Symbol" w:hAnsi="Symbol" w:hint="default"/>
      </w:rPr>
    </w:lvl>
    <w:lvl w:ilvl="1" w:tplc="61508E52">
      <w:start w:val="1"/>
      <w:numFmt w:val="bullet"/>
      <w:lvlText w:val="o"/>
      <w:lvlJc w:val="left"/>
      <w:pPr>
        <w:ind w:left="1440" w:hanging="360"/>
      </w:pPr>
      <w:rPr>
        <w:rFonts w:ascii="Courier New" w:hAnsi="Courier New" w:hint="default"/>
      </w:rPr>
    </w:lvl>
    <w:lvl w:ilvl="2" w:tplc="45C29D34">
      <w:start w:val="1"/>
      <w:numFmt w:val="bullet"/>
      <w:lvlText w:val=""/>
      <w:lvlJc w:val="left"/>
      <w:pPr>
        <w:ind w:left="2160" w:hanging="360"/>
      </w:pPr>
      <w:rPr>
        <w:rFonts w:ascii="Wingdings" w:hAnsi="Wingdings" w:hint="default"/>
      </w:rPr>
    </w:lvl>
    <w:lvl w:ilvl="3" w:tplc="7B9809AC">
      <w:start w:val="1"/>
      <w:numFmt w:val="bullet"/>
      <w:lvlText w:val=""/>
      <w:lvlJc w:val="left"/>
      <w:pPr>
        <w:ind w:left="2880" w:hanging="360"/>
      </w:pPr>
      <w:rPr>
        <w:rFonts w:ascii="Symbol" w:hAnsi="Symbol" w:hint="default"/>
      </w:rPr>
    </w:lvl>
    <w:lvl w:ilvl="4" w:tplc="59BE660A">
      <w:start w:val="1"/>
      <w:numFmt w:val="bullet"/>
      <w:lvlText w:val="o"/>
      <w:lvlJc w:val="left"/>
      <w:pPr>
        <w:ind w:left="3600" w:hanging="360"/>
      </w:pPr>
      <w:rPr>
        <w:rFonts w:ascii="Courier New" w:hAnsi="Courier New" w:hint="default"/>
      </w:rPr>
    </w:lvl>
    <w:lvl w:ilvl="5" w:tplc="0774283E">
      <w:start w:val="1"/>
      <w:numFmt w:val="bullet"/>
      <w:lvlText w:val=""/>
      <w:lvlJc w:val="left"/>
      <w:pPr>
        <w:ind w:left="4320" w:hanging="360"/>
      </w:pPr>
      <w:rPr>
        <w:rFonts w:ascii="Wingdings" w:hAnsi="Wingdings" w:hint="default"/>
      </w:rPr>
    </w:lvl>
    <w:lvl w:ilvl="6" w:tplc="349476D2">
      <w:start w:val="1"/>
      <w:numFmt w:val="bullet"/>
      <w:lvlText w:val=""/>
      <w:lvlJc w:val="left"/>
      <w:pPr>
        <w:ind w:left="5040" w:hanging="360"/>
      </w:pPr>
      <w:rPr>
        <w:rFonts w:ascii="Symbol" w:hAnsi="Symbol" w:hint="default"/>
      </w:rPr>
    </w:lvl>
    <w:lvl w:ilvl="7" w:tplc="CE2039B6">
      <w:start w:val="1"/>
      <w:numFmt w:val="bullet"/>
      <w:lvlText w:val="o"/>
      <w:lvlJc w:val="left"/>
      <w:pPr>
        <w:ind w:left="5760" w:hanging="360"/>
      </w:pPr>
      <w:rPr>
        <w:rFonts w:ascii="Courier New" w:hAnsi="Courier New" w:hint="default"/>
      </w:rPr>
    </w:lvl>
    <w:lvl w:ilvl="8" w:tplc="4EAED08C">
      <w:start w:val="1"/>
      <w:numFmt w:val="bullet"/>
      <w:lvlText w:val=""/>
      <w:lvlJc w:val="left"/>
      <w:pPr>
        <w:ind w:left="6480" w:hanging="360"/>
      </w:pPr>
      <w:rPr>
        <w:rFonts w:ascii="Wingdings" w:hAnsi="Wingdings" w:hint="default"/>
      </w:rPr>
    </w:lvl>
  </w:abstractNum>
  <w:abstractNum w:abstractNumId="14" w15:restartNumberingAfterBreak="0">
    <w:nsid w:val="7C423925"/>
    <w:multiLevelType w:val="multilevel"/>
    <w:tmpl w:val="FFFFFFFF"/>
    <w:lvl w:ilvl="0">
      <w:start w:val="1"/>
      <w:numFmt w:val="decimal"/>
      <w:lvlText w:val="%1."/>
      <w:lvlJc w:val="left"/>
      <w:pPr>
        <w:ind w:left="720" w:hanging="360"/>
      </w:pPr>
      <w:rPr>
        <w:rFonts w:ascii="Open Sans,Times New Roman" w:hAnsi="Open San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0F6F99"/>
    <w:multiLevelType w:val="hybridMultilevel"/>
    <w:tmpl w:val="2510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B0C2C"/>
    <w:multiLevelType w:val="multilevel"/>
    <w:tmpl w:val="60B4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179657">
    <w:abstractNumId w:val="13"/>
  </w:num>
  <w:num w:numId="2" w16cid:durableId="1800343176">
    <w:abstractNumId w:val="5"/>
  </w:num>
  <w:num w:numId="3" w16cid:durableId="1863278006">
    <w:abstractNumId w:val="3"/>
  </w:num>
  <w:num w:numId="4" w16cid:durableId="1473405176">
    <w:abstractNumId w:val="16"/>
  </w:num>
  <w:num w:numId="5" w16cid:durableId="1396127144">
    <w:abstractNumId w:val="8"/>
  </w:num>
  <w:num w:numId="6" w16cid:durableId="53627308">
    <w:abstractNumId w:val="11"/>
  </w:num>
  <w:num w:numId="7" w16cid:durableId="442113126">
    <w:abstractNumId w:val="2"/>
  </w:num>
  <w:num w:numId="8" w16cid:durableId="1958368474">
    <w:abstractNumId w:val="12"/>
  </w:num>
  <w:num w:numId="9" w16cid:durableId="254442077">
    <w:abstractNumId w:val="14"/>
  </w:num>
  <w:num w:numId="10" w16cid:durableId="447050971">
    <w:abstractNumId w:val="1"/>
  </w:num>
  <w:num w:numId="11" w16cid:durableId="142356481">
    <w:abstractNumId w:val="9"/>
  </w:num>
  <w:num w:numId="12" w16cid:durableId="1029792052">
    <w:abstractNumId w:val="10"/>
  </w:num>
  <w:num w:numId="13" w16cid:durableId="727993317">
    <w:abstractNumId w:val="4"/>
  </w:num>
  <w:num w:numId="14" w16cid:durableId="1494907306">
    <w:abstractNumId w:val="0"/>
  </w:num>
  <w:num w:numId="15" w16cid:durableId="1366834309">
    <w:abstractNumId w:val="7"/>
  </w:num>
  <w:num w:numId="16" w16cid:durableId="187371803">
    <w:abstractNumId w:val="15"/>
  </w:num>
  <w:num w:numId="17" w16cid:durableId="13559611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18"/>
    <w:rsid w:val="000002FD"/>
    <w:rsid w:val="000004C4"/>
    <w:rsid w:val="00000568"/>
    <w:rsid w:val="00000596"/>
    <w:rsid w:val="00000A09"/>
    <w:rsid w:val="00000A48"/>
    <w:rsid w:val="00000A66"/>
    <w:rsid w:val="00000E72"/>
    <w:rsid w:val="00000F1E"/>
    <w:rsid w:val="00001297"/>
    <w:rsid w:val="00001388"/>
    <w:rsid w:val="00001446"/>
    <w:rsid w:val="0000154F"/>
    <w:rsid w:val="0000164D"/>
    <w:rsid w:val="00001941"/>
    <w:rsid w:val="00001983"/>
    <w:rsid w:val="000019E1"/>
    <w:rsid w:val="00001A47"/>
    <w:rsid w:val="00001BDF"/>
    <w:rsid w:val="000021AC"/>
    <w:rsid w:val="000021C1"/>
    <w:rsid w:val="0000235A"/>
    <w:rsid w:val="000024B3"/>
    <w:rsid w:val="000028F6"/>
    <w:rsid w:val="00002CFF"/>
    <w:rsid w:val="00003507"/>
    <w:rsid w:val="000035A2"/>
    <w:rsid w:val="000039BF"/>
    <w:rsid w:val="00003C21"/>
    <w:rsid w:val="00003DA6"/>
    <w:rsid w:val="00003E0C"/>
    <w:rsid w:val="00003F02"/>
    <w:rsid w:val="00004548"/>
    <w:rsid w:val="00004B3E"/>
    <w:rsid w:val="00004B5B"/>
    <w:rsid w:val="00004CF8"/>
    <w:rsid w:val="00004F9B"/>
    <w:rsid w:val="0000508A"/>
    <w:rsid w:val="00005222"/>
    <w:rsid w:val="00005302"/>
    <w:rsid w:val="0000534D"/>
    <w:rsid w:val="000054C3"/>
    <w:rsid w:val="0000567B"/>
    <w:rsid w:val="000056F5"/>
    <w:rsid w:val="000059F5"/>
    <w:rsid w:val="00005A81"/>
    <w:rsid w:val="00005AE3"/>
    <w:rsid w:val="00005B7C"/>
    <w:rsid w:val="00005ED4"/>
    <w:rsid w:val="00005EE9"/>
    <w:rsid w:val="000060BC"/>
    <w:rsid w:val="000063C1"/>
    <w:rsid w:val="000067DF"/>
    <w:rsid w:val="0000680B"/>
    <w:rsid w:val="000068BC"/>
    <w:rsid w:val="000068C8"/>
    <w:rsid w:val="00006E5E"/>
    <w:rsid w:val="000070CA"/>
    <w:rsid w:val="000074C8"/>
    <w:rsid w:val="000076CE"/>
    <w:rsid w:val="000078C7"/>
    <w:rsid w:val="00007BB2"/>
    <w:rsid w:val="00007DA6"/>
    <w:rsid w:val="00007F67"/>
    <w:rsid w:val="00007FA2"/>
    <w:rsid w:val="00010876"/>
    <w:rsid w:val="00010AA6"/>
    <w:rsid w:val="00010AEB"/>
    <w:rsid w:val="000110F5"/>
    <w:rsid w:val="00011324"/>
    <w:rsid w:val="00011350"/>
    <w:rsid w:val="000115EC"/>
    <w:rsid w:val="0001167B"/>
    <w:rsid w:val="0001181E"/>
    <w:rsid w:val="00011A2D"/>
    <w:rsid w:val="00011D29"/>
    <w:rsid w:val="00011E50"/>
    <w:rsid w:val="00012009"/>
    <w:rsid w:val="000120C0"/>
    <w:rsid w:val="000121FD"/>
    <w:rsid w:val="000124DF"/>
    <w:rsid w:val="000126B8"/>
    <w:rsid w:val="00012807"/>
    <w:rsid w:val="00012EFA"/>
    <w:rsid w:val="000130F7"/>
    <w:rsid w:val="00013255"/>
    <w:rsid w:val="0001342E"/>
    <w:rsid w:val="00013C91"/>
    <w:rsid w:val="000140F7"/>
    <w:rsid w:val="000142CB"/>
    <w:rsid w:val="00014708"/>
    <w:rsid w:val="00014B18"/>
    <w:rsid w:val="00014E0C"/>
    <w:rsid w:val="0001518F"/>
    <w:rsid w:val="000152E4"/>
    <w:rsid w:val="000156DB"/>
    <w:rsid w:val="000158F6"/>
    <w:rsid w:val="000159E8"/>
    <w:rsid w:val="000161B2"/>
    <w:rsid w:val="000164FA"/>
    <w:rsid w:val="000166F7"/>
    <w:rsid w:val="000168D5"/>
    <w:rsid w:val="00016920"/>
    <w:rsid w:val="000169BB"/>
    <w:rsid w:val="00016B1D"/>
    <w:rsid w:val="00016ED6"/>
    <w:rsid w:val="000173A0"/>
    <w:rsid w:val="00017558"/>
    <w:rsid w:val="00017777"/>
    <w:rsid w:val="000177B6"/>
    <w:rsid w:val="000177CC"/>
    <w:rsid w:val="000179BB"/>
    <w:rsid w:val="000179D1"/>
    <w:rsid w:val="00017C74"/>
    <w:rsid w:val="00017E5B"/>
    <w:rsid w:val="00020258"/>
    <w:rsid w:val="000202B3"/>
    <w:rsid w:val="00020839"/>
    <w:rsid w:val="00020841"/>
    <w:rsid w:val="00020866"/>
    <w:rsid w:val="00020885"/>
    <w:rsid w:val="00020A9F"/>
    <w:rsid w:val="0002111E"/>
    <w:rsid w:val="00021DEF"/>
    <w:rsid w:val="00021E6C"/>
    <w:rsid w:val="00021F13"/>
    <w:rsid w:val="0002247A"/>
    <w:rsid w:val="0002250D"/>
    <w:rsid w:val="00022649"/>
    <w:rsid w:val="000229D2"/>
    <w:rsid w:val="00022CF9"/>
    <w:rsid w:val="00023174"/>
    <w:rsid w:val="00023616"/>
    <w:rsid w:val="000237BD"/>
    <w:rsid w:val="00023A3C"/>
    <w:rsid w:val="00023BDA"/>
    <w:rsid w:val="00024068"/>
    <w:rsid w:val="00024208"/>
    <w:rsid w:val="000243E6"/>
    <w:rsid w:val="000246FD"/>
    <w:rsid w:val="00024735"/>
    <w:rsid w:val="00024967"/>
    <w:rsid w:val="00024D23"/>
    <w:rsid w:val="00025030"/>
    <w:rsid w:val="00025068"/>
    <w:rsid w:val="0002584B"/>
    <w:rsid w:val="0002664F"/>
    <w:rsid w:val="00026A46"/>
    <w:rsid w:val="00027312"/>
    <w:rsid w:val="0002750F"/>
    <w:rsid w:val="000278A6"/>
    <w:rsid w:val="00027D5A"/>
    <w:rsid w:val="0003041E"/>
    <w:rsid w:val="00030591"/>
    <w:rsid w:val="00030AA7"/>
    <w:rsid w:val="00030AEC"/>
    <w:rsid w:val="00030B31"/>
    <w:rsid w:val="00030B51"/>
    <w:rsid w:val="00030C81"/>
    <w:rsid w:val="00030CB7"/>
    <w:rsid w:val="000311B6"/>
    <w:rsid w:val="0003147E"/>
    <w:rsid w:val="00031679"/>
    <w:rsid w:val="0003186C"/>
    <w:rsid w:val="00031BF6"/>
    <w:rsid w:val="0003239C"/>
    <w:rsid w:val="000328A3"/>
    <w:rsid w:val="00032E33"/>
    <w:rsid w:val="00032F33"/>
    <w:rsid w:val="000331CD"/>
    <w:rsid w:val="000332DB"/>
    <w:rsid w:val="00033489"/>
    <w:rsid w:val="000336F5"/>
    <w:rsid w:val="00033CDA"/>
    <w:rsid w:val="00034065"/>
    <w:rsid w:val="00034214"/>
    <w:rsid w:val="00034355"/>
    <w:rsid w:val="000347BE"/>
    <w:rsid w:val="00034C5B"/>
    <w:rsid w:val="00034CD0"/>
    <w:rsid w:val="00034E1B"/>
    <w:rsid w:val="00035012"/>
    <w:rsid w:val="0003527B"/>
    <w:rsid w:val="00035397"/>
    <w:rsid w:val="00035FAA"/>
    <w:rsid w:val="0003627C"/>
    <w:rsid w:val="0003635A"/>
    <w:rsid w:val="00036A66"/>
    <w:rsid w:val="00037243"/>
    <w:rsid w:val="00037427"/>
    <w:rsid w:val="00037944"/>
    <w:rsid w:val="00037D64"/>
    <w:rsid w:val="0004091B"/>
    <w:rsid w:val="00040A7A"/>
    <w:rsid w:val="00040C3E"/>
    <w:rsid w:val="00040E42"/>
    <w:rsid w:val="000410CF"/>
    <w:rsid w:val="00041113"/>
    <w:rsid w:val="00041494"/>
    <w:rsid w:val="00041862"/>
    <w:rsid w:val="00041CA0"/>
    <w:rsid w:val="00041DE9"/>
    <w:rsid w:val="00042212"/>
    <w:rsid w:val="00042330"/>
    <w:rsid w:val="00042B7D"/>
    <w:rsid w:val="00042F43"/>
    <w:rsid w:val="000430AC"/>
    <w:rsid w:val="00043E0F"/>
    <w:rsid w:val="00043EA6"/>
    <w:rsid w:val="00043F43"/>
    <w:rsid w:val="00044081"/>
    <w:rsid w:val="000440A4"/>
    <w:rsid w:val="0004453D"/>
    <w:rsid w:val="00044C9B"/>
    <w:rsid w:val="00044C9D"/>
    <w:rsid w:val="00044E75"/>
    <w:rsid w:val="00044FE7"/>
    <w:rsid w:val="000451C9"/>
    <w:rsid w:val="00045817"/>
    <w:rsid w:val="0004587C"/>
    <w:rsid w:val="0004588F"/>
    <w:rsid w:val="00045A8F"/>
    <w:rsid w:val="00046165"/>
    <w:rsid w:val="00046455"/>
    <w:rsid w:val="0004662D"/>
    <w:rsid w:val="000468BA"/>
    <w:rsid w:val="00046C68"/>
    <w:rsid w:val="00046D05"/>
    <w:rsid w:val="00046F43"/>
    <w:rsid w:val="00047056"/>
    <w:rsid w:val="000470C1"/>
    <w:rsid w:val="000474D5"/>
    <w:rsid w:val="000477FE"/>
    <w:rsid w:val="00047B34"/>
    <w:rsid w:val="00047B5C"/>
    <w:rsid w:val="000500CB"/>
    <w:rsid w:val="000500EF"/>
    <w:rsid w:val="00050326"/>
    <w:rsid w:val="00050578"/>
    <w:rsid w:val="0005067D"/>
    <w:rsid w:val="00050846"/>
    <w:rsid w:val="000509DE"/>
    <w:rsid w:val="0005123A"/>
    <w:rsid w:val="0005129F"/>
    <w:rsid w:val="00051394"/>
    <w:rsid w:val="000513A5"/>
    <w:rsid w:val="00051460"/>
    <w:rsid w:val="00051A2E"/>
    <w:rsid w:val="00051ECC"/>
    <w:rsid w:val="00051FAE"/>
    <w:rsid w:val="00051FF1"/>
    <w:rsid w:val="00052225"/>
    <w:rsid w:val="000526A7"/>
    <w:rsid w:val="0005275D"/>
    <w:rsid w:val="00052A8D"/>
    <w:rsid w:val="00052AEC"/>
    <w:rsid w:val="00052FCC"/>
    <w:rsid w:val="00053483"/>
    <w:rsid w:val="000535B3"/>
    <w:rsid w:val="000538FC"/>
    <w:rsid w:val="00053D26"/>
    <w:rsid w:val="00053E06"/>
    <w:rsid w:val="00053E2B"/>
    <w:rsid w:val="00053E9A"/>
    <w:rsid w:val="00053F1B"/>
    <w:rsid w:val="00054264"/>
    <w:rsid w:val="0005486C"/>
    <w:rsid w:val="000549A2"/>
    <w:rsid w:val="00054AAA"/>
    <w:rsid w:val="00054BE0"/>
    <w:rsid w:val="00054D8A"/>
    <w:rsid w:val="00054FE5"/>
    <w:rsid w:val="000553A5"/>
    <w:rsid w:val="00055497"/>
    <w:rsid w:val="000555CE"/>
    <w:rsid w:val="0005571B"/>
    <w:rsid w:val="00055A23"/>
    <w:rsid w:val="00055BDB"/>
    <w:rsid w:val="00055CAD"/>
    <w:rsid w:val="00055DC2"/>
    <w:rsid w:val="00055ECF"/>
    <w:rsid w:val="0005610D"/>
    <w:rsid w:val="000561B2"/>
    <w:rsid w:val="0005622C"/>
    <w:rsid w:val="000563D6"/>
    <w:rsid w:val="0005650B"/>
    <w:rsid w:val="00056898"/>
    <w:rsid w:val="00056AB6"/>
    <w:rsid w:val="00056B1D"/>
    <w:rsid w:val="00056D99"/>
    <w:rsid w:val="00056FDD"/>
    <w:rsid w:val="00057509"/>
    <w:rsid w:val="000577FF"/>
    <w:rsid w:val="0005791D"/>
    <w:rsid w:val="0005794F"/>
    <w:rsid w:val="00060370"/>
    <w:rsid w:val="0006058D"/>
    <w:rsid w:val="000605FF"/>
    <w:rsid w:val="0006078B"/>
    <w:rsid w:val="00060846"/>
    <w:rsid w:val="00060DF0"/>
    <w:rsid w:val="0006117F"/>
    <w:rsid w:val="0006128B"/>
    <w:rsid w:val="000616C5"/>
    <w:rsid w:val="000619DA"/>
    <w:rsid w:val="00061B13"/>
    <w:rsid w:val="00062452"/>
    <w:rsid w:val="00062756"/>
    <w:rsid w:val="00062F65"/>
    <w:rsid w:val="0006305E"/>
    <w:rsid w:val="00063929"/>
    <w:rsid w:val="00063B3F"/>
    <w:rsid w:val="000644FA"/>
    <w:rsid w:val="00064631"/>
    <w:rsid w:val="000649BC"/>
    <w:rsid w:val="00064C92"/>
    <w:rsid w:val="00064E3B"/>
    <w:rsid w:val="00064F9D"/>
    <w:rsid w:val="00065145"/>
    <w:rsid w:val="00065153"/>
    <w:rsid w:val="000651A6"/>
    <w:rsid w:val="00065245"/>
    <w:rsid w:val="0006527D"/>
    <w:rsid w:val="00065286"/>
    <w:rsid w:val="00065298"/>
    <w:rsid w:val="0006558B"/>
    <w:rsid w:val="0006593D"/>
    <w:rsid w:val="00066526"/>
    <w:rsid w:val="00066AA9"/>
    <w:rsid w:val="000672D6"/>
    <w:rsid w:val="00067434"/>
    <w:rsid w:val="00067A0E"/>
    <w:rsid w:val="00067B19"/>
    <w:rsid w:val="00067C10"/>
    <w:rsid w:val="00067D77"/>
    <w:rsid w:val="00067FAD"/>
    <w:rsid w:val="00067FE3"/>
    <w:rsid w:val="0007056D"/>
    <w:rsid w:val="000707C8"/>
    <w:rsid w:val="00070924"/>
    <w:rsid w:val="00070FBF"/>
    <w:rsid w:val="000710AA"/>
    <w:rsid w:val="0007117A"/>
    <w:rsid w:val="000711E2"/>
    <w:rsid w:val="000712E6"/>
    <w:rsid w:val="0007149B"/>
    <w:rsid w:val="00071C6B"/>
    <w:rsid w:val="00071D4D"/>
    <w:rsid w:val="00071E48"/>
    <w:rsid w:val="000723EA"/>
    <w:rsid w:val="00072669"/>
    <w:rsid w:val="0007274A"/>
    <w:rsid w:val="000727BD"/>
    <w:rsid w:val="000729F3"/>
    <w:rsid w:val="00072BCB"/>
    <w:rsid w:val="00073283"/>
    <w:rsid w:val="00073A1B"/>
    <w:rsid w:val="00073B05"/>
    <w:rsid w:val="00073CE5"/>
    <w:rsid w:val="00073CF5"/>
    <w:rsid w:val="00073ED9"/>
    <w:rsid w:val="000746AD"/>
    <w:rsid w:val="000747BF"/>
    <w:rsid w:val="00074A26"/>
    <w:rsid w:val="00074C41"/>
    <w:rsid w:val="00075110"/>
    <w:rsid w:val="00075B16"/>
    <w:rsid w:val="00075D33"/>
    <w:rsid w:val="00075E57"/>
    <w:rsid w:val="00075FCE"/>
    <w:rsid w:val="00076198"/>
    <w:rsid w:val="00076789"/>
    <w:rsid w:val="00076B38"/>
    <w:rsid w:val="00076D6B"/>
    <w:rsid w:val="00076E27"/>
    <w:rsid w:val="00076F66"/>
    <w:rsid w:val="000771ED"/>
    <w:rsid w:val="00077766"/>
    <w:rsid w:val="00077987"/>
    <w:rsid w:val="000779A0"/>
    <w:rsid w:val="00077AF4"/>
    <w:rsid w:val="00077B18"/>
    <w:rsid w:val="00077B95"/>
    <w:rsid w:val="00077F2B"/>
    <w:rsid w:val="00077FA4"/>
    <w:rsid w:val="00077FD4"/>
    <w:rsid w:val="0008018C"/>
    <w:rsid w:val="00080205"/>
    <w:rsid w:val="00080459"/>
    <w:rsid w:val="00081232"/>
    <w:rsid w:val="000812F3"/>
    <w:rsid w:val="000815BE"/>
    <w:rsid w:val="000816ED"/>
    <w:rsid w:val="00081B98"/>
    <w:rsid w:val="00081BD7"/>
    <w:rsid w:val="00081C85"/>
    <w:rsid w:val="00081FEC"/>
    <w:rsid w:val="00082075"/>
    <w:rsid w:val="0008214B"/>
    <w:rsid w:val="000822C1"/>
    <w:rsid w:val="0008238E"/>
    <w:rsid w:val="00082947"/>
    <w:rsid w:val="00082ABF"/>
    <w:rsid w:val="00082C16"/>
    <w:rsid w:val="00082C85"/>
    <w:rsid w:val="00082E96"/>
    <w:rsid w:val="00082F3C"/>
    <w:rsid w:val="00082FF8"/>
    <w:rsid w:val="000830B0"/>
    <w:rsid w:val="000834FD"/>
    <w:rsid w:val="00083632"/>
    <w:rsid w:val="000836C6"/>
    <w:rsid w:val="00083738"/>
    <w:rsid w:val="0008396C"/>
    <w:rsid w:val="00083CD8"/>
    <w:rsid w:val="00083CF9"/>
    <w:rsid w:val="000842D2"/>
    <w:rsid w:val="00084BC0"/>
    <w:rsid w:val="00084C5D"/>
    <w:rsid w:val="00084D98"/>
    <w:rsid w:val="00084DB8"/>
    <w:rsid w:val="0008500F"/>
    <w:rsid w:val="000853C4"/>
    <w:rsid w:val="00085904"/>
    <w:rsid w:val="00085ABC"/>
    <w:rsid w:val="00085C50"/>
    <w:rsid w:val="00086158"/>
    <w:rsid w:val="000861BA"/>
    <w:rsid w:val="00086241"/>
    <w:rsid w:val="0008671F"/>
    <w:rsid w:val="000867C0"/>
    <w:rsid w:val="00086815"/>
    <w:rsid w:val="00086ACA"/>
    <w:rsid w:val="00086AE8"/>
    <w:rsid w:val="00086B57"/>
    <w:rsid w:val="00086EB8"/>
    <w:rsid w:val="00086FE9"/>
    <w:rsid w:val="00087005"/>
    <w:rsid w:val="00087064"/>
    <w:rsid w:val="00087148"/>
    <w:rsid w:val="000873FA"/>
    <w:rsid w:val="0008740E"/>
    <w:rsid w:val="00087656"/>
    <w:rsid w:val="0008795F"/>
    <w:rsid w:val="00087E73"/>
    <w:rsid w:val="00090131"/>
    <w:rsid w:val="00090240"/>
    <w:rsid w:val="00090E37"/>
    <w:rsid w:val="0009107D"/>
    <w:rsid w:val="000911D7"/>
    <w:rsid w:val="0009127B"/>
    <w:rsid w:val="00091B9F"/>
    <w:rsid w:val="00091C15"/>
    <w:rsid w:val="00092073"/>
    <w:rsid w:val="0009244E"/>
    <w:rsid w:val="00092589"/>
    <w:rsid w:val="000925F6"/>
    <w:rsid w:val="0009280B"/>
    <w:rsid w:val="0009284B"/>
    <w:rsid w:val="00092C0C"/>
    <w:rsid w:val="00092CBE"/>
    <w:rsid w:val="00092CD8"/>
    <w:rsid w:val="00092E45"/>
    <w:rsid w:val="00092EDE"/>
    <w:rsid w:val="000930C9"/>
    <w:rsid w:val="000931B4"/>
    <w:rsid w:val="00093366"/>
    <w:rsid w:val="00093751"/>
    <w:rsid w:val="000937B6"/>
    <w:rsid w:val="00093AB0"/>
    <w:rsid w:val="00093C29"/>
    <w:rsid w:val="00093CAD"/>
    <w:rsid w:val="00093D49"/>
    <w:rsid w:val="00093E08"/>
    <w:rsid w:val="00094222"/>
    <w:rsid w:val="00094778"/>
    <w:rsid w:val="0009482D"/>
    <w:rsid w:val="0009519E"/>
    <w:rsid w:val="000958FC"/>
    <w:rsid w:val="00095B37"/>
    <w:rsid w:val="00095BE1"/>
    <w:rsid w:val="0009613A"/>
    <w:rsid w:val="00096142"/>
    <w:rsid w:val="00096382"/>
    <w:rsid w:val="00096A92"/>
    <w:rsid w:val="00096B81"/>
    <w:rsid w:val="00096BDD"/>
    <w:rsid w:val="00096D03"/>
    <w:rsid w:val="00096D38"/>
    <w:rsid w:val="000970AC"/>
    <w:rsid w:val="00097162"/>
    <w:rsid w:val="00097164"/>
    <w:rsid w:val="0009727B"/>
    <w:rsid w:val="00097312"/>
    <w:rsid w:val="0009746D"/>
    <w:rsid w:val="000976CC"/>
    <w:rsid w:val="000978A2"/>
    <w:rsid w:val="00097B56"/>
    <w:rsid w:val="000A003B"/>
    <w:rsid w:val="000A01CC"/>
    <w:rsid w:val="000A0394"/>
    <w:rsid w:val="000A07C2"/>
    <w:rsid w:val="000A0F01"/>
    <w:rsid w:val="000A117D"/>
    <w:rsid w:val="000A1379"/>
    <w:rsid w:val="000A186A"/>
    <w:rsid w:val="000A1BEB"/>
    <w:rsid w:val="000A21B4"/>
    <w:rsid w:val="000A2229"/>
    <w:rsid w:val="000A2302"/>
    <w:rsid w:val="000A2813"/>
    <w:rsid w:val="000A2887"/>
    <w:rsid w:val="000A28E3"/>
    <w:rsid w:val="000A29E5"/>
    <w:rsid w:val="000A2A68"/>
    <w:rsid w:val="000A2C90"/>
    <w:rsid w:val="000A2CCF"/>
    <w:rsid w:val="000A3211"/>
    <w:rsid w:val="000A3615"/>
    <w:rsid w:val="000A3747"/>
    <w:rsid w:val="000A3AFA"/>
    <w:rsid w:val="000A3C5C"/>
    <w:rsid w:val="000A4106"/>
    <w:rsid w:val="000A433F"/>
    <w:rsid w:val="000A448A"/>
    <w:rsid w:val="000A48BC"/>
    <w:rsid w:val="000A4A07"/>
    <w:rsid w:val="000A4AFD"/>
    <w:rsid w:val="000A4DFF"/>
    <w:rsid w:val="000A5483"/>
    <w:rsid w:val="000A54E0"/>
    <w:rsid w:val="000A551C"/>
    <w:rsid w:val="000A5657"/>
    <w:rsid w:val="000A57E2"/>
    <w:rsid w:val="000A57F2"/>
    <w:rsid w:val="000A5936"/>
    <w:rsid w:val="000A5B08"/>
    <w:rsid w:val="000A5B42"/>
    <w:rsid w:val="000A65AE"/>
    <w:rsid w:val="000A6723"/>
    <w:rsid w:val="000A6869"/>
    <w:rsid w:val="000A6DA4"/>
    <w:rsid w:val="000A6F2F"/>
    <w:rsid w:val="000A7656"/>
    <w:rsid w:val="000A76CE"/>
    <w:rsid w:val="000A78CE"/>
    <w:rsid w:val="000A7966"/>
    <w:rsid w:val="000A79CD"/>
    <w:rsid w:val="000B030F"/>
    <w:rsid w:val="000B0718"/>
    <w:rsid w:val="000B072D"/>
    <w:rsid w:val="000B0915"/>
    <w:rsid w:val="000B091E"/>
    <w:rsid w:val="000B096D"/>
    <w:rsid w:val="000B0C0A"/>
    <w:rsid w:val="000B1371"/>
    <w:rsid w:val="000B13F4"/>
    <w:rsid w:val="000B1A42"/>
    <w:rsid w:val="000B1DD6"/>
    <w:rsid w:val="000B1DEB"/>
    <w:rsid w:val="000B2056"/>
    <w:rsid w:val="000B23B7"/>
    <w:rsid w:val="000B2764"/>
    <w:rsid w:val="000B2A1B"/>
    <w:rsid w:val="000B2C1C"/>
    <w:rsid w:val="000B2D1C"/>
    <w:rsid w:val="000B2D3D"/>
    <w:rsid w:val="000B2DE5"/>
    <w:rsid w:val="000B2DF1"/>
    <w:rsid w:val="000B30AC"/>
    <w:rsid w:val="000B3561"/>
    <w:rsid w:val="000B36D8"/>
    <w:rsid w:val="000B375A"/>
    <w:rsid w:val="000B3777"/>
    <w:rsid w:val="000B377D"/>
    <w:rsid w:val="000B3783"/>
    <w:rsid w:val="000B37A8"/>
    <w:rsid w:val="000B3B12"/>
    <w:rsid w:val="000B3B1E"/>
    <w:rsid w:val="000B4116"/>
    <w:rsid w:val="000B42D4"/>
    <w:rsid w:val="000B43B8"/>
    <w:rsid w:val="000B4444"/>
    <w:rsid w:val="000B4845"/>
    <w:rsid w:val="000B4F1A"/>
    <w:rsid w:val="000B5155"/>
    <w:rsid w:val="000B52BA"/>
    <w:rsid w:val="000B5385"/>
    <w:rsid w:val="000B5466"/>
    <w:rsid w:val="000B5A84"/>
    <w:rsid w:val="000B5CCD"/>
    <w:rsid w:val="000B5D1E"/>
    <w:rsid w:val="000B5D2B"/>
    <w:rsid w:val="000B61CF"/>
    <w:rsid w:val="000B6341"/>
    <w:rsid w:val="000B6672"/>
    <w:rsid w:val="000B75FE"/>
    <w:rsid w:val="000B776B"/>
    <w:rsid w:val="000B776C"/>
    <w:rsid w:val="000B78AA"/>
    <w:rsid w:val="000B7A03"/>
    <w:rsid w:val="000B7B67"/>
    <w:rsid w:val="000B7DCA"/>
    <w:rsid w:val="000B7DFA"/>
    <w:rsid w:val="000B7F72"/>
    <w:rsid w:val="000C02F3"/>
    <w:rsid w:val="000C0A83"/>
    <w:rsid w:val="000C0ACF"/>
    <w:rsid w:val="000C0C96"/>
    <w:rsid w:val="000C0EB1"/>
    <w:rsid w:val="000C0F1B"/>
    <w:rsid w:val="000C11DB"/>
    <w:rsid w:val="000C16A7"/>
    <w:rsid w:val="000C16D2"/>
    <w:rsid w:val="000C1D50"/>
    <w:rsid w:val="000C1D67"/>
    <w:rsid w:val="000C20C1"/>
    <w:rsid w:val="000C216A"/>
    <w:rsid w:val="000C2177"/>
    <w:rsid w:val="000C2556"/>
    <w:rsid w:val="000C269C"/>
    <w:rsid w:val="000C26F0"/>
    <w:rsid w:val="000C28B0"/>
    <w:rsid w:val="000C2C16"/>
    <w:rsid w:val="000C34DF"/>
    <w:rsid w:val="000C36D4"/>
    <w:rsid w:val="000C3AD4"/>
    <w:rsid w:val="000C4103"/>
    <w:rsid w:val="000C4125"/>
    <w:rsid w:val="000C463E"/>
    <w:rsid w:val="000C4D74"/>
    <w:rsid w:val="000C4E9F"/>
    <w:rsid w:val="000C4F0F"/>
    <w:rsid w:val="000C53AF"/>
    <w:rsid w:val="000C5B35"/>
    <w:rsid w:val="000C5D8F"/>
    <w:rsid w:val="000C5E3A"/>
    <w:rsid w:val="000C5EA3"/>
    <w:rsid w:val="000C6265"/>
    <w:rsid w:val="000C6290"/>
    <w:rsid w:val="000C6549"/>
    <w:rsid w:val="000C65CC"/>
    <w:rsid w:val="000C6694"/>
    <w:rsid w:val="000C6711"/>
    <w:rsid w:val="000C6815"/>
    <w:rsid w:val="000C682F"/>
    <w:rsid w:val="000C68FC"/>
    <w:rsid w:val="000C6B7E"/>
    <w:rsid w:val="000C6C7F"/>
    <w:rsid w:val="000C6E36"/>
    <w:rsid w:val="000C6EB6"/>
    <w:rsid w:val="000C70C7"/>
    <w:rsid w:val="000C7384"/>
    <w:rsid w:val="000C7473"/>
    <w:rsid w:val="000C754C"/>
    <w:rsid w:val="000C7712"/>
    <w:rsid w:val="000C78ED"/>
    <w:rsid w:val="000C7EDD"/>
    <w:rsid w:val="000CDBC5"/>
    <w:rsid w:val="000D0538"/>
    <w:rsid w:val="000D064B"/>
    <w:rsid w:val="000D06B1"/>
    <w:rsid w:val="000D06D6"/>
    <w:rsid w:val="000D0EAC"/>
    <w:rsid w:val="000D0F60"/>
    <w:rsid w:val="000D0FC7"/>
    <w:rsid w:val="000D1282"/>
    <w:rsid w:val="000D1441"/>
    <w:rsid w:val="000D14D0"/>
    <w:rsid w:val="000D189F"/>
    <w:rsid w:val="000D1A75"/>
    <w:rsid w:val="000D1E09"/>
    <w:rsid w:val="000D2785"/>
    <w:rsid w:val="000D280C"/>
    <w:rsid w:val="000D2A82"/>
    <w:rsid w:val="000D2C3E"/>
    <w:rsid w:val="000D2C50"/>
    <w:rsid w:val="000D2D84"/>
    <w:rsid w:val="000D2EB8"/>
    <w:rsid w:val="000D3700"/>
    <w:rsid w:val="000D41AB"/>
    <w:rsid w:val="000D4204"/>
    <w:rsid w:val="000D43DD"/>
    <w:rsid w:val="000D4905"/>
    <w:rsid w:val="000D492C"/>
    <w:rsid w:val="000D497E"/>
    <w:rsid w:val="000D49EA"/>
    <w:rsid w:val="000D526A"/>
    <w:rsid w:val="000D5421"/>
    <w:rsid w:val="000D55F8"/>
    <w:rsid w:val="000D5794"/>
    <w:rsid w:val="000D59A2"/>
    <w:rsid w:val="000D59E1"/>
    <w:rsid w:val="000D5A3D"/>
    <w:rsid w:val="000D5EC5"/>
    <w:rsid w:val="000D5EDD"/>
    <w:rsid w:val="000D60FA"/>
    <w:rsid w:val="000D61B8"/>
    <w:rsid w:val="000D6269"/>
    <w:rsid w:val="000D645E"/>
    <w:rsid w:val="000D686E"/>
    <w:rsid w:val="000D68D5"/>
    <w:rsid w:val="000D6A6C"/>
    <w:rsid w:val="000D6AEC"/>
    <w:rsid w:val="000D71FC"/>
    <w:rsid w:val="000D7266"/>
    <w:rsid w:val="000D7416"/>
    <w:rsid w:val="000D77B6"/>
    <w:rsid w:val="000D7D3A"/>
    <w:rsid w:val="000E00F7"/>
    <w:rsid w:val="000E01F3"/>
    <w:rsid w:val="000E06A8"/>
    <w:rsid w:val="000E0782"/>
    <w:rsid w:val="000E0A8C"/>
    <w:rsid w:val="000E0B4E"/>
    <w:rsid w:val="000E0DE6"/>
    <w:rsid w:val="000E110F"/>
    <w:rsid w:val="000E1119"/>
    <w:rsid w:val="000E124E"/>
    <w:rsid w:val="000E1265"/>
    <w:rsid w:val="000E14FB"/>
    <w:rsid w:val="000E155C"/>
    <w:rsid w:val="000E167A"/>
    <w:rsid w:val="000E192F"/>
    <w:rsid w:val="000E1955"/>
    <w:rsid w:val="000E1A6C"/>
    <w:rsid w:val="000E2294"/>
    <w:rsid w:val="000E2385"/>
    <w:rsid w:val="000E24D6"/>
    <w:rsid w:val="000E24E4"/>
    <w:rsid w:val="000E256D"/>
    <w:rsid w:val="000E267D"/>
    <w:rsid w:val="000E2F23"/>
    <w:rsid w:val="000E32FC"/>
    <w:rsid w:val="000E38D2"/>
    <w:rsid w:val="000E39F7"/>
    <w:rsid w:val="000E3BEF"/>
    <w:rsid w:val="000E3F6C"/>
    <w:rsid w:val="000E40F9"/>
    <w:rsid w:val="000E437C"/>
    <w:rsid w:val="000E4491"/>
    <w:rsid w:val="000E491B"/>
    <w:rsid w:val="000E5269"/>
    <w:rsid w:val="000E53A7"/>
    <w:rsid w:val="000E5979"/>
    <w:rsid w:val="000E5BF6"/>
    <w:rsid w:val="000E601A"/>
    <w:rsid w:val="000E609A"/>
    <w:rsid w:val="000E627F"/>
    <w:rsid w:val="000E630B"/>
    <w:rsid w:val="000E653A"/>
    <w:rsid w:val="000E6B99"/>
    <w:rsid w:val="000E70D0"/>
    <w:rsid w:val="000E7897"/>
    <w:rsid w:val="000E7B0C"/>
    <w:rsid w:val="000E7BEA"/>
    <w:rsid w:val="000F01B1"/>
    <w:rsid w:val="000F025F"/>
    <w:rsid w:val="000F0670"/>
    <w:rsid w:val="000F0762"/>
    <w:rsid w:val="000F0B74"/>
    <w:rsid w:val="000F0BB6"/>
    <w:rsid w:val="000F0F6F"/>
    <w:rsid w:val="000F0FFC"/>
    <w:rsid w:val="000F1075"/>
    <w:rsid w:val="000F11B0"/>
    <w:rsid w:val="000F159A"/>
    <w:rsid w:val="000F16DD"/>
    <w:rsid w:val="000F17B0"/>
    <w:rsid w:val="000F1B05"/>
    <w:rsid w:val="000F1B24"/>
    <w:rsid w:val="000F1C3C"/>
    <w:rsid w:val="000F1FDC"/>
    <w:rsid w:val="000F28B5"/>
    <w:rsid w:val="000F2921"/>
    <w:rsid w:val="000F2980"/>
    <w:rsid w:val="000F323C"/>
    <w:rsid w:val="000F3B18"/>
    <w:rsid w:val="000F3C1C"/>
    <w:rsid w:val="000F421C"/>
    <w:rsid w:val="000F4335"/>
    <w:rsid w:val="000F4392"/>
    <w:rsid w:val="000F4658"/>
    <w:rsid w:val="000F46A9"/>
    <w:rsid w:val="000F4706"/>
    <w:rsid w:val="000F47F7"/>
    <w:rsid w:val="000F4D7E"/>
    <w:rsid w:val="000F4DF5"/>
    <w:rsid w:val="000F50AE"/>
    <w:rsid w:val="000F51DF"/>
    <w:rsid w:val="000F52C7"/>
    <w:rsid w:val="000F52F7"/>
    <w:rsid w:val="000F5399"/>
    <w:rsid w:val="000F566E"/>
    <w:rsid w:val="000F5A10"/>
    <w:rsid w:val="000F5BEE"/>
    <w:rsid w:val="000F5C65"/>
    <w:rsid w:val="000F5CAA"/>
    <w:rsid w:val="000F5D7B"/>
    <w:rsid w:val="000F60E8"/>
    <w:rsid w:val="000F617B"/>
    <w:rsid w:val="000F674F"/>
    <w:rsid w:val="000F6775"/>
    <w:rsid w:val="000F6780"/>
    <w:rsid w:val="000F6B4F"/>
    <w:rsid w:val="000F6D38"/>
    <w:rsid w:val="000F6EEC"/>
    <w:rsid w:val="000F6F51"/>
    <w:rsid w:val="000F750B"/>
    <w:rsid w:val="0010023F"/>
    <w:rsid w:val="00100377"/>
    <w:rsid w:val="0010062E"/>
    <w:rsid w:val="0010081C"/>
    <w:rsid w:val="00100AF4"/>
    <w:rsid w:val="00100B64"/>
    <w:rsid w:val="00100D59"/>
    <w:rsid w:val="00101111"/>
    <w:rsid w:val="00101595"/>
    <w:rsid w:val="0010164A"/>
    <w:rsid w:val="001021CE"/>
    <w:rsid w:val="001022A8"/>
    <w:rsid w:val="001022CC"/>
    <w:rsid w:val="0010234A"/>
    <w:rsid w:val="001023CB"/>
    <w:rsid w:val="00102661"/>
    <w:rsid w:val="00102F06"/>
    <w:rsid w:val="00102F9B"/>
    <w:rsid w:val="0010313D"/>
    <w:rsid w:val="001032C5"/>
    <w:rsid w:val="00103DAB"/>
    <w:rsid w:val="00104045"/>
    <w:rsid w:val="00104244"/>
    <w:rsid w:val="001047FE"/>
    <w:rsid w:val="00104C03"/>
    <w:rsid w:val="00105107"/>
    <w:rsid w:val="001053BD"/>
    <w:rsid w:val="00105493"/>
    <w:rsid w:val="001054C3"/>
    <w:rsid w:val="0010575E"/>
    <w:rsid w:val="001057E6"/>
    <w:rsid w:val="001058FF"/>
    <w:rsid w:val="00105B4D"/>
    <w:rsid w:val="00105BD8"/>
    <w:rsid w:val="00105DE2"/>
    <w:rsid w:val="001060B7"/>
    <w:rsid w:val="00106100"/>
    <w:rsid w:val="001068BA"/>
    <w:rsid w:val="00106A6A"/>
    <w:rsid w:val="00106BC1"/>
    <w:rsid w:val="00106C33"/>
    <w:rsid w:val="00107421"/>
    <w:rsid w:val="001075BC"/>
    <w:rsid w:val="00107B0C"/>
    <w:rsid w:val="00107F69"/>
    <w:rsid w:val="00110262"/>
    <w:rsid w:val="00110409"/>
    <w:rsid w:val="00110590"/>
    <w:rsid w:val="00110702"/>
    <w:rsid w:val="001107B8"/>
    <w:rsid w:val="001107F4"/>
    <w:rsid w:val="00110803"/>
    <w:rsid w:val="001108E4"/>
    <w:rsid w:val="00110B7F"/>
    <w:rsid w:val="00110BBE"/>
    <w:rsid w:val="00110C22"/>
    <w:rsid w:val="00110CE9"/>
    <w:rsid w:val="00110D89"/>
    <w:rsid w:val="001110EF"/>
    <w:rsid w:val="0011141D"/>
    <w:rsid w:val="001115BD"/>
    <w:rsid w:val="00111658"/>
    <w:rsid w:val="001119A6"/>
    <w:rsid w:val="00111C98"/>
    <w:rsid w:val="00111D27"/>
    <w:rsid w:val="001120C1"/>
    <w:rsid w:val="00112286"/>
    <w:rsid w:val="00112291"/>
    <w:rsid w:val="00112362"/>
    <w:rsid w:val="00112720"/>
    <w:rsid w:val="00112729"/>
    <w:rsid w:val="001129A7"/>
    <w:rsid w:val="00112A4C"/>
    <w:rsid w:val="00112AE0"/>
    <w:rsid w:val="00112C18"/>
    <w:rsid w:val="0011303D"/>
    <w:rsid w:val="001130AC"/>
    <w:rsid w:val="001130C6"/>
    <w:rsid w:val="001131B8"/>
    <w:rsid w:val="00113528"/>
    <w:rsid w:val="0011377D"/>
    <w:rsid w:val="00113873"/>
    <w:rsid w:val="00113A9D"/>
    <w:rsid w:val="00113AD7"/>
    <w:rsid w:val="00113ED3"/>
    <w:rsid w:val="00114044"/>
    <w:rsid w:val="00114721"/>
    <w:rsid w:val="00114BBE"/>
    <w:rsid w:val="00114C5C"/>
    <w:rsid w:val="00114D41"/>
    <w:rsid w:val="00115205"/>
    <w:rsid w:val="0011548B"/>
    <w:rsid w:val="00115708"/>
    <w:rsid w:val="00115B64"/>
    <w:rsid w:val="00115C56"/>
    <w:rsid w:val="00115CC8"/>
    <w:rsid w:val="00115F80"/>
    <w:rsid w:val="00115FAA"/>
    <w:rsid w:val="00116286"/>
    <w:rsid w:val="00116476"/>
    <w:rsid w:val="0011656F"/>
    <w:rsid w:val="00116CD8"/>
    <w:rsid w:val="001171DA"/>
    <w:rsid w:val="0011729B"/>
    <w:rsid w:val="00117BC8"/>
    <w:rsid w:val="00117D66"/>
    <w:rsid w:val="00117DCA"/>
    <w:rsid w:val="00117DF4"/>
    <w:rsid w:val="00120009"/>
    <w:rsid w:val="001201FF"/>
    <w:rsid w:val="001207B5"/>
    <w:rsid w:val="00120D26"/>
    <w:rsid w:val="00120DA9"/>
    <w:rsid w:val="00120F45"/>
    <w:rsid w:val="001216EB"/>
    <w:rsid w:val="00121711"/>
    <w:rsid w:val="0012171D"/>
    <w:rsid w:val="001217E6"/>
    <w:rsid w:val="001218FD"/>
    <w:rsid w:val="00121AFB"/>
    <w:rsid w:val="00121CA0"/>
    <w:rsid w:val="00121ED7"/>
    <w:rsid w:val="0012220F"/>
    <w:rsid w:val="00122217"/>
    <w:rsid w:val="00122229"/>
    <w:rsid w:val="00122358"/>
    <w:rsid w:val="0012258D"/>
    <w:rsid w:val="00122617"/>
    <w:rsid w:val="001226EE"/>
    <w:rsid w:val="00122857"/>
    <w:rsid w:val="001228BD"/>
    <w:rsid w:val="0012292F"/>
    <w:rsid w:val="00122EC0"/>
    <w:rsid w:val="00123C72"/>
    <w:rsid w:val="00123D95"/>
    <w:rsid w:val="00123E66"/>
    <w:rsid w:val="001240D0"/>
    <w:rsid w:val="001245DC"/>
    <w:rsid w:val="001246A2"/>
    <w:rsid w:val="0012476D"/>
    <w:rsid w:val="0012483A"/>
    <w:rsid w:val="001249F4"/>
    <w:rsid w:val="00124DA1"/>
    <w:rsid w:val="0012506A"/>
    <w:rsid w:val="00125638"/>
    <w:rsid w:val="00125A3B"/>
    <w:rsid w:val="00125B1B"/>
    <w:rsid w:val="00125F9B"/>
    <w:rsid w:val="0012624A"/>
    <w:rsid w:val="00126339"/>
    <w:rsid w:val="00126354"/>
    <w:rsid w:val="001263AD"/>
    <w:rsid w:val="0012653E"/>
    <w:rsid w:val="0012669C"/>
    <w:rsid w:val="00126CF2"/>
    <w:rsid w:val="00127235"/>
    <w:rsid w:val="00127493"/>
    <w:rsid w:val="00127A95"/>
    <w:rsid w:val="00127D08"/>
    <w:rsid w:val="00127EDC"/>
    <w:rsid w:val="00127FB1"/>
    <w:rsid w:val="001300BD"/>
    <w:rsid w:val="0013021B"/>
    <w:rsid w:val="0013025B"/>
    <w:rsid w:val="001303AC"/>
    <w:rsid w:val="00130836"/>
    <w:rsid w:val="00130B65"/>
    <w:rsid w:val="00130ED9"/>
    <w:rsid w:val="00130F31"/>
    <w:rsid w:val="00130F99"/>
    <w:rsid w:val="00131140"/>
    <w:rsid w:val="00131528"/>
    <w:rsid w:val="001316BA"/>
    <w:rsid w:val="00131762"/>
    <w:rsid w:val="00131BD9"/>
    <w:rsid w:val="0013222B"/>
    <w:rsid w:val="00132268"/>
    <w:rsid w:val="0013227F"/>
    <w:rsid w:val="0013239E"/>
    <w:rsid w:val="00132495"/>
    <w:rsid w:val="00132BB8"/>
    <w:rsid w:val="001332C7"/>
    <w:rsid w:val="001332D3"/>
    <w:rsid w:val="00133463"/>
    <w:rsid w:val="0013380B"/>
    <w:rsid w:val="00133921"/>
    <w:rsid w:val="00133EB0"/>
    <w:rsid w:val="00133EC6"/>
    <w:rsid w:val="00134054"/>
    <w:rsid w:val="001344AB"/>
    <w:rsid w:val="0013478E"/>
    <w:rsid w:val="001349C7"/>
    <w:rsid w:val="0013505A"/>
    <w:rsid w:val="00135714"/>
    <w:rsid w:val="00135803"/>
    <w:rsid w:val="00135AE0"/>
    <w:rsid w:val="00135B23"/>
    <w:rsid w:val="00135B96"/>
    <w:rsid w:val="00135F0F"/>
    <w:rsid w:val="00135F4F"/>
    <w:rsid w:val="001360F0"/>
    <w:rsid w:val="001368A6"/>
    <w:rsid w:val="00136B2E"/>
    <w:rsid w:val="0013719E"/>
    <w:rsid w:val="0013723A"/>
    <w:rsid w:val="00137282"/>
    <w:rsid w:val="0013780C"/>
    <w:rsid w:val="00137894"/>
    <w:rsid w:val="00137B3E"/>
    <w:rsid w:val="00137BC0"/>
    <w:rsid w:val="00137C1A"/>
    <w:rsid w:val="00137D95"/>
    <w:rsid w:val="00137E75"/>
    <w:rsid w:val="001393CD"/>
    <w:rsid w:val="001400A5"/>
    <w:rsid w:val="00140171"/>
    <w:rsid w:val="001402E3"/>
    <w:rsid w:val="0014055A"/>
    <w:rsid w:val="00140E49"/>
    <w:rsid w:val="0014121A"/>
    <w:rsid w:val="00141422"/>
    <w:rsid w:val="001417A9"/>
    <w:rsid w:val="00141805"/>
    <w:rsid w:val="00141965"/>
    <w:rsid w:val="001419C5"/>
    <w:rsid w:val="001419C7"/>
    <w:rsid w:val="00141ABD"/>
    <w:rsid w:val="00141F58"/>
    <w:rsid w:val="00142052"/>
    <w:rsid w:val="001421D5"/>
    <w:rsid w:val="00142227"/>
    <w:rsid w:val="001425ED"/>
    <w:rsid w:val="00142600"/>
    <w:rsid w:val="0014290E"/>
    <w:rsid w:val="001429FD"/>
    <w:rsid w:val="00142B4D"/>
    <w:rsid w:val="00143018"/>
    <w:rsid w:val="0014365B"/>
    <w:rsid w:val="0014367A"/>
    <w:rsid w:val="001439A5"/>
    <w:rsid w:val="00143CCF"/>
    <w:rsid w:val="00144003"/>
    <w:rsid w:val="00144280"/>
    <w:rsid w:val="001444AA"/>
    <w:rsid w:val="001447EC"/>
    <w:rsid w:val="00144A81"/>
    <w:rsid w:val="00144C4A"/>
    <w:rsid w:val="00144D20"/>
    <w:rsid w:val="00144E14"/>
    <w:rsid w:val="00144EC7"/>
    <w:rsid w:val="00144FE2"/>
    <w:rsid w:val="00145177"/>
    <w:rsid w:val="001452CA"/>
    <w:rsid w:val="00145926"/>
    <w:rsid w:val="00145944"/>
    <w:rsid w:val="001459D1"/>
    <w:rsid w:val="00145A95"/>
    <w:rsid w:val="00145AB6"/>
    <w:rsid w:val="00145BC5"/>
    <w:rsid w:val="00145CD9"/>
    <w:rsid w:val="00145D7E"/>
    <w:rsid w:val="00146288"/>
    <w:rsid w:val="00146518"/>
    <w:rsid w:val="0014696C"/>
    <w:rsid w:val="00146CC1"/>
    <w:rsid w:val="00146CD9"/>
    <w:rsid w:val="001470C2"/>
    <w:rsid w:val="00147285"/>
    <w:rsid w:val="00147750"/>
    <w:rsid w:val="00147D23"/>
    <w:rsid w:val="0015005E"/>
    <w:rsid w:val="001508F7"/>
    <w:rsid w:val="00150DBF"/>
    <w:rsid w:val="00150DE7"/>
    <w:rsid w:val="00150E28"/>
    <w:rsid w:val="00151247"/>
    <w:rsid w:val="00151282"/>
    <w:rsid w:val="00151C93"/>
    <w:rsid w:val="00151D05"/>
    <w:rsid w:val="00151DE1"/>
    <w:rsid w:val="00151E55"/>
    <w:rsid w:val="0015217A"/>
    <w:rsid w:val="00152531"/>
    <w:rsid w:val="00152895"/>
    <w:rsid w:val="001529D4"/>
    <w:rsid w:val="00152D88"/>
    <w:rsid w:val="00152D89"/>
    <w:rsid w:val="00152E8E"/>
    <w:rsid w:val="001530BB"/>
    <w:rsid w:val="00153284"/>
    <w:rsid w:val="0015353F"/>
    <w:rsid w:val="001537B6"/>
    <w:rsid w:val="00153BDC"/>
    <w:rsid w:val="00153D5D"/>
    <w:rsid w:val="0015428B"/>
    <w:rsid w:val="001546D6"/>
    <w:rsid w:val="00154908"/>
    <w:rsid w:val="001552AC"/>
    <w:rsid w:val="001553A5"/>
    <w:rsid w:val="0015561F"/>
    <w:rsid w:val="00156004"/>
    <w:rsid w:val="00156053"/>
    <w:rsid w:val="001561CB"/>
    <w:rsid w:val="00156316"/>
    <w:rsid w:val="0015683C"/>
    <w:rsid w:val="00156DA5"/>
    <w:rsid w:val="00156F8F"/>
    <w:rsid w:val="00157166"/>
    <w:rsid w:val="001573B5"/>
    <w:rsid w:val="00157470"/>
    <w:rsid w:val="00157580"/>
    <w:rsid w:val="00157842"/>
    <w:rsid w:val="00157A0A"/>
    <w:rsid w:val="00157DE5"/>
    <w:rsid w:val="0016008D"/>
    <w:rsid w:val="00160210"/>
    <w:rsid w:val="001602F8"/>
    <w:rsid w:val="0016033A"/>
    <w:rsid w:val="001605F4"/>
    <w:rsid w:val="0016062C"/>
    <w:rsid w:val="00160FAE"/>
    <w:rsid w:val="00160FD7"/>
    <w:rsid w:val="001619E4"/>
    <w:rsid w:val="00161C2E"/>
    <w:rsid w:val="00161E34"/>
    <w:rsid w:val="00162553"/>
    <w:rsid w:val="0016271D"/>
    <w:rsid w:val="00162AD7"/>
    <w:rsid w:val="00162B0E"/>
    <w:rsid w:val="00162DB8"/>
    <w:rsid w:val="00162E29"/>
    <w:rsid w:val="00162FA6"/>
    <w:rsid w:val="00163047"/>
    <w:rsid w:val="00163251"/>
    <w:rsid w:val="001632DE"/>
    <w:rsid w:val="00163612"/>
    <w:rsid w:val="00163CA1"/>
    <w:rsid w:val="00164EFE"/>
    <w:rsid w:val="00165177"/>
    <w:rsid w:val="0016518B"/>
    <w:rsid w:val="00165347"/>
    <w:rsid w:val="00165536"/>
    <w:rsid w:val="001656D8"/>
    <w:rsid w:val="00165789"/>
    <w:rsid w:val="00165860"/>
    <w:rsid w:val="0016599A"/>
    <w:rsid w:val="00165BC1"/>
    <w:rsid w:val="00165E6B"/>
    <w:rsid w:val="00165F0A"/>
    <w:rsid w:val="00165FCE"/>
    <w:rsid w:val="001662CC"/>
    <w:rsid w:val="0016662E"/>
    <w:rsid w:val="00166974"/>
    <w:rsid w:val="00166A19"/>
    <w:rsid w:val="00166A7F"/>
    <w:rsid w:val="00166B7E"/>
    <w:rsid w:val="001671E6"/>
    <w:rsid w:val="0016733B"/>
    <w:rsid w:val="00167C03"/>
    <w:rsid w:val="00167D15"/>
    <w:rsid w:val="00167E5F"/>
    <w:rsid w:val="00167F14"/>
    <w:rsid w:val="00170360"/>
    <w:rsid w:val="001706C5"/>
    <w:rsid w:val="00170DA6"/>
    <w:rsid w:val="00170FD3"/>
    <w:rsid w:val="0017113B"/>
    <w:rsid w:val="00171292"/>
    <w:rsid w:val="00171709"/>
    <w:rsid w:val="00171D30"/>
    <w:rsid w:val="001721EA"/>
    <w:rsid w:val="001722F4"/>
    <w:rsid w:val="001723B9"/>
    <w:rsid w:val="00172583"/>
    <w:rsid w:val="001725EA"/>
    <w:rsid w:val="00172A76"/>
    <w:rsid w:val="00172ACB"/>
    <w:rsid w:val="00172D46"/>
    <w:rsid w:val="00172D7B"/>
    <w:rsid w:val="00173637"/>
    <w:rsid w:val="00173752"/>
    <w:rsid w:val="00173954"/>
    <w:rsid w:val="00173A53"/>
    <w:rsid w:val="00173A55"/>
    <w:rsid w:val="00173B26"/>
    <w:rsid w:val="00173EB5"/>
    <w:rsid w:val="001740D4"/>
    <w:rsid w:val="00174864"/>
    <w:rsid w:val="00174958"/>
    <w:rsid w:val="0017495E"/>
    <w:rsid w:val="00174A64"/>
    <w:rsid w:val="0017504D"/>
    <w:rsid w:val="00175264"/>
    <w:rsid w:val="00175278"/>
    <w:rsid w:val="00175337"/>
    <w:rsid w:val="00175D3A"/>
    <w:rsid w:val="00175D98"/>
    <w:rsid w:val="00175E73"/>
    <w:rsid w:val="00176050"/>
    <w:rsid w:val="001767C4"/>
    <w:rsid w:val="0017690F"/>
    <w:rsid w:val="00176AB9"/>
    <w:rsid w:val="00176F31"/>
    <w:rsid w:val="00176FB9"/>
    <w:rsid w:val="00177171"/>
    <w:rsid w:val="00177191"/>
    <w:rsid w:val="001772F7"/>
    <w:rsid w:val="00177729"/>
    <w:rsid w:val="00177736"/>
    <w:rsid w:val="0017777D"/>
    <w:rsid w:val="00177993"/>
    <w:rsid w:val="00177F70"/>
    <w:rsid w:val="00180047"/>
    <w:rsid w:val="0018012F"/>
    <w:rsid w:val="001801A2"/>
    <w:rsid w:val="001801EA"/>
    <w:rsid w:val="00180487"/>
    <w:rsid w:val="001804DE"/>
    <w:rsid w:val="0018060F"/>
    <w:rsid w:val="001808A9"/>
    <w:rsid w:val="00180AF6"/>
    <w:rsid w:val="00180C9F"/>
    <w:rsid w:val="00180D3B"/>
    <w:rsid w:val="00180D7D"/>
    <w:rsid w:val="00181309"/>
    <w:rsid w:val="001814C8"/>
    <w:rsid w:val="001816C9"/>
    <w:rsid w:val="00181700"/>
    <w:rsid w:val="0018173E"/>
    <w:rsid w:val="00181B41"/>
    <w:rsid w:val="0018270B"/>
    <w:rsid w:val="0018270F"/>
    <w:rsid w:val="00182719"/>
    <w:rsid w:val="001827B2"/>
    <w:rsid w:val="001829AE"/>
    <w:rsid w:val="00182B3F"/>
    <w:rsid w:val="00182B75"/>
    <w:rsid w:val="00182C3B"/>
    <w:rsid w:val="00182FB3"/>
    <w:rsid w:val="0018301A"/>
    <w:rsid w:val="00183051"/>
    <w:rsid w:val="00183082"/>
    <w:rsid w:val="001833BB"/>
    <w:rsid w:val="001834AE"/>
    <w:rsid w:val="00183593"/>
    <w:rsid w:val="00183AB2"/>
    <w:rsid w:val="00183C68"/>
    <w:rsid w:val="00183F54"/>
    <w:rsid w:val="00184739"/>
    <w:rsid w:val="00184927"/>
    <w:rsid w:val="00184B09"/>
    <w:rsid w:val="00184D26"/>
    <w:rsid w:val="00185021"/>
    <w:rsid w:val="00185225"/>
    <w:rsid w:val="001855E5"/>
    <w:rsid w:val="001856BE"/>
    <w:rsid w:val="001859FC"/>
    <w:rsid w:val="00185A42"/>
    <w:rsid w:val="00185C51"/>
    <w:rsid w:val="001863E6"/>
    <w:rsid w:val="00186E7F"/>
    <w:rsid w:val="001874A2"/>
    <w:rsid w:val="001876AD"/>
    <w:rsid w:val="00187A38"/>
    <w:rsid w:val="00187A7D"/>
    <w:rsid w:val="00187B8B"/>
    <w:rsid w:val="00187E05"/>
    <w:rsid w:val="00187E79"/>
    <w:rsid w:val="00190150"/>
    <w:rsid w:val="00190560"/>
    <w:rsid w:val="00190898"/>
    <w:rsid w:val="001909D6"/>
    <w:rsid w:val="00190A99"/>
    <w:rsid w:val="00190BCB"/>
    <w:rsid w:val="00190D5D"/>
    <w:rsid w:val="00190D7B"/>
    <w:rsid w:val="001911EB"/>
    <w:rsid w:val="00191378"/>
    <w:rsid w:val="00191763"/>
    <w:rsid w:val="00191C3A"/>
    <w:rsid w:val="00191C56"/>
    <w:rsid w:val="00191D83"/>
    <w:rsid w:val="00192062"/>
    <w:rsid w:val="00192BF5"/>
    <w:rsid w:val="00192CCC"/>
    <w:rsid w:val="00192CE4"/>
    <w:rsid w:val="00192DC7"/>
    <w:rsid w:val="00192E3A"/>
    <w:rsid w:val="001930FC"/>
    <w:rsid w:val="001931AA"/>
    <w:rsid w:val="00193256"/>
    <w:rsid w:val="001937CE"/>
    <w:rsid w:val="001938EE"/>
    <w:rsid w:val="0019394B"/>
    <w:rsid w:val="00193A26"/>
    <w:rsid w:val="00193C5D"/>
    <w:rsid w:val="00193D2D"/>
    <w:rsid w:val="0019419B"/>
    <w:rsid w:val="001941D1"/>
    <w:rsid w:val="001942E5"/>
    <w:rsid w:val="001943E8"/>
    <w:rsid w:val="0019443F"/>
    <w:rsid w:val="001949CF"/>
    <w:rsid w:val="00194CDA"/>
    <w:rsid w:val="00194E23"/>
    <w:rsid w:val="00195462"/>
    <w:rsid w:val="001954F6"/>
    <w:rsid w:val="00195B67"/>
    <w:rsid w:val="00195D4F"/>
    <w:rsid w:val="00195F8F"/>
    <w:rsid w:val="0019657F"/>
    <w:rsid w:val="00196784"/>
    <w:rsid w:val="001967C9"/>
    <w:rsid w:val="001967FB"/>
    <w:rsid w:val="00196B59"/>
    <w:rsid w:val="00197390"/>
    <w:rsid w:val="00197488"/>
    <w:rsid w:val="00197EC9"/>
    <w:rsid w:val="00197F57"/>
    <w:rsid w:val="001A00B5"/>
    <w:rsid w:val="001A02A9"/>
    <w:rsid w:val="001A054E"/>
    <w:rsid w:val="001A0934"/>
    <w:rsid w:val="001A1059"/>
    <w:rsid w:val="001A10AC"/>
    <w:rsid w:val="001A13EC"/>
    <w:rsid w:val="001A13F1"/>
    <w:rsid w:val="001A161F"/>
    <w:rsid w:val="001A1B36"/>
    <w:rsid w:val="001A1BF2"/>
    <w:rsid w:val="001A1E11"/>
    <w:rsid w:val="001A2332"/>
    <w:rsid w:val="001A26C4"/>
    <w:rsid w:val="001A2866"/>
    <w:rsid w:val="001A2CF6"/>
    <w:rsid w:val="001A2D59"/>
    <w:rsid w:val="001A308F"/>
    <w:rsid w:val="001A3149"/>
    <w:rsid w:val="001A31D1"/>
    <w:rsid w:val="001A3205"/>
    <w:rsid w:val="001A3264"/>
    <w:rsid w:val="001A3689"/>
    <w:rsid w:val="001A3C5E"/>
    <w:rsid w:val="001A3CE6"/>
    <w:rsid w:val="001A3F39"/>
    <w:rsid w:val="001A43A1"/>
    <w:rsid w:val="001A49D3"/>
    <w:rsid w:val="001A4C6B"/>
    <w:rsid w:val="001A56E0"/>
    <w:rsid w:val="001A57CE"/>
    <w:rsid w:val="001A5969"/>
    <w:rsid w:val="001A5EC5"/>
    <w:rsid w:val="001A6914"/>
    <w:rsid w:val="001A6E29"/>
    <w:rsid w:val="001A7110"/>
    <w:rsid w:val="001A735E"/>
    <w:rsid w:val="001A7437"/>
    <w:rsid w:val="001A75C2"/>
    <w:rsid w:val="001A7633"/>
    <w:rsid w:val="001A79E2"/>
    <w:rsid w:val="001A7AF6"/>
    <w:rsid w:val="001A7B81"/>
    <w:rsid w:val="001A7E1C"/>
    <w:rsid w:val="001B0027"/>
    <w:rsid w:val="001B00EB"/>
    <w:rsid w:val="001B0204"/>
    <w:rsid w:val="001B0569"/>
    <w:rsid w:val="001B062E"/>
    <w:rsid w:val="001B0639"/>
    <w:rsid w:val="001B07DC"/>
    <w:rsid w:val="001B10CC"/>
    <w:rsid w:val="001B1495"/>
    <w:rsid w:val="001B152D"/>
    <w:rsid w:val="001B1597"/>
    <w:rsid w:val="001B19F7"/>
    <w:rsid w:val="001B1A77"/>
    <w:rsid w:val="001B1A82"/>
    <w:rsid w:val="001B1B8E"/>
    <w:rsid w:val="001B1DFB"/>
    <w:rsid w:val="001B2036"/>
    <w:rsid w:val="001B2252"/>
    <w:rsid w:val="001B2439"/>
    <w:rsid w:val="001B2605"/>
    <w:rsid w:val="001B27C8"/>
    <w:rsid w:val="001B2847"/>
    <w:rsid w:val="001B2C5F"/>
    <w:rsid w:val="001B2CE1"/>
    <w:rsid w:val="001B3560"/>
    <w:rsid w:val="001B3651"/>
    <w:rsid w:val="001B37DE"/>
    <w:rsid w:val="001B3864"/>
    <w:rsid w:val="001B38E3"/>
    <w:rsid w:val="001B3995"/>
    <w:rsid w:val="001B3A2D"/>
    <w:rsid w:val="001B3B63"/>
    <w:rsid w:val="001B41A7"/>
    <w:rsid w:val="001B42EA"/>
    <w:rsid w:val="001B44CC"/>
    <w:rsid w:val="001B46D0"/>
    <w:rsid w:val="001B4749"/>
    <w:rsid w:val="001B4E5B"/>
    <w:rsid w:val="001B528F"/>
    <w:rsid w:val="001B52EA"/>
    <w:rsid w:val="001B5833"/>
    <w:rsid w:val="001B5AE3"/>
    <w:rsid w:val="001B5CF0"/>
    <w:rsid w:val="001B5D3F"/>
    <w:rsid w:val="001B5E26"/>
    <w:rsid w:val="001B5F35"/>
    <w:rsid w:val="001B62D8"/>
    <w:rsid w:val="001B6650"/>
    <w:rsid w:val="001B677B"/>
    <w:rsid w:val="001B6A82"/>
    <w:rsid w:val="001B6AAA"/>
    <w:rsid w:val="001B7072"/>
    <w:rsid w:val="001B70BA"/>
    <w:rsid w:val="001B7174"/>
    <w:rsid w:val="001B732F"/>
    <w:rsid w:val="001B775A"/>
    <w:rsid w:val="001B7762"/>
    <w:rsid w:val="001B77C4"/>
    <w:rsid w:val="001B79B4"/>
    <w:rsid w:val="001B79F0"/>
    <w:rsid w:val="001B7A8A"/>
    <w:rsid w:val="001B7EE9"/>
    <w:rsid w:val="001C01DA"/>
    <w:rsid w:val="001C021E"/>
    <w:rsid w:val="001C04A7"/>
    <w:rsid w:val="001C07BC"/>
    <w:rsid w:val="001C09D5"/>
    <w:rsid w:val="001C11C1"/>
    <w:rsid w:val="001C12F9"/>
    <w:rsid w:val="001C1604"/>
    <w:rsid w:val="001C1C5C"/>
    <w:rsid w:val="001C1D4B"/>
    <w:rsid w:val="001C1E96"/>
    <w:rsid w:val="001C20AC"/>
    <w:rsid w:val="001C257D"/>
    <w:rsid w:val="001C2724"/>
    <w:rsid w:val="001C29D5"/>
    <w:rsid w:val="001C2B7B"/>
    <w:rsid w:val="001C2BEE"/>
    <w:rsid w:val="001C37D9"/>
    <w:rsid w:val="001C3881"/>
    <w:rsid w:val="001C38FE"/>
    <w:rsid w:val="001C3A48"/>
    <w:rsid w:val="001C3B5A"/>
    <w:rsid w:val="001C477F"/>
    <w:rsid w:val="001C4820"/>
    <w:rsid w:val="001C533D"/>
    <w:rsid w:val="001C5533"/>
    <w:rsid w:val="001C5622"/>
    <w:rsid w:val="001C5A05"/>
    <w:rsid w:val="001C5C75"/>
    <w:rsid w:val="001C5C99"/>
    <w:rsid w:val="001C5DA4"/>
    <w:rsid w:val="001C5E0B"/>
    <w:rsid w:val="001C5F41"/>
    <w:rsid w:val="001C6576"/>
    <w:rsid w:val="001C665E"/>
    <w:rsid w:val="001C67C9"/>
    <w:rsid w:val="001C687C"/>
    <w:rsid w:val="001C69E2"/>
    <w:rsid w:val="001C6A7B"/>
    <w:rsid w:val="001C6AF7"/>
    <w:rsid w:val="001C6FF7"/>
    <w:rsid w:val="001C7030"/>
    <w:rsid w:val="001C730B"/>
    <w:rsid w:val="001C73E7"/>
    <w:rsid w:val="001C7AB9"/>
    <w:rsid w:val="001C7C2F"/>
    <w:rsid w:val="001C7C71"/>
    <w:rsid w:val="001C7DE5"/>
    <w:rsid w:val="001C7E1A"/>
    <w:rsid w:val="001D0842"/>
    <w:rsid w:val="001D086C"/>
    <w:rsid w:val="001D0A9F"/>
    <w:rsid w:val="001D0B07"/>
    <w:rsid w:val="001D0F83"/>
    <w:rsid w:val="001D0F84"/>
    <w:rsid w:val="001D1103"/>
    <w:rsid w:val="001D11D8"/>
    <w:rsid w:val="001D166E"/>
    <w:rsid w:val="001D1762"/>
    <w:rsid w:val="001D1868"/>
    <w:rsid w:val="001D1FE9"/>
    <w:rsid w:val="001D2452"/>
    <w:rsid w:val="001D2578"/>
    <w:rsid w:val="001D2654"/>
    <w:rsid w:val="001D2811"/>
    <w:rsid w:val="001D28C5"/>
    <w:rsid w:val="001D29EF"/>
    <w:rsid w:val="001D318A"/>
    <w:rsid w:val="001D3575"/>
    <w:rsid w:val="001D35F5"/>
    <w:rsid w:val="001D3E52"/>
    <w:rsid w:val="001D3F4D"/>
    <w:rsid w:val="001D4287"/>
    <w:rsid w:val="001D45DD"/>
    <w:rsid w:val="001D4D4A"/>
    <w:rsid w:val="001D4F88"/>
    <w:rsid w:val="001D5526"/>
    <w:rsid w:val="001D574C"/>
    <w:rsid w:val="001D5BD2"/>
    <w:rsid w:val="001D5D2A"/>
    <w:rsid w:val="001D60AD"/>
    <w:rsid w:val="001D6A5D"/>
    <w:rsid w:val="001D7012"/>
    <w:rsid w:val="001D7094"/>
    <w:rsid w:val="001D7612"/>
    <w:rsid w:val="001D78D0"/>
    <w:rsid w:val="001D79EA"/>
    <w:rsid w:val="001D79EF"/>
    <w:rsid w:val="001D7A0F"/>
    <w:rsid w:val="001D7B8D"/>
    <w:rsid w:val="001D7E63"/>
    <w:rsid w:val="001E0021"/>
    <w:rsid w:val="001E059D"/>
    <w:rsid w:val="001E05C5"/>
    <w:rsid w:val="001E09EE"/>
    <w:rsid w:val="001E0FFB"/>
    <w:rsid w:val="001E0FFD"/>
    <w:rsid w:val="001E13A9"/>
    <w:rsid w:val="001E14B8"/>
    <w:rsid w:val="001E1616"/>
    <w:rsid w:val="001E1C19"/>
    <w:rsid w:val="001E1C63"/>
    <w:rsid w:val="001E1E3D"/>
    <w:rsid w:val="001E1F40"/>
    <w:rsid w:val="001E1FAA"/>
    <w:rsid w:val="001E21CC"/>
    <w:rsid w:val="001E25B4"/>
    <w:rsid w:val="001E276F"/>
    <w:rsid w:val="001E2880"/>
    <w:rsid w:val="001E2D8E"/>
    <w:rsid w:val="001E2F8E"/>
    <w:rsid w:val="001E3025"/>
    <w:rsid w:val="001E37DB"/>
    <w:rsid w:val="001E387C"/>
    <w:rsid w:val="001E3998"/>
    <w:rsid w:val="001E3C4A"/>
    <w:rsid w:val="001E3D5B"/>
    <w:rsid w:val="001E3DC9"/>
    <w:rsid w:val="001E3EBC"/>
    <w:rsid w:val="001E3FCA"/>
    <w:rsid w:val="001E425E"/>
    <w:rsid w:val="001E4941"/>
    <w:rsid w:val="001E49B6"/>
    <w:rsid w:val="001E49F8"/>
    <w:rsid w:val="001E4E25"/>
    <w:rsid w:val="001E5250"/>
    <w:rsid w:val="001E54E8"/>
    <w:rsid w:val="001E5572"/>
    <w:rsid w:val="001E5780"/>
    <w:rsid w:val="001E5788"/>
    <w:rsid w:val="001E579E"/>
    <w:rsid w:val="001E5876"/>
    <w:rsid w:val="001E5CAB"/>
    <w:rsid w:val="001E6413"/>
    <w:rsid w:val="001E6474"/>
    <w:rsid w:val="001E68C8"/>
    <w:rsid w:val="001E692F"/>
    <w:rsid w:val="001E6CD6"/>
    <w:rsid w:val="001E6CF9"/>
    <w:rsid w:val="001E6E40"/>
    <w:rsid w:val="001E6E4D"/>
    <w:rsid w:val="001E71B6"/>
    <w:rsid w:val="001E721A"/>
    <w:rsid w:val="001E7362"/>
    <w:rsid w:val="001E7576"/>
    <w:rsid w:val="001E7924"/>
    <w:rsid w:val="001E7B0E"/>
    <w:rsid w:val="001E7DFB"/>
    <w:rsid w:val="001F08EF"/>
    <w:rsid w:val="001F0B1F"/>
    <w:rsid w:val="001F0EB5"/>
    <w:rsid w:val="001F0F20"/>
    <w:rsid w:val="001F1765"/>
    <w:rsid w:val="001F184C"/>
    <w:rsid w:val="001F19A1"/>
    <w:rsid w:val="001F1B15"/>
    <w:rsid w:val="001F1B8E"/>
    <w:rsid w:val="001F1F24"/>
    <w:rsid w:val="001F2172"/>
    <w:rsid w:val="001F2579"/>
    <w:rsid w:val="001F2651"/>
    <w:rsid w:val="001F273C"/>
    <w:rsid w:val="001F2846"/>
    <w:rsid w:val="001F2CEA"/>
    <w:rsid w:val="001F304D"/>
    <w:rsid w:val="001F3BAC"/>
    <w:rsid w:val="001F42C4"/>
    <w:rsid w:val="001F44A6"/>
    <w:rsid w:val="001F4523"/>
    <w:rsid w:val="001F46D2"/>
    <w:rsid w:val="001F4CA3"/>
    <w:rsid w:val="001F4F9D"/>
    <w:rsid w:val="001F4FE0"/>
    <w:rsid w:val="001F5399"/>
    <w:rsid w:val="001F53F3"/>
    <w:rsid w:val="001F542D"/>
    <w:rsid w:val="001F55A4"/>
    <w:rsid w:val="001F55CB"/>
    <w:rsid w:val="001F58F4"/>
    <w:rsid w:val="001F5937"/>
    <w:rsid w:val="001F59E4"/>
    <w:rsid w:val="001F5DC8"/>
    <w:rsid w:val="001F5E32"/>
    <w:rsid w:val="001F6159"/>
    <w:rsid w:val="001F6678"/>
    <w:rsid w:val="001F710E"/>
    <w:rsid w:val="001F7642"/>
    <w:rsid w:val="001F7838"/>
    <w:rsid w:val="001F799D"/>
    <w:rsid w:val="001F79D6"/>
    <w:rsid w:val="00200028"/>
    <w:rsid w:val="00200252"/>
    <w:rsid w:val="0020041D"/>
    <w:rsid w:val="00200760"/>
    <w:rsid w:val="00200783"/>
    <w:rsid w:val="002008A5"/>
    <w:rsid w:val="002009CE"/>
    <w:rsid w:val="00200A50"/>
    <w:rsid w:val="00200A54"/>
    <w:rsid w:val="00200C3F"/>
    <w:rsid w:val="00200EE7"/>
    <w:rsid w:val="002016BF"/>
    <w:rsid w:val="002017E4"/>
    <w:rsid w:val="00201AAB"/>
    <w:rsid w:val="00201B52"/>
    <w:rsid w:val="00202289"/>
    <w:rsid w:val="0020276D"/>
    <w:rsid w:val="00202B66"/>
    <w:rsid w:val="002030B2"/>
    <w:rsid w:val="002031D2"/>
    <w:rsid w:val="002032F1"/>
    <w:rsid w:val="00203569"/>
    <w:rsid w:val="0020356E"/>
    <w:rsid w:val="002037BE"/>
    <w:rsid w:val="00203B52"/>
    <w:rsid w:val="00203CA4"/>
    <w:rsid w:val="00203E41"/>
    <w:rsid w:val="00203F5D"/>
    <w:rsid w:val="0020481F"/>
    <w:rsid w:val="00204C5D"/>
    <w:rsid w:val="00204CB7"/>
    <w:rsid w:val="00204DBD"/>
    <w:rsid w:val="002050EB"/>
    <w:rsid w:val="0020547A"/>
    <w:rsid w:val="00205820"/>
    <w:rsid w:val="002061C2"/>
    <w:rsid w:val="002061FC"/>
    <w:rsid w:val="00206389"/>
    <w:rsid w:val="002067B7"/>
    <w:rsid w:val="002068F2"/>
    <w:rsid w:val="00206A21"/>
    <w:rsid w:val="00206AD2"/>
    <w:rsid w:val="00206B2E"/>
    <w:rsid w:val="00206D34"/>
    <w:rsid w:val="002071A8"/>
    <w:rsid w:val="0020735B"/>
    <w:rsid w:val="00207422"/>
    <w:rsid w:val="00210094"/>
    <w:rsid w:val="0021010D"/>
    <w:rsid w:val="00210554"/>
    <w:rsid w:val="00210576"/>
    <w:rsid w:val="002106E6"/>
    <w:rsid w:val="0021071E"/>
    <w:rsid w:val="00210AF2"/>
    <w:rsid w:val="00210F52"/>
    <w:rsid w:val="00211BEC"/>
    <w:rsid w:val="00211D96"/>
    <w:rsid w:val="00212617"/>
    <w:rsid w:val="002128BB"/>
    <w:rsid w:val="00212B7C"/>
    <w:rsid w:val="00212E43"/>
    <w:rsid w:val="00212EBF"/>
    <w:rsid w:val="00212ED5"/>
    <w:rsid w:val="00212EEF"/>
    <w:rsid w:val="002131B4"/>
    <w:rsid w:val="00213620"/>
    <w:rsid w:val="0021370B"/>
    <w:rsid w:val="00213949"/>
    <w:rsid w:val="00213D03"/>
    <w:rsid w:val="00214BFB"/>
    <w:rsid w:val="00214E76"/>
    <w:rsid w:val="00214F05"/>
    <w:rsid w:val="00214F43"/>
    <w:rsid w:val="00215038"/>
    <w:rsid w:val="002151F0"/>
    <w:rsid w:val="002153D6"/>
    <w:rsid w:val="0021564A"/>
    <w:rsid w:val="00215683"/>
    <w:rsid w:val="00215860"/>
    <w:rsid w:val="00215928"/>
    <w:rsid w:val="00215EA5"/>
    <w:rsid w:val="00215EBD"/>
    <w:rsid w:val="00215F60"/>
    <w:rsid w:val="0021625E"/>
    <w:rsid w:val="002162AF"/>
    <w:rsid w:val="0021632C"/>
    <w:rsid w:val="00216483"/>
    <w:rsid w:val="002164F5"/>
    <w:rsid w:val="002165D6"/>
    <w:rsid w:val="00216621"/>
    <w:rsid w:val="00216DA9"/>
    <w:rsid w:val="00216E29"/>
    <w:rsid w:val="002170F3"/>
    <w:rsid w:val="0021790A"/>
    <w:rsid w:val="00217A3B"/>
    <w:rsid w:val="00217BCE"/>
    <w:rsid w:val="00217CD3"/>
    <w:rsid w:val="00217F0C"/>
    <w:rsid w:val="002203FF"/>
    <w:rsid w:val="00220603"/>
    <w:rsid w:val="002207E5"/>
    <w:rsid w:val="00221678"/>
    <w:rsid w:val="002216B5"/>
    <w:rsid w:val="00221E8B"/>
    <w:rsid w:val="0022211D"/>
    <w:rsid w:val="00222153"/>
    <w:rsid w:val="0022229B"/>
    <w:rsid w:val="002222B0"/>
    <w:rsid w:val="002223C7"/>
    <w:rsid w:val="002223CE"/>
    <w:rsid w:val="002225F2"/>
    <w:rsid w:val="002227C2"/>
    <w:rsid w:val="00222BB2"/>
    <w:rsid w:val="00222ED0"/>
    <w:rsid w:val="0022339C"/>
    <w:rsid w:val="00223492"/>
    <w:rsid w:val="00223562"/>
    <w:rsid w:val="0022389C"/>
    <w:rsid w:val="00223B5A"/>
    <w:rsid w:val="00223B8A"/>
    <w:rsid w:val="00223BE8"/>
    <w:rsid w:val="00223C12"/>
    <w:rsid w:val="00224063"/>
    <w:rsid w:val="00224357"/>
    <w:rsid w:val="002246B0"/>
    <w:rsid w:val="002248A6"/>
    <w:rsid w:val="002248D1"/>
    <w:rsid w:val="00224A33"/>
    <w:rsid w:val="00224B9E"/>
    <w:rsid w:val="002251A8"/>
    <w:rsid w:val="00225490"/>
    <w:rsid w:val="00225C96"/>
    <w:rsid w:val="00225D54"/>
    <w:rsid w:val="002261A8"/>
    <w:rsid w:val="00226224"/>
    <w:rsid w:val="00226B8C"/>
    <w:rsid w:val="00226BC7"/>
    <w:rsid w:val="00226EBC"/>
    <w:rsid w:val="002270D0"/>
    <w:rsid w:val="0022721B"/>
    <w:rsid w:val="002274EA"/>
    <w:rsid w:val="00227735"/>
    <w:rsid w:val="00227B51"/>
    <w:rsid w:val="00227C11"/>
    <w:rsid w:val="00227FC8"/>
    <w:rsid w:val="00230093"/>
    <w:rsid w:val="00230157"/>
    <w:rsid w:val="002307F1"/>
    <w:rsid w:val="002308F1"/>
    <w:rsid w:val="00230949"/>
    <w:rsid w:val="002309E9"/>
    <w:rsid w:val="0023112B"/>
    <w:rsid w:val="00231616"/>
    <w:rsid w:val="00231653"/>
    <w:rsid w:val="00231944"/>
    <w:rsid w:val="00232181"/>
    <w:rsid w:val="002327AD"/>
    <w:rsid w:val="00232A0A"/>
    <w:rsid w:val="00232A25"/>
    <w:rsid w:val="00232B15"/>
    <w:rsid w:val="00232B86"/>
    <w:rsid w:val="00232D05"/>
    <w:rsid w:val="00233070"/>
    <w:rsid w:val="002330B1"/>
    <w:rsid w:val="002332C8"/>
    <w:rsid w:val="00233489"/>
    <w:rsid w:val="002335B2"/>
    <w:rsid w:val="00233889"/>
    <w:rsid w:val="00233A99"/>
    <w:rsid w:val="00233C5F"/>
    <w:rsid w:val="00233D2F"/>
    <w:rsid w:val="00233FE0"/>
    <w:rsid w:val="00234048"/>
    <w:rsid w:val="00234130"/>
    <w:rsid w:val="002342B8"/>
    <w:rsid w:val="00234602"/>
    <w:rsid w:val="0023478C"/>
    <w:rsid w:val="00234829"/>
    <w:rsid w:val="002348BE"/>
    <w:rsid w:val="00234B35"/>
    <w:rsid w:val="00234BA9"/>
    <w:rsid w:val="00234FD3"/>
    <w:rsid w:val="0023503E"/>
    <w:rsid w:val="0023572D"/>
    <w:rsid w:val="00235A56"/>
    <w:rsid w:val="00235A95"/>
    <w:rsid w:val="00235B55"/>
    <w:rsid w:val="00235DF2"/>
    <w:rsid w:val="002360D3"/>
    <w:rsid w:val="0023622C"/>
    <w:rsid w:val="00236AC0"/>
    <w:rsid w:val="00236B14"/>
    <w:rsid w:val="00236BC2"/>
    <w:rsid w:val="00236F06"/>
    <w:rsid w:val="00236F4B"/>
    <w:rsid w:val="002374FD"/>
    <w:rsid w:val="00237582"/>
    <w:rsid w:val="00237C53"/>
    <w:rsid w:val="00237E60"/>
    <w:rsid w:val="00237EF6"/>
    <w:rsid w:val="00237F5A"/>
    <w:rsid w:val="00237F9D"/>
    <w:rsid w:val="002394CA"/>
    <w:rsid w:val="0024049C"/>
    <w:rsid w:val="0024066B"/>
    <w:rsid w:val="00240A26"/>
    <w:rsid w:val="00240A96"/>
    <w:rsid w:val="00240A9D"/>
    <w:rsid w:val="00240AF3"/>
    <w:rsid w:val="00240C3A"/>
    <w:rsid w:val="00240F1A"/>
    <w:rsid w:val="00240F38"/>
    <w:rsid w:val="0024107F"/>
    <w:rsid w:val="00241298"/>
    <w:rsid w:val="00241A18"/>
    <w:rsid w:val="00241C7B"/>
    <w:rsid w:val="00241E6A"/>
    <w:rsid w:val="0024209B"/>
    <w:rsid w:val="00242188"/>
    <w:rsid w:val="002425E1"/>
    <w:rsid w:val="00242878"/>
    <w:rsid w:val="00242EEF"/>
    <w:rsid w:val="0024318C"/>
    <w:rsid w:val="00243479"/>
    <w:rsid w:val="002434A0"/>
    <w:rsid w:val="002437C7"/>
    <w:rsid w:val="00243B54"/>
    <w:rsid w:val="0024424E"/>
    <w:rsid w:val="00244925"/>
    <w:rsid w:val="00244F2E"/>
    <w:rsid w:val="00245466"/>
    <w:rsid w:val="002454AB"/>
    <w:rsid w:val="00245695"/>
    <w:rsid w:val="0024580C"/>
    <w:rsid w:val="002459F6"/>
    <w:rsid w:val="00245B2D"/>
    <w:rsid w:val="00245B9C"/>
    <w:rsid w:val="00245BD0"/>
    <w:rsid w:val="00245CDE"/>
    <w:rsid w:val="00246281"/>
    <w:rsid w:val="0024634E"/>
    <w:rsid w:val="002467E9"/>
    <w:rsid w:val="002467F7"/>
    <w:rsid w:val="00246962"/>
    <w:rsid w:val="00246E42"/>
    <w:rsid w:val="002476B7"/>
    <w:rsid w:val="002476E3"/>
    <w:rsid w:val="00247830"/>
    <w:rsid w:val="002478C0"/>
    <w:rsid w:val="00247C63"/>
    <w:rsid w:val="00247E46"/>
    <w:rsid w:val="002501A1"/>
    <w:rsid w:val="00250235"/>
    <w:rsid w:val="0025097D"/>
    <w:rsid w:val="00250F0A"/>
    <w:rsid w:val="002515C2"/>
    <w:rsid w:val="002515C4"/>
    <w:rsid w:val="002516CB"/>
    <w:rsid w:val="00251791"/>
    <w:rsid w:val="00251C30"/>
    <w:rsid w:val="00251CB2"/>
    <w:rsid w:val="00251E13"/>
    <w:rsid w:val="00251F2B"/>
    <w:rsid w:val="002529A4"/>
    <w:rsid w:val="00252EAD"/>
    <w:rsid w:val="002533AF"/>
    <w:rsid w:val="00253678"/>
    <w:rsid w:val="002536A7"/>
    <w:rsid w:val="00253A42"/>
    <w:rsid w:val="00253AE2"/>
    <w:rsid w:val="00253BD5"/>
    <w:rsid w:val="00253EB8"/>
    <w:rsid w:val="00253F9D"/>
    <w:rsid w:val="0025400B"/>
    <w:rsid w:val="00254140"/>
    <w:rsid w:val="0025420E"/>
    <w:rsid w:val="0025443C"/>
    <w:rsid w:val="00254659"/>
    <w:rsid w:val="00254754"/>
    <w:rsid w:val="002548C8"/>
    <w:rsid w:val="00254B19"/>
    <w:rsid w:val="00255034"/>
    <w:rsid w:val="002550C3"/>
    <w:rsid w:val="0025550C"/>
    <w:rsid w:val="002555BD"/>
    <w:rsid w:val="00255743"/>
    <w:rsid w:val="0025597D"/>
    <w:rsid w:val="00255B0C"/>
    <w:rsid w:val="00256197"/>
    <w:rsid w:val="0025624F"/>
    <w:rsid w:val="00256684"/>
    <w:rsid w:val="002566BE"/>
    <w:rsid w:val="00256731"/>
    <w:rsid w:val="002568E7"/>
    <w:rsid w:val="0025743E"/>
    <w:rsid w:val="0025768B"/>
    <w:rsid w:val="00257F1D"/>
    <w:rsid w:val="002602FF"/>
    <w:rsid w:val="002606ED"/>
    <w:rsid w:val="00260734"/>
    <w:rsid w:val="002607A0"/>
    <w:rsid w:val="00260852"/>
    <w:rsid w:val="00260867"/>
    <w:rsid w:val="002608E4"/>
    <w:rsid w:val="002609BF"/>
    <w:rsid w:val="00260A97"/>
    <w:rsid w:val="00261040"/>
    <w:rsid w:val="002615BD"/>
    <w:rsid w:val="002618BD"/>
    <w:rsid w:val="00262507"/>
    <w:rsid w:val="002625AB"/>
    <w:rsid w:val="00262672"/>
    <w:rsid w:val="00262B17"/>
    <w:rsid w:val="00262C3D"/>
    <w:rsid w:val="00262C69"/>
    <w:rsid w:val="00262D06"/>
    <w:rsid w:val="00263015"/>
    <w:rsid w:val="00263059"/>
    <w:rsid w:val="00263255"/>
    <w:rsid w:val="00263291"/>
    <w:rsid w:val="00263637"/>
    <w:rsid w:val="0026389E"/>
    <w:rsid w:val="0026398C"/>
    <w:rsid w:val="00263A42"/>
    <w:rsid w:val="00263EA2"/>
    <w:rsid w:val="0026431D"/>
    <w:rsid w:val="00264323"/>
    <w:rsid w:val="002644B8"/>
    <w:rsid w:val="0026474D"/>
    <w:rsid w:val="00264D27"/>
    <w:rsid w:val="00264DF4"/>
    <w:rsid w:val="00265064"/>
    <w:rsid w:val="00265197"/>
    <w:rsid w:val="00265701"/>
    <w:rsid w:val="002659E9"/>
    <w:rsid w:val="00265A0A"/>
    <w:rsid w:val="00265B34"/>
    <w:rsid w:val="00265C95"/>
    <w:rsid w:val="00265D71"/>
    <w:rsid w:val="0026613A"/>
    <w:rsid w:val="002661B8"/>
    <w:rsid w:val="00266385"/>
    <w:rsid w:val="00266571"/>
    <w:rsid w:val="002667D8"/>
    <w:rsid w:val="002667DB"/>
    <w:rsid w:val="00266992"/>
    <w:rsid w:val="00267137"/>
    <w:rsid w:val="00267492"/>
    <w:rsid w:val="00267811"/>
    <w:rsid w:val="0026787D"/>
    <w:rsid w:val="00267BD6"/>
    <w:rsid w:val="00267C37"/>
    <w:rsid w:val="00267EF2"/>
    <w:rsid w:val="00270061"/>
    <w:rsid w:val="00270196"/>
    <w:rsid w:val="00270211"/>
    <w:rsid w:val="00270317"/>
    <w:rsid w:val="00270517"/>
    <w:rsid w:val="00270559"/>
    <w:rsid w:val="002706A4"/>
    <w:rsid w:val="002709B4"/>
    <w:rsid w:val="00270C92"/>
    <w:rsid w:val="00270DD4"/>
    <w:rsid w:val="00270E56"/>
    <w:rsid w:val="00270EA6"/>
    <w:rsid w:val="002710C9"/>
    <w:rsid w:val="0027112F"/>
    <w:rsid w:val="002711CF"/>
    <w:rsid w:val="0027131C"/>
    <w:rsid w:val="0027134E"/>
    <w:rsid w:val="00271B40"/>
    <w:rsid w:val="0027232E"/>
    <w:rsid w:val="002725EF"/>
    <w:rsid w:val="00272F8F"/>
    <w:rsid w:val="0027349E"/>
    <w:rsid w:val="00273B45"/>
    <w:rsid w:val="00273C70"/>
    <w:rsid w:val="00273CA4"/>
    <w:rsid w:val="00273D4E"/>
    <w:rsid w:val="002741C6"/>
    <w:rsid w:val="0027446B"/>
    <w:rsid w:val="0027452B"/>
    <w:rsid w:val="002748E7"/>
    <w:rsid w:val="002748FE"/>
    <w:rsid w:val="00274C3A"/>
    <w:rsid w:val="00274C71"/>
    <w:rsid w:val="00274D00"/>
    <w:rsid w:val="00275160"/>
    <w:rsid w:val="002751EF"/>
    <w:rsid w:val="002755B5"/>
    <w:rsid w:val="00275651"/>
    <w:rsid w:val="00275718"/>
    <w:rsid w:val="002759D9"/>
    <w:rsid w:val="00276016"/>
    <w:rsid w:val="00276054"/>
    <w:rsid w:val="0027632F"/>
    <w:rsid w:val="002763D1"/>
    <w:rsid w:val="00276713"/>
    <w:rsid w:val="0027675D"/>
    <w:rsid w:val="0027691B"/>
    <w:rsid w:val="00276B23"/>
    <w:rsid w:val="00276D2A"/>
    <w:rsid w:val="00276E7E"/>
    <w:rsid w:val="00277045"/>
    <w:rsid w:val="00277100"/>
    <w:rsid w:val="00277134"/>
    <w:rsid w:val="0027714B"/>
    <w:rsid w:val="002772BC"/>
    <w:rsid w:val="002773E1"/>
    <w:rsid w:val="0027788D"/>
    <w:rsid w:val="00277BF0"/>
    <w:rsid w:val="00277EC4"/>
    <w:rsid w:val="00277F6C"/>
    <w:rsid w:val="00280692"/>
    <w:rsid w:val="00281202"/>
    <w:rsid w:val="00281509"/>
    <w:rsid w:val="0028163F"/>
    <w:rsid w:val="0028175C"/>
    <w:rsid w:val="002817A0"/>
    <w:rsid w:val="00281967"/>
    <w:rsid w:val="00281A60"/>
    <w:rsid w:val="0028219A"/>
    <w:rsid w:val="002822D5"/>
    <w:rsid w:val="002823DE"/>
    <w:rsid w:val="002826C1"/>
    <w:rsid w:val="00282857"/>
    <w:rsid w:val="00282C40"/>
    <w:rsid w:val="00282D5C"/>
    <w:rsid w:val="00282D82"/>
    <w:rsid w:val="002830C4"/>
    <w:rsid w:val="0028322C"/>
    <w:rsid w:val="002834DE"/>
    <w:rsid w:val="002836A0"/>
    <w:rsid w:val="00283940"/>
    <w:rsid w:val="00283B6C"/>
    <w:rsid w:val="00283B92"/>
    <w:rsid w:val="00283BDE"/>
    <w:rsid w:val="00283C2A"/>
    <w:rsid w:val="00283E7D"/>
    <w:rsid w:val="00283ED5"/>
    <w:rsid w:val="002842A1"/>
    <w:rsid w:val="002845C3"/>
    <w:rsid w:val="002848CA"/>
    <w:rsid w:val="00284A59"/>
    <w:rsid w:val="00284ADB"/>
    <w:rsid w:val="00284ED5"/>
    <w:rsid w:val="00284FC2"/>
    <w:rsid w:val="0028513E"/>
    <w:rsid w:val="002859AD"/>
    <w:rsid w:val="00285CB4"/>
    <w:rsid w:val="00285F16"/>
    <w:rsid w:val="002864DB"/>
    <w:rsid w:val="0028651A"/>
    <w:rsid w:val="0028671D"/>
    <w:rsid w:val="00286DFC"/>
    <w:rsid w:val="00286F29"/>
    <w:rsid w:val="002871E6"/>
    <w:rsid w:val="00287455"/>
    <w:rsid w:val="002877C4"/>
    <w:rsid w:val="00287A87"/>
    <w:rsid w:val="00287D9E"/>
    <w:rsid w:val="00287DC0"/>
    <w:rsid w:val="00287E8F"/>
    <w:rsid w:val="0028EC03"/>
    <w:rsid w:val="002902A4"/>
    <w:rsid w:val="00290604"/>
    <w:rsid w:val="00290C50"/>
    <w:rsid w:val="00290E69"/>
    <w:rsid w:val="00290F63"/>
    <w:rsid w:val="00291118"/>
    <w:rsid w:val="0029125C"/>
    <w:rsid w:val="00291524"/>
    <w:rsid w:val="00291B0C"/>
    <w:rsid w:val="00291D0E"/>
    <w:rsid w:val="00292056"/>
    <w:rsid w:val="00292515"/>
    <w:rsid w:val="0029268F"/>
    <w:rsid w:val="00292CFB"/>
    <w:rsid w:val="00292D0F"/>
    <w:rsid w:val="00292D3D"/>
    <w:rsid w:val="00292D61"/>
    <w:rsid w:val="00292F40"/>
    <w:rsid w:val="00293170"/>
    <w:rsid w:val="00293342"/>
    <w:rsid w:val="00293521"/>
    <w:rsid w:val="00293E6A"/>
    <w:rsid w:val="00293E93"/>
    <w:rsid w:val="0029438F"/>
    <w:rsid w:val="002943D3"/>
    <w:rsid w:val="0029445A"/>
    <w:rsid w:val="00294820"/>
    <w:rsid w:val="002949B5"/>
    <w:rsid w:val="00294A13"/>
    <w:rsid w:val="00294AF4"/>
    <w:rsid w:val="00294CC1"/>
    <w:rsid w:val="00294CC2"/>
    <w:rsid w:val="00295357"/>
    <w:rsid w:val="00295472"/>
    <w:rsid w:val="002956C8"/>
    <w:rsid w:val="00295899"/>
    <w:rsid w:val="002960DB"/>
    <w:rsid w:val="00296176"/>
    <w:rsid w:val="002963AC"/>
    <w:rsid w:val="002964C6"/>
    <w:rsid w:val="00296516"/>
    <w:rsid w:val="00296B8A"/>
    <w:rsid w:val="00296B8C"/>
    <w:rsid w:val="00296F09"/>
    <w:rsid w:val="00297651"/>
    <w:rsid w:val="002979EF"/>
    <w:rsid w:val="00297C31"/>
    <w:rsid w:val="002A04EF"/>
    <w:rsid w:val="002A07A0"/>
    <w:rsid w:val="002A09BC"/>
    <w:rsid w:val="002A0C3B"/>
    <w:rsid w:val="002A0D9F"/>
    <w:rsid w:val="002A1941"/>
    <w:rsid w:val="002A1A29"/>
    <w:rsid w:val="002A1A51"/>
    <w:rsid w:val="002A1AE2"/>
    <w:rsid w:val="002A211E"/>
    <w:rsid w:val="002A213D"/>
    <w:rsid w:val="002A22FA"/>
    <w:rsid w:val="002A248C"/>
    <w:rsid w:val="002A24F1"/>
    <w:rsid w:val="002A27BC"/>
    <w:rsid w:val="002A2928"/>
    <w:rsid w:val="002A29CE"/>
    <w:rsid w:val="002A2A8A"/>
    <w:rsid w:val="002A3226"/>
    <w:rsid w:val="002A33CF"/>
    <w:rsid w:val="002A362E"/>
    <w:rsid w:val="002A385E"/>
    <w:rsid w:val="002A3A3C"/>
    <w:rsid w:val="002A3D1C"/>
    <w:rsid w:val="002A3D21"/>
    <w:rsid w:val="002A3D28"/>
    <w:rsid w:val="002A3EE3"/>
    <w:rsid w:val="002A4733"/>
    <w:rsid w:val="002A47F7"/>
    <w:rsid w:val="002A4D0E"/>
    <w:rsid w:val="002A4F8A"/>
    <w:rsid w:val="002A502E"/>
    <w:rsid w:val="002A54F2"/>
    <w:rsid w:val="002A5640"/>
    <w:rsid w:val="002A5967"/>
    <w:rsid w:val="002A5AF7"/>
    <w:rsid w:val="002A5C73"/>
    <w:rsid w:val="002A5FB8"/>
    <w:rsid w:val="002A600D"/>
    <w:rsid w:val="002A6338"/>
    <w:rsid w:val="002A63DE"/>
    <w:rsid w:val="002A64BF"/>
    <w:rsid w:val="002A6ACD"/>
    <w:rsid w:val="002A746A"/>
    <w:rsid w:val="002A74F9"/>
    <w:rsid w:val="002A7532"/>
    <w:rsid w:val="002A76D2"/>
    <w:rsid w:val="002A7CE8"/>
    <w:rsid w:val="002B03B7"/>
    <w:rsid w:val="002B05D0"/>
    <w:rsid w:val="002B0924"/>
    <w:rsid w:val="002B0CA3"/>
    <w:rsid w:val="002B103B"/>
    <w:rsid w:val="002B105C"/>
    <w:rsid w:val="002B1192"/>
    <w:rsid w:val="002B155F"/>
    <w:rsid w:val="002B1698"/>
    <w:rsid w:val="002B1739"/>
    <w:rsid w:val="002B20D8"/>
    <w:rsid w:val="002B239F"/>
    <w:rsid w:val="002B260F"/>
    <w:rsid w:val="002B26A2"/>
    <w:rsid w:val="002B278E"/>
    <w:rsid w:val="002B27DB"/>
    <w:rsid w:val="002B2964"/>
    <w:rsid w:val="002B2A30"/>
    <w:rsid w:val="002B2AB0"/>
    <w:rsid w:val="002B2AB4"/>
    <w:rsid w:val="002B3087"/>
    <w:rsid w:val="002B3385"/>
    <w:rsid w:val="002B35CD"/>
    <w:rsid w:val="002B3682"/>
    <w:rsid w:val="002B389F"/>
    <w:rsid w:val="002B39B1"/>
    <w:rsid w:val="002B3DC3"/>
    <w:rsid w:val="002B3FCA"/>
    <w:rsid w:val="002B4067"/>
    <w:rsid w:val="002B41C8"/>
    <w:rsid w:val="002B42A1"/>
    <w:rsid w:val="002B42E7"/>
    <w:rsid w:val="002B45A3"/>
    <w:rsid w:val="002B45F2"/>
    <w:rsid w:val="002B46D6"/>
    <w:rsid w:val="002B47B9"/>
    <w:rsid w:val="002B48F6"/>
    <w:rsid w:val="002B4BD0"/>
    <w:rsid w:val="002B4C50"/>
    <w:rsid w:val="002B4F5B"/>
    <w:rsid w:val="002B5694"/>
    <w:rsid w:val="002B57D3"/>
    <w:rsid w:val="002B5F16"/>
    <w:rsid w:val="002B5FB8"/>
    <w:rsid w:val="002B602B"/>
    <w:rsid w:val="002B61C2"/>
    <w:rsid w:val="002B6B6F"/>
    <w:rsid w:val="002B6F54"/>
    <w:rsid w:val="002B7221"/>
    <w:rsid w:val="002B779F"/>
    <w:rsid w:val="002B77F6"/>
    <w:rsid w:val="002B7ADF"/>
    <w:rsid w:val="002B7AF6"/>
    <w:rsid w:val="002C0062"/>
    <w:rsid w:val="002C011D"/>
    <w:rsid w:val="002C01A9"/>
    <w:rsid w:val="002C022A"/>
    <w:rsid w:val="002C0266"/>
    <w:rsid w:val="002C0940"/>
    <w:rsid w:val="002C0A0F"/>
    <w:rsid w:val="002C0A3B"/>
    <w:rsid w:val="002C0B10"/>
    <w:rsid w:val="002C0E89"/>
    <w:rsid w:val="002C0F79"/>
    <w:rsid w:val="002C1295"/>
    <w:rsid w:val="002C12A2"/>
    <w:rsid w:val="002C12D2"/>
    <w:rsid w:val="002C14D9"/>
    <w:rsid w:val="002C1531"/>
    <w:rsid w:val="002C1A40"/>
    <w:rsid w:val="002C1DF4"/>
    <w:rsid w:val="002C1F68"/>
    <w:rsid w:val="002C206B"/>
    <w:rsid w:val="002C2083"/>
    <w:rsid w:val="002C21F9"/>
    <w:rsid w:val="002C2967"/>
    <w:rsid w:val="002C29B0"/>
    <w:rsid w:val="002C2A13"/>
    <w:rsid w:val="002C2ABE"/>
    <w:rsid w:val="002C2E82"/>
    <w:rsid w:val="002C3039"/>
    <w:rsid w:val="002C3A00"/>
    <w:rsid w:val="002C3A1D"/>
    <w:rsid w:val="002C41C0"/>
    <w:rsid w:val="002C4313"/>
    <w:rsid w:val="002C47A4"/>
    <w:rsid w:val="002C47AF"/>
    <w:rsid w:val="002C488D"/>
    <w:rsid w:val="002C4933"/>
    <w:rsid w:val="002C4B01"/>
    <w:rsid w:val="002C4B41"/>
    <w:rsid w:val="002C4DC4"/>
    <w:rsid w:val="002C5558"/>
    <w:rsid w:val="002C5897"/>
    <w:rsid w:val="002C5C70"/>
    <w:rsid w:val="002C6079"/>
    <w:rsid w:val="002C616E"/>
    <w:rsid w:val="002C69AC"/>
    <w:rsid w:val="002C6C29"/>
    <w:rsid w:val="002C7115"/>
    <w:rsid w:val="002C7372"/>
    <w:rsid w:val="002C7906"/>
    <w:rsid w:val="002C79EE"/>
    <w:rsid w:val="002C7A5E"/>
    <w:rsid w:val="002C7B5B"/>
    <w:rsid w:val="002C7C1B"/>
    <w:rsid w:val="002C7E98"/>
    <w:rsid w:val="002D0450"/>
    <w:rsid w:val="002D0770"/>
    <w:rsid w:val="002D0EDB"/>
    <w:rsid w:val="002D116B"/>
    <w:rsid w:val="002D138F"/>
    <w:rsid w:val="002D13F1"/>
    <w:rsid w:val="002D1F17"/>
    <w:rsid w:val="002D1FAF"/>
    <w:rsid w:val="002D2121"/>
    <w:rsid w:val="002D25C4"/>
    <w:rsid w:val="002D26CD"/>
    <w:rsid w:val="002D2926"/>
    <w:rsid w:val="002D295C"/>
    <w:rsid w:val="002D2B08"/>
    <w:rsid w:val="002D2BEC"/>
    <w:rsid w:val="002D2D4C"/>
    <w:rsid w:val="002D2E99"/>
    <w:rsid w:val="002D2F8E"/>
    <w:rsid w:val="002D300C"/>
    <w:rsid w:val="002D3060"/>
    <w:rsid w:val="002D32EC"/>
    <w:rsid w:val="002D3618"/>
    <w:rsid w:val="002D37FB"/>
    <w:rsid w:val="002D3874"/>
    <w:rsid w:val="002D3F81"/>
    <w:rsid w:val="002D4616"/>
    <w:rsid w:val="002D486E"/>
    <w:rsid w:val="002D499C"/>
    <w:rsid w:val="002D4A87"/>
    <w:rsid w:val="002D4B64"/>
    <w:rsid w:val="002D4BB7"/>
    <w:rsid w:val="002D4D58"/>
    <w:rsid w:val="002D4DEB"/>
    <w:rsid w:val="002D4FFF"/>
    <w:rsid w:val="002D51FA"/>
    <w:rsid w:val="002D52AC"/>
    <w:rsid w:val="002D55C0"/>
    <w:rsid w:val="002D57F6"/>
    <w:rsid w:val="002D66D9"/>
    <w:rsid w:val="002D6801"/>
    <w:rsid w:val="002D681D"/>
    <w:rsid w:val="002D6C93"/>
    <w:rsid w:val="002D6CC9"/>
    <w:rsid w:val="002D703D"/>
    <w:rsid w:val="002D7BE2"/>
    <w:rsid w:val="002D7C06"/>
    <w:rsid w:val="002D7C75"/>
    <w:rsid w:val="002D7C81"/>
    <w:rsid w:val="002D7E32"/>
    <w:rsid w:val="002D7F26"/>
    <w:rsid w:val="002E027C"/>
    <w:rsid w:val="002E05C6"/>
    <w:rsid w:val="002E05FB"/>
    <w:rsid w:val="002E06EB"/>
    <w:rsid w:val="002E081C"/>
    <w:rsid w:val="002E0855"/>
    <w:rsid w:val="002E0970"/>
    <w:rsid w:val="002E09DA"/>
    <w:rsid w:val="002E09E1"/>
    <w:rsid w:val="002E0D75"/>
    <w:rsid w:val="002E0D78"/>
    <w:rsid w:val="002E107D"/>
    <w:rsid w:val="002E11A0"/>
    <w:rsid w:val="002E15D9"/>
    <w:rsid w:val="002E178E"/>
    <w:rsid w:val="002E190D"/>
    <w:rsid w:val="002E1A10"/>
    <w:rsid w:val="002E1C8F"/>
    <w:rsid w:val="002E1CF3"/>
    <w:rsid w:val="002E1F53"/>
    <w:rsid w:val="002E21FA"/>
    <w:rsid w:val="002E2398"/>
    <w:rsid w:val="002E24CA"/>
    <w:rsid w:val="002E25DA"/>
    <w:rsid w:val="002E27C8"/>
    <w:rsid w:val="002E293D"/>
    <w:rsid w:val="002E2CB4"/>
    <w:rsid w:val="002E2D4F"/>
    <w:rsid w:val="002E2EF2"/>
    <w:rsid w:val="002E306E"/>
    <w:rsid w:val="002E334F"/>
    <w:rsid w:val="002E362D"/>
    <w:rsid w:val="002E3CEE"/>
    <w:rsid w:val="002E3E58"/>
    <w:rsid w:val="002E3E76"/>
    <w:rsid w:val="002E3F67"/>
    <w:rsid w:val="002E403B"/>
    <w:rsid w:val="002E436A"/>
    <w:rsid w:val="002E4589"/>
    <w:rsid w:val="002E4659"/>
    <w:rsid w:val="002E477C"/>
    <w:rsid w:val="002E4840"/>
    <w:rsid w:val="002E4916"/>
    <w:rsid w:val="002E4BA0"/>
    <w:rsid w:val="002E4E65"/>
    <w:rsid w:val="002E4F0C"/>
    <w:rsid w:val="002E522D"/>
    <w:rsid w:val="002E5336"/>
    <w:rsid w:val="002E5414"/>
    <w:rsid w:val="002E5796"/>
    <w:rsid w:val="002E5A92"/>
    <w:rsid w:val="002E5DCF"/>
    <w:rsid w:val="002E63F1"/>
    <w:rsid w:val="002E64C8"/>
    <w:rsid w:val="002E656A"/>
    <w:rsid w:val="002E671C"/>
    <w:rsid w:val="002E7122"/>
    <w:rsid w:val="002E74DB"/>
    <w:rsid w:val="002E7600"/>
    <w:rsid w:val="002E7644"/>
    <w:rsid w:val="002E7805"/>
    <w:rsid w:val="002E7806"/>
    <w:rsid w:val="002E783C"/>
    <w:rsid w:val="002E7CF0"/>
    <w:rsid w:val="002E7E3F"/>
    <w:rsid w:val="002F0168"/>
    <w:rsid w:val="002F033A"/>
    <w:rsid w:val="002F0587"/>
    <w:rsid w:val="002F0619"/>
    <w:rsid w:val="002F0828"/>
    <w:rsid w:val="002F0B21"/>
    <w:rsid w:val="002F0B23"/>
    <w:rsid w:val="002F0DC0"/>
    <w:rsid w:val="002F11A2"/>
    <w:rsid w:val="002F12AC"/>
    <w:rsid w:val="002F1474"/>
    <w:rsid w:val="002F1D68"/>
    <w:rsid w:val="002F21C5"/>
    <w:rsid w:val="002F223D"/>
    <w:rsid w:val="002F2305"/>
    <w:rsid w:val="002F2416"/>
    <w:rsid w:val="002F2630"/>
    <w:rsid w:val="002F2666"/>
    <w:rsid w:val="002F2760"/>
    <w:rsid w:val="002F2B69"/>
    <w:rsid w:val="002F2BD7"/>
    <w:rsid w:val="002F2C34"/>
    <w:rsid w:val="002F2C41"/>
    <w:rsid w:val="002F2D34"/>
    <w:rsid w:val="002F2EE8"/>
    <w:rsid w:val="002F35ED"/>
    <w:rsid w:val="002F3C4C"/>
    <w:rsid w:val="002F4323"/>
    <w:rsid w:val="002F462C"/>
    <w:rsid w:val="002F470B"/>
    <w:rsid w:val="002F4A06"/>
    <w:rsid w:val="002F5008"/>
    <w:rsid w:val="002F52A9"/>
    <w:rsid w:val="002F5523"/>
    <w:rsid w:val="002F55A7"/>
    <w:rsid w:val="002F56A2"/>
    <w:rsid w:val="002F56BD"/>
    <w:rsid w:val="002F57CC"/>
    <w:rsid w:val="002F5F18"/>
    <w:rsid w:val="002F5F80"/>
    <w:rsid w:val="002F63CD"/>
    <w:rsid w:val="002F6E11"/>
    <w:rsid w:val="002F714D"/>
    <w:rsid w:val="002F7246"/>
    <w:rsid w:val="002F747F"/>
    <w:rsid w:val="002F776F"/>
    <w:rsid w:val="002F78B9"/>
    <w:rsid w:val="002F7CC4"/>
    <w:rsid w:val="00300437"/>
    <w:rsid w:val="00300527"/>
    <w:rsid w:val="003006E6"/>
    <w:rsid w:val="00300A66"/>
    <w:rsid w:val="00300C4E"/>
    <w:rsid w:val="00300D38"/>
    <w:rsid w:val="00300D9A"/>
    <w:rsid w:val="00300F82"/>
    <w:rsid w:val="00301057"/>
    <w:rsid w:val="0030124F"/>
    <w:rsid w:val="00301357"/>
    <w:rsid w:val="00301473"/>
    <w:rsid w:val="0030196F"/>
    <w:rsid w:val="00301C15"/>
    <w:rsid w:val="00301D28"/>
    <w:rsid w:val="00302008"/>
    <w:rsid w:val="00302171"/>
    <w:rsid w:val="003023FF"/>
    <w:rsid w:val="00302478"/>
    <w:rsid w:val="00302977"/>
    <w:rsid w:val="00302DE9"/>
    <w:rsid w:val="00302F48"/>
    <w:rsid w:val="003031F2"/>
    <w:rsid w:val="003032D1"/>
    <w:rsid w:val="00303351"/>
    <w:rsid w:val="00303D95"/>
    <w:rsid w:val="00303E5C"/>
    <w:rsid w:val="00303F0B"/>
    <w:rsid w:val="0030433F"/>
    <w:rsid w:val="003043BF"/>
    <w:rsid w:val="003044C8"/>
    <w:rsid w:val="003046FA"/>
    <w:rsid w:val="0030513E"/>
    <w:rsid w:val="0030539F"/>
    <w:rsid w:val="00305585"/>
    <w:rsid w:val="00305706"/>
    <w:rsid w:val="00305E5A"/>
    <w:rsid w:val="00305E6C"/>
    <w:rsid w:val="00305F79"/>
    <w:rsid w:val="00306498"/>
    <w:rsid w:val="00306525"/>
    <w:rsid w:val="00306AAF"/>
    <w:rsid w:val="00306E74"/>
    <w:rsid w:val="003070BF"/>
    <w:rsid w:val="003072A8"/>
    <w:rsid w:val="00307E5C"/>
    <w:rsid w:val="0031009E"/>
    <w:rsid w:val="003102A9"/>
    <w:rsid w:val="003109EF"/>
    <w:rsid w:val="00310C30"/>
    <w:rsid w:val="00310C77"/>
    <w:rsid w:val="00310EFD"/>
    <w:rsid w:val="003111E8"/>
    <w:rsid w:val="003115C8"/>
    <w:rsid w:val="00311859"/>
    <w:rsid w:val="00311D39"/>
    <w:rsid w:val="00311F04"/>
    <w:rsid w:val="00311F78"/>
    <w:rsid w:val="0031203A"/>
    <w:rsid w:val="0031237F"/>
    <w:rsid w:val="0031245B"/>
    <w:rsid w:val="00312480"/>
    <w:rsid w:val="00312482"/>
    <w:rsid w:val="003124E4"/>
    <w:rsid w:val="00312A49"/>
    <w:rsid w:val="00312B38"/>
    <w:rsid w:val="00312B9F"/>
    <w:rsid w:val="00312DEA"/>
    <w:rsid w:val="0031315B"/>
    <w:rsid w:val="003133C5"/>
    <w:rsid w:val="00313447"/>
    <w:rsid w:val="00313591"/>
    <w:rsid w:val="00313678"/>
    <w:rsid w:val="0031385B"/>
    <w:rsid w:val="003139D3"/>
    <w:rsid w:val="00313D0D"/>
    <w:rsid w:val="00313E0F"/>
    <w:rsid w:val="00313EC2"/>
    <w:rsid w:val="003142BB"/>
    <w:rsid w:val="0031432D"/>
    <w:rsid w:val="00314529"/>
    <w:rsid w:val="003150A6"/>
    <w:rsid w:val="003150C7"/>
    <w:rsid w:val="003151C3"/>
    <w:rsid w:val="0031593F"/>
    <w:rsid w:val="003159E4"/>
    <w:rsid w:val="00315AB9"/>
    <w:rsid w:val="00315FAA"/>
    <w:rsid w:val="0031604B"/>
    <w:rsid w:val="00316133"/>
    <w:rsid w:val="00316208"/>
    <w:rsid w:val="0031631F"/>
    <w:rsid w:val="00316379"/>
    <w:rsid w:val="00316691"/>
    <w:rsid w:val="00316865"/>
    <w:rsid w:val="00316883"/>
    <w:rsid w:val="0031698D"/>
    <w:rsid w:val="00316B52"/>
    <w:rsid w:val="00316E10"/>
    <w:rsid w:val="00316E45"/>
    <w:rsid w:val="00316E62"/>
    <w:rsid w:val="00316EA0"/>
    <w:rsid w:val="00317206"/>
    <w:rsid w:val="003177DA"/>
    <w:rsid w:val="003177EF"/>
    <w:rsid w:val="003177F7"/>
    <w:rsid w:val="00317A39"/>
    <w:rsid w:val="00317AE8"/>
    <w:rsid w:val="00317D16"/>
    <w:rsid w:val="00317DAD"/>
    <w:rsid w:val="00317E62"/>
    <w:rsid w:val="00320037"/>
    <w:rsid w:val="00320100"/>
    <w:rsid w:val="003204CC"/>
    <w:rsid w:val="003204E5"/>
    <w:rsid w:val="0032078B"/>
    <w:rsid w:val="0032086B"/>
    <w:rsid w:val="00320C56"/>
    <w:rsid w:val="00320FE3"/>
    <w:rsid w:val="003211FC"/>
    <w:rsid w:val="003212F0"/>
    <w:rsid w:val="003213C8"/>
    <w:rsid w:val="003218DF"/>
    <w:rsid w:val="00321AD4"/>
    <w:rsid w:val="00321E7C"/>
    <w:rsid w:val="00321E9D"/>
    <w:rsid w:val="00321F96"/>
    <w:rsid w:val="00322132"/>
    <w:rsid w:val="00322755"/>
    <w:rsid w:val="00322821"/>
    <w:rsid w:val="0032288F"/>
    <w:rsid w:val="0032298A"/>
    <w:rsid w:val="00322A78"/>
    <w:rsid w:val="00322BA7"/>
    <w:rsid w:val="00322FAC"/>
    <w:rsid w:val="00323902"/>
    <w:rsid w:val="0032394D"/>
    <w:rsid w:val="0032398D"/>
    <w:rsid w:val="00323A32"/>
    <w:rsid w:val="00323B4F"/>
    <w:rsid w:val="00323B63"/>
    <w:rsid w:val="0032411A"/>
    <w:rsid w:val="00324588"/>
    <w:rsid w:val="0032466D"/>
    <w:rsid w:val="00324767"/>
    <w:rsid w:val="003247F1"/>
    <w:rsid w:val="00324876"/>
    <w:rsid w:val="00324C4A"/>
    <w:rsid w:val="00324C82"/>
    <w:rsid w:val="00325615"/>
    <w:rsid w:val="003256E5"/>
    <w:rsid w:val="0032580A"/>
    <w:rsid w:val="0032587A"/>
    <w:rsid w:val="00325C25"/>
    <w:rsid w:val="00325D65"/>
    <w:rsid w:val="00325DEE"/>
    <w:rsid w:val="00325EBD"/>
    <w:rsid w:val="00326506"/>
    <w:rsid w:val="003265F5"/>
    <w:rsid w:val="0032667C"/>
    <w:rsid w:val="00326D64"/>
    <w:rsid w:val="00326D9A"/>
    <w:rsid w:val="0032700D"/>
    <w:rsid w:val="00327040"/>
    <w:rsid w:val="003270B4"/>
    <w:rsid w:val="00327702"/>
    <w:rsid w:val="00327938"/>
    <w:rsid w:val="00327ABC"/>
    <w:rsid w:val="00327BD1"/>
    <w:rsid w:val="00330199"/>
    <w:rsid w:val="0033043C"/>
    <w:rsid w:val="0033054D"/>
    <w:rsid w:val="00330E80"/>
    <w:rsid w:val="00330F72"/>
    <w:rsid w:val="00331426"/>
    <w:rsid w:val="00331476"/>
    <w:rsid w:val="003314D2"/>
    <w:rsid w:val="0033162E"/>
    <w:rsid w:val="0033175F"/>
    <w:rsid w:val="00331B13"/>
    <w:rsid w:val="00331CB7"/>
    <w:rsid w:val="00332113"/>
    <w:rsid w:val="00332A6C"/>
    <w:rsid w:val="00332B26"/>
    <w:rsid w:val="00332BB3"/>
    <w:rsid w:val="00332D78"/>
    <w:rsid w:val="00332F38"/>
    <w:rsid w:val="00333117"/>
    <w:rsid w:val="00333178"/>
    <w:rsid w:val="003332AE"/>
    <w:rsid w:val="00333335"/>
    <w:rsid w:val="00333989"/>
    <w:rsid w:val="00333A04"/>
    <w:rsid w:val="00333A41"/>
    <w:rsid w:val="00333B43"/>
    <w:rsid w:val="00333D20"/>
    <w:rsid w:val="00333DC2"/>
    <w:rsid w:val="0033401F"/>
    <w:rsid w:val="003340B5"/>
    <w:rsid w:val="003341BB"/>
    <w:rsid w:val="003347AE"/>
    <w:rsid w:val="0033482F"/>
    <w:rsid w:val="00334859"/>
    <w:rsid w:val="003349BC"/>
    <w:rsid w:val="00334A40"/>
    <w:rsid w:val="00334B33"/>
    <w:rsid w:val="00334B98"/>
    <w:rsid w:val="00334D87"/>
    <w:rsid w:val="0033509A"/>
    <w:rsid w:val="003356BF"/>
    <w:rsid w:val="0033583E"/>
    <w:rsid w:val="00335D60"/>
    <w:rsid w:val="00335D6F"/>
    <w:rsid w:val="00335E38"/>
    <w:rsid w:val="00335F7B"/>
    <w:rsid w:val="00336383"/>
    <w:rsid w:val="00336642"/>
    <w:rsid w:val="00336BBC"/>
    <w:rsid w:val="00336D3D"/>
    <w:rsid w:val="00336EE1"/>
    <w:rsid w:val="00336F05"/>
    <w:rsid w:val="0033731C"/>
    <w:rsid w:val="00337504"/>
    <w:rsid w:val="00337A6D"/>
    <w:rsid w:val="00340014"/>
    <w:rsid w:val="0034017E"/>
    <w:rsid w:val="00340322"/>
    <w:rsid w:val="003407F7"/>
    <w:rsid w:val="00340B2E"/>
    <w:rsid w:val="00340B7E"/>
    <w:rsid w:val="00340B8B"/>
    <w:rsid w:val="00340E03"/>
    <w:rsid w:val="00341206"/>
    <w:rsid w:val="00341289"/>
    <w:rsid w:val="003412CE"/>
    <w:rsid w:val="003418FE"/>
    <w:rsid w:val="0034191C"/>
    <w:rsid w:val="003419E6"/>
    <w:rsid w:val="00342040"/>
    <w:rsid w:val="00342277"/>
    <w:rsid w:val="003426C5"/>
    <w:rsid w:val="0034312B"/>
    <w:rsid w:val="003431FA"/>
    <w:rsid w:val="00343262"/>
    <w:rsid w:val="00343408"/>
    <w:rsid w:val="0034375A"/>
    <w:rsid w:val="00343C79"/>
    <w:rsid w:val="003441C5"/>
    <w:rsid w:val="003443FE"/>
    <w:rsid w:val="00344435"/>
    <w:rsid w:val="00344768"/>
    <w:rsid w:val="00344AE8"/>
    <w:rsid w:val="00344C7D"/>
    <w:rsid w:val="00344C93"/>
    <w:rsid w:val="00344F08"/>
    <w:rsid w:val="0034512F"/>
    <w:rsid w:val="0034535A"/>
    <w:rsid w:val="00345443"/>
    <w:rsid w:val="0034563C"/>
    <w:rsid w:val="0034568F"/>
    <w:rsid w:val="00345690"/>
    <w:rsid w:val="0034572E"/>
    <w:rsid w:val="003459EB"/>
    <w:rsid w:val="00345CBB"/>
    <w:rsid w:val="00345CD9"/>
    <w:rsid w:val="0034650E"/>
    <w:rsid w:val="003467C4"/>
    <w:rsid w:val="0034689A"/>
    <w:rsid w:val="00346992"/>
    <w:rsid w:val="00346CBB"/>
    <w:rsid w:val="0034703A"/>
    <w:rsid w:val="003470F9"/>
    <w:rsid w:val="0034721A"/>
    <w:rsid w:val="003476B8"/>
    <w:rsid w:val="003478C3"/>
    <w:rsid w:val="00347C3A"/>
    <w:rsid w:val="00347D53"/>
    <w:rsid w:val="0035035D"/>
    <w:rsid w:val="003503C7"/>
    <w:rsid w:val="003504CD"/>
    <w:rsid w:val="0035086B"/>
    <w:rsid w:val="003508C2"/>
    <w:rsid w:val="003508F6"/>
    <w:rsid w:val="003509E7"/>
    <w:rsid w:val="00350EF6"/>
    <w:rsid w:val="00350F15"/>
    <w:rsid w:val="0035112A"/>
    <w:rsid w:val="003511B4"/>
    <w:rsid w:val="003516DF"/>
    <w:rsid w:val="0035193A"/>
    <w:rsid w:val="0035197E"/>
    <w:rsid w:val="00351A17"/>
    <w:rsid w:val="00351AEA"/>
    <w:rsid w:val="00351E61"/>
    <w:rsid w:val="00351F50"/>
    <w:rsid w:val="00352084"/>
    <w:rsid w:val="0035236B"/>
    <w:rsid w:val="003523CC"/>
    <w:rsid w:val="0035288F"/>
    <w:rsid w:val="00352898"/>
    <w:rsid w:val="00352BC9"/>
    <w:rsid w:val="00352D19"/>
    <w:rsid w:val="00352F90"/>
    <w:rsid w:val="003534FB"/>
    <w:rsid w:val="00353794"/>
    <w:rsid w:val="0035409C"/>
    <w:rsid w:val="003540BE"/>
    <w:rsid w:val="00354118"/>
    <w:rsid w:val="0035419E"/>
    <w:rsid w:val="003545A2"/>
    <w:rsid w:val="003547CE"/>
    <w:rsid w:val="003554B7"/>
    <w:rsid w:val="003556A0"/>
    <w:rsid w:val="003556AE"/>
    <w:rsid w:val="00355868"/>
    <w:rsid w:val="003559BF"/>
    <w:rsid w:val="00355D71"/>
    <w:rsid w:val="00355F1F"/>
    <w:rsid w:val="00356348"/>
    <w:rsid w:val="00356766"/>
    <w:rsid w:val="003567B7"/>
    <w:rsid w:val="00356C27"/>
    <w:rsid w:val="00356DC0"/>
    <w:rsid w:val="003579CB"/>
    <w:rsid w:val="00360083"/>
    <w:rsid w:val="0036011A"/>
    <w:rsid w:val="00360333"/>
    <w:rsid w:val="003604F9"/>
    <w:rsid w:val="00360536"/>
    <w:rsid w:val="00360B7E"/>
    <w:rsid w:val="00360ECC"/>
    <w:rsid w:val="00360EFD"/>
    <w:rsid w:val="00361246"/>
    <w:rsid w:val="00361379"/>
    <w:rsid w:val="00361BA6"/>
    <w:rsid w:val="00361D51"/>
    <w:rsid w:val="00361EE4"/>
    <w:rsid w:val="003623BF"/>
    <w:rsid w:val="00362484"/>
    <w:rsid w:val="003627A4"/>
    <w:rsid w:val="00362834"/>
    <w:rsid w:val="00363062"/>
    <w:rsid w:val="00363092"/>
    <w:rsid w:val="00363134"/>
    <w:rsid w:val="00363157"/>
    <w:rsid w:val="0036335D"/>
    <w:rsid w:val="003634DC"/>
    <w:rsid w:val="0036356D"/>
    <w:rsid w:val="003636ED"/>
    <w:rsid w:val="003637BE"/>
    <w:rsid w:val="00363804"/>
    <w:rsid w:val="00363AC8"/>
    <w:rsid w:val="00363BAC"/>
    <w:rsid w:val="003645A9"/>
    <w:rsid w:val="003648B0"/>
    <w:rsid w:val="003648ED"/>
    <w:rsid w:val="00364BBF"/>
    <w:rsid w:val="00364E15"/>
    <w:rsid w:val="00364EB1"/>
    <w:rsid w:val="003650DD"/>
    <w:rsid w:val="0036578C"/>
    <w:rsid w:val="00365AFB"/>
    <w:rsid w:val="00365BCB"/>
    <w:rsid w:val="00365C35"/>
    <w:rsid w:val="00365C45"/>
    <w:rsid w:val="00365D56"/>
    <w:rsid w:val="00365D89"/>
    <w:rsid w:val="00365E53"/>
    <w:rsid w:val="00366123"/>
    <w:rsid w:val="003661ED"/>
    <w:rsid w:val="00366239"/>
    <w:rsid w:val="00366241"/>
    <w:rsid w:val="00366392"/>
    <w:rsid w:val="00366DCE"/>
    <w:rsid w:val="00366EFD"/>
    <w:rsid w:val="00367009"/>
    <w:rsid w:val="0036726D"/>
    <w:rsid w:val="00367420"/>
    <w:rsid w:val="00367552"/>
    <w:rsid w:val="003675E4"/>
    <w:rsid w:val="003677B5"/>
    <w:rsid w:val="00367A83"/>
    <w:rsid w:val="00367C4C"/>
    <w:rsid w:val="00370376"/>
    <w:rsid w:val="00370750"/>
    <w:rsid w:val="0037095D"/>
    <w:rsid w:val="00370C61"/>
    <w:rsid w:val="00370D42"/>
    <w:rsid w:val="00370ED7"/>
    <w:rsid w:val="00370EFA"/>
    <w:rsid w:val="00370F9B"/>
    <w:rsid w:val="00371186"/>
    <w:rsid w:val="00371899"/>
    <w:rsid w:val="00371B8B"/>
    <w:rsid w:val="00371BFD"/>
    <w:rsid w:val="00371C58"/>
    <w:rsid w:val="00371FA8"/>
    <w:rsid w:val="003720D1"/>
    <w:rsid w:val="003721F5"/>
    <w:rsid w:val="003723F7"/>
    <w:rsid w:val="00372A77"/>
    <w:rsid w:val="00372DDC"/>
    <w:rsid w:val="00372EE8"/>
    <w:rsid w:val="00373026"/>
    <w:rsid w:val="003730E7"/>
    <w:rsid w:val="003732B8"/>
    <w:rsid w:val="003737F7"/>
    <w:rsid w:val="0037396C"/>
    <w:rsid w:val="00373D5C"/>
    <w:rsid w:val="00374301"/>
    <w:rsid w:val="0037448F"/>
    <w:rsid w:val="00375617"/>
    <w:rsid w:val="0037567F"/>
    <w:rsid w:val="003756CF"/>
    <w:rsid w:val="00376248"/>
    <w:rsid w:val="0037643D"/>
    <w:rsid w:val="0037664C"/>
    <w:rsid w:val="00376AAB"/>
    <w:rsid w:val="00376E49"/>
    <w:rsid w:val="003770BF"/>
    <w:rsid w:val="003773CB"/>
    <w:rsid w:val="003773E0"/>
    <w:rsid w:val="00377573"/>
    <w:rsid w:val="0037799E"/>
    <w:rsid w:val="00377B84"/>
    <w:rsid w:val="00377C2A"/>
    <w:rsid w:val="00377C4A"/>
    <w:rsid w:val="00380652"/>
    <w:rsid w:val="00380B7A"/>
    <w:rsid w:val="00381233"/>
    <w:rsid w:val="00381254"/>
    <w:rsid w:val="0038150D"/>
    <w:rsid w:val="00381564"/>
    <w:rsid w:val="003816C2"/>
    <w:rsid w:val="00381753"/>
    <w:rsid w:val="0038177A"/>
    <w:rsid w:val="00381799"/>
    <w:rsid w:val="0038193F"/>
    <w:rsid w:val="00381DD4"/>
    <w:rsid w:val="00382014"/>
    <w:rsid w:val="00382023"/>
    <w:rsid w:val="0038202D"/>
    <w:rsid w:val="00382111"/>
    <w:rsid w:val="003823E2"/>
    <w:rsid w:val="003823E8"/>
    <w:rsid w:val="003825E0"/>
    <w:rsid w:val="0038268E"/>
    <w:rsid w:val="00382840"/>
    <w:rsid w:val="0038290B"/>
    <w:rsid w:val="00382C4F"/>
    <w:rsid w:val="00382CB3"/>
    <w:rsid w:val="00382EE0"/>
    <w:rsid w:val="003834AF"/>
    <w:rsid w:val="003834C6"/>
    <w:rsid w:val="00383719"/>
    <w:rsid w:val="003837F8"/>
    <w:rsid w:val="0038399A"/>
    <w:rsid w:val="00383CD8"/>
    <w:rsid w:val="00383FEE"/>
    <w:rsid w:val="00384414"/>
    <w:rsid w:val="00384564"/>
    <w:rsid w:val="003845C3"/>
    <w:rsid w:val="00384653"/>
    <w:rsid w:val="0038511D"/>
    <w:rsid w:val="00385A92"/>
    <w:rsid w:val="00385BD6"/>
    <w:rsid w:val="00385EAA"/>
    <w:rsid w:val="00386C75"/>
    <w:rsid w:val="00387893"/>
    <w:rsid w:val="00387F5B"/>
    <w:rsid w:val="00387FB4"/>
    <w:rsid w:val="00387FEB"/>
    <w:rsid w:val="003901FC"/>
    <w:rsid w:val="00390C47"/>
    <w:rsid w:val="00390CC1"/>
    <w:rsid w:val="00391123"/>
    <w:rsid w:val="003912AE"/>
    <w:rsid w:val="0039154C"/>
    <w:rsid w:val="003916A1"/>
    <w:rsid w:val="0039180F"/>
    <w:rsid w:val="00391910"/>
    <w:rsid w:val="00391C3A"/>
    <w:rsid w:val="00391D63"/>
    <w:rsid w:val="003920EF"/>
    <w:rsid w:val="00392214"/>
    <w:rsid w:val="00392222"/>
    <w:rsid w:val="0039237F"/>
    <w:rsid w:val="00392428"/>
    <w:rsid w:val="00392557"/>
    <w:rsid w:val="0039277F"/>
    <w:rsid w:val="0039297F"/>
    <w:rsid w:val="00392A5B"/>
    <w:rsid w:val="00392E8B"/>
    <w:rsid w:val="00393182"/>
    <w:rsid w:val="003934AD"/>
    <w:rsid w:val="003935DE"/>
    <w:rsid w:val="00393AF1"/>
    <w:rsid w:val="00393EAB"/>
    <w:rsid w:val="00393FC4"/>
    <w:rsid w:val="00393FEE"/>
    <w:rsid w:val="003942A6"/>
    <w:rsid w:val="003944FD"/>
    <w:rsid w:val="00394836"/>
    <w:rsid w:val="003948EC"/>
    <w:rsid w:val="003949C2"/>
    <w:rsid w:val="00394E69"/>
    <w:rsid w:val="00395391"/>
    <w:rsid w:val="00395A42"/>
    <w:rsid w:val="00395B6A"/>
    <w:rsid w:val="003960A2"/>
    <w:rsid w:val="0039626F"/>
    <w:rsid w:val="00396421"/>
    <w:rsid w:val="0039654B"/>
    <w:rsid w:val="00396C34"/>
    <w:rsid w:val="00396D1A"/>
    <w:rsid w:val="0039758E"/>
    <w:rsid w:val="00397B4D"/>
    <w:rsid w:val="00397DB1"/>
    <w:rsid w:val="003A0440"/>
    <w:rsid w:val="003A053A"/>
    <w:rsid w:val="003A0A31"/>
    <w:rsid w:val="003A0C33"/>
    <w:rsid w:val="003A0C80"/>
    <w:rsid w:val="003A1562"/>
    <w:rsid w:val="003A16B4"/>
    <w:rsid w:val="003A16CE"/>
    <w:rsid w:val="003A16EE"/>
    <w:rsid w:val="003A18B6"/>
    <w:rsid w:val="003A18F2"/>
    <w:rsid w:val="003A25EE"/>
    <w:rsid w:val="003A26F4"/>
    <w:rsid w:val="003A2A5F"/>
    <w:rsid w:val="003A37BA"/>
    <w:rsid w:val="003A3929"/>
    <w:rsid w:val="003A3A03"/>
    <w:rsid w:val="003A3A25"/>
    <w:rsid w:val="003A3A43"/>
    <w:rsid w:val="003A3CF7"/>
    <w:rsid w:val="003A46BA"/>
    <w:rsid w:val="003A499F"/>
    <w:rsid w:val="003A4B16"/>
    <w:rsid w:val="003A4B81"/>
    <w:rsid w:val="003A4C88"/>
    <w:rsid w:val="003A5149"/>
    <w:rsid w:val="003A52EC"/>
    <w:rsid w:val="003A56F6"/>
    <w:rsid w:val="003A59F7"/>
    <w:rsid w:val="003A5A87"/>
    <w:rsid w:val="003A5F67"/>
    <w:rsid w:val="003A625C"/>
    <w:rsid w:val="003A62C8"/>
    <w:rsid w:val="003A62C9"/>
    <w:rsid w:val="003A65AE"/>
    <w:rsid w:val="003A6F79"/>
    <w:rsid w:val="003A738B"/>
    <w:rsid w:val="003A738F"/>
    <w:rsid w:val="003A73DC"/>
    <w:rsid w:val="003A74FA"/>
    <w:rsid w:val="003A7736"/>
    <w:rsid w:val="003A79DE"/>
    <w:rsid w:val="003A7F38"/>
    <w:rsid w:val="003B018E"/>
    <w:rsid w:val="003B02AF"/>
    <w:rsid w:val="003B0554"/>
    <w:rsid w:val="003B05BE"/>
    <w:rsid w:val="003B0856"/>
    <w:rsid w:val="003B08CC"/>
    <w:rsid w:val="003B0ACE"/>
    <w:rsid w:val="003B0C39"/>
    <w:rsid w:val="003B102C"/>
    <w:rsid w:val="003B14F5"/>
    <w:rsid w:val="003B15D6"/>
    <w:rsid w:val="003B16F1"/>
    <w:rsid w:val="003B17B4"/>
    <w:rsid w:val="003B19A1"/>
    <w:rsid w:val="003B1CA2"/>
    <w:rsid w:val="003B213D"/>
    <w:rsid w:val="003B2642"/>
    <w:rsid w:val="003B28C9"/>
    <w:rsid w:val="003B29B3"/>
    <w:rsid w:val="003B2A35"/>
    <w:rsid w:val="003B30D5"/>
    <w:rsid w:val="003B319A"/>
    <w:rsid w:val="003B3274"/>
    <w:rsid w:val="003B336A"/>
    <w:rsid w:val="003B36AC"/>
    <w:rsid w:val="003B3C93"/>
    <w:rsid w:val="003B3E94"/>
    <w:rsid w:val="003B40BE"/>
    <w:rsid w:val="003B4791"/>
    <w:rsid w:val="003B47DA"/>
    <w:rsid w:val="003B489B"/>
    <w:rsid w:val="003B49D3"/>
    <w:rsid w:val="003B4C17"/>
    <w:rsid w:val="003B4C66"/>
    <w:rsid w:val="003B4CDD"/>
    <w:rsid w:val="003B508B"/>
    <w:rsid w:val="003B50F6"/>
    <w:rsid w:val="003B548B"/>
    <w:rsid w:val="003B5888"/>
    <w:rsid w:val="003B59F3"/>
    <w:rsid w:val="003B6246"/>
    <w:rsid w:val="003B633C"/>
    <w:rsid w:val="003B656C"/>
    <w:rsid w:val="003B6A22"/>
    <w:rsid w:val="003B6D8E"/>
    <w:rsid w:val="003B6DE9"/>
    <w:rsid w:val="003B7271"/>
    <w:rsid w:val="003B7516"/>
    <w:rsid w:val="003B755C"/>
    <w:rsid w:val="003B7B46"/>
    <w:rsid w:val="003B7CBF"/>
    <w:rsid w:val="003B7D82"/>
    <w:rsid w:val="003B7E28"/>
    <w:rsid w:val="003C0185"/>
    <w:rsid w:val="003C02E5"/>
    <w:rsid w:val="003C02FB"/>
    <w:rsid w:val="003C0759"/>
    <w:rsid w:val="003C0927"/>
    <w:rsid w:val="003C0C41"/>
    <w:rsid w:val="003C0F06"/>
    <w:rsid w:val="003C10FB"/>
    <w:rsid w:val="003C11A8"/>
    <w:rsid w:val="003C11AB"/>
    <w:rsid w:val="003C1276"/>
    <w:rsid w:val="003C1495"/>
    <w:rsid w:val="003C15EA"/>
    <w:rsid w:val="003C1626"/>
    <w:rsid w:val="003C1DDA"/>
    <w:rsid w:val="003C211A"/>
    <w:rsid w:val="003C2136"/>
    <w:rsid w:val="003C23B6"/>
    <w:rsid w:val="003C2740"/>
    <w:rsid w:val="003C27BC"/>
    <w:rsid w:val="003C286F"/>
    <w:rsid w:val="003C291D"/>
    <w:rsid w:val="003C2BEE"/>
    <w:rsid w:val="003C2C79"/>
    <w:rsid w:val="003C2C96"/>
    <w:rsid w:val="003C39E4"/>
    <w:rsid w:val="003C3C6B"/>
    <w:rsid w:val="003C3FCA"/>
    <w:rsid w:val="003C41C6"/>
    <w:rsid w:val="003C4947"/>
    <w:rsid w:val="003C4DC9"/>
    <w:rsid w:val="003C5095"/>
    <w:rsid w:val="003C5531"/>
    <w:rsid w:val="003C5A8B"/>
    <w:rsid w:val="003C5C7E"/>
    <w:rsid w:val="003C5E22"/>
    <w:rsid w:val="003C60CD"/>
    <w:rsid w:val="003C624C"/>
    <w:rsid w:val="003C6511"/>
    <w:rsid w:val="003C654D"/>
    <w:rsid w:val="003C6739"/>
    <w:rsid w:val="003C67D6"/>
    <w:rsid w:val="003C682D"/>
    <w:rsid w:val="003C68AA"/>
    <w:rsid w:val="003C6E98"/>
    <w:rsid w:val="003C7107"/>
    <w:rsid w:val="003C722A"/>
    <w:rsid w:val="003C7275"/>
    <w:rsid w:val="003C756C"/>
    <w:rsid w:val="003C75CB"/>
    <w:rsid w:val="003C7752"/>
    <w:rsid w:val="003C791A"/>
    <w:rsid w:val="003C7B45"/>
    <w:rsid w:val="003C7BBC"/>
    <w:rsid w:val="003C7E64"/>
    <w:rsid w:val="003C8B44"/>
    <w:rsid w:val="003D06AC"/>
    <w:rsid w:val="003D0A48"/>
    <w:rsid w:val="003D0B07"/>
    <w:rsid w:val="003D0DC3"/>
    <w:rsid w:val="003D0E05"/>
    <w:rsid w:val="003D11BB"/>
    <w:rsid w:val="003D132C"/>
    <w:rsid w:val="003D148E"/>
    <w:rsid w:val="003D1E41"/>
    <w:rsid w:val="003D26D8"/>
    <w:rsid w:val="003D2834"/>
    <w:rsid w:val="003D294C"/>
    <w:rsid w:val="003D2C5E"/>
    <w:rsid w:val="003D2CA5"/>
    <w:rsid w:val="003D2DAB"/>
    <w:rsid w:val="003D2DBF"/>
    <w:rsid w:val="003D2EED"/>
    <w:rsid w:val="003D3745"/>
    <w:rsid w:val="003D3895"/>
    <w:rsid w:val="003D3DD0"/>
    <w:rsid w:val="003D3E2D"/>
    <w:rsid w:val="003D44BE"/>
    <w:rsid w:val="003D49DD"/>
    <w:rsid w:val="003D52AE"/>
    <w:rsid w:val="003D533A"/>
    <w:rsid w:val="003D5560"/>
    <w:rsid w:val="003D598C"/>
    <w:rsid w:val="003D5AD4"/>
    <w:rsid w:val="003D5BB7"/>
    <w:rsid w:val="003D5C85"/>
    <w:rsid w:val="003D5D07"/>
    <w:rsid w:val="003D5D14"/>
    <w:rsid w:val="003D5EBF"/>
    <w:rsid w:val="003D620D"/>
    <w:rsid w:val="003D626F"/>
    <w:rsid w:val="003D6570"/>
    <w:rsid w:val="003D694A"/>
    <w:rsid w:val="003D7087"/>
    <w:rsid w:val="003D73BC"/>
    <w:rsid w:val="003D7CFF"/>
    <w:rsid w:val="003E0539"/>
    <w:rsid w:val="003E099D"/>
    <w:rsid w:val="003E0A71"/>
    <w:rsid w:val="003E1072"/>
    <w:rsid w:val="003E10E0"/>
    <w:rsid w:val="003E11C1"/>
    <w:rsid w:val="003E1407"/>
    <w:rsid w:val="003E14E9"/>
    <w:rsid w:val="003E168D"/>
    <w:rsid w:val="003E188D"/>
    <w:rsid w:val="003E18D4"/>
    <w:rsid w:val="003E18EA"/>
    <w:rsid w:val="003E19A3"/>
    <w:rsid w:val="003E1A90"/>
    <w:rsid w:val="003E1D30"/>
    <w:rsid w:val="003E1FBF"/>
    <w:rsid w:val="003E2209"/>
    <w:rsid w:val="003E2273"/>
    <w:rsid w:val="003E259F"/>
    <w:rsid w:val="003E2B36"/>
    <w:rsid w:val="003E2CAD"/>
    <w:rsid w:val="003E2D24"/>
    <w:rsid w:val="003E31DB"/>
    <w:rsid w:val="003E3277"/>
    <w:rsid w:val="003E3396"/>
    <w:rsid w:val="003E3847"/>
    <w:rsid w:val="003E3A74"/>
    <w:rsid w:val="003E3C30"/>
    <w:rsid w:val="003E419E"/>
    <w:rsid w:val="003E4417"/>
    <w:rsid w:val="003E4513"/>
    <w:rsid w:val="003E45B1"/>
    <w:rsid w:val="003E485C"/>
    <w:rsid w:val="003E4A47"/>
    <w:rsid w:val="003E5128"/>
    <w:rsid w:val="003E51D4"/>
    <w:rsid w:val="003E57D4"/>
    <w:rsid w:val="003E5849"/>
    <w:rsid w:val="003E5E05"/>
    <w:rsid w:val="003E5EBB"/>
    <w:rsid w:val="003E5F21"/>
    <w:rsid w:val="003E5FB0"/>
    <w:rsid w:val="003E6172"/>
    <w:rsid w:val="003E61D4"/>
    <w:rsid w:val="003E6255"/>
    <w:rsid w:val="003E6B1C"/>
    <w:rsid w:val="003E6C60"/>
    <w:rsid w:val="003E725D"/>
    <w:rsid w:val="003E739E"/>
    <w:rsid w:val="003F024A"/>
    <w:rsid w:val="003F0519"/>
    <w:rsid w:val="003F067F"/>
    <w:rsid w:val="003F0905"/>
    <w:rsid w:val="003F0B5A"/>
    <w:rsid w:val="003F0F7A"/>
    <w:rsid w:val="003F1070"/>
    <w:rsid w:val="003F1173"/>
    <w:rsid w:val="003F1F25"/>
    <w:rsid w:val="003F2535"/>
    <w:rsid w:val="003F2801"/>
    <w:rsid w:val="003F2AEA"/>
    <w:rsid w:val="003F2CB7"/>
    <w:rsid w:val="003F3A8E"/>
    <w:rsid w:val="003F3C5E"/>
    <w:rsid w:val="003F3FEB"/>
    <w:rsid w:val="003F404A"/>
    <w:rsid w:val="003F41F6"/>
    <w:rsid w:val="003F421C"/>
    <w:rsid w:val="003F42FB"/>
    <w:rsid w:val="003F43E3"/>
    <w:rsid w:val="003F45AA"/>
    <w:rsid w:val="003F45B5"/>
    <w:rsid w:val="003F4726"/>
    <w:rsid w:val="003F47F3"/>
    <w:rsid w:val="003F48E6"/>
    <w:rsid w:val="003F4D74"/>
    <w:rsid w:val="003F5452"/>
    <w:rsid w:val="003F5546"/>
    <w:rsid w:val="003F57D0"/>
    <w:rsid w:val="003F58C9"/>
    <w:rsid w:val="003F5B89"/>
    <w:rsid w:val="003F5F89"/>
    <w:rsid w:val="003F6090"/>
    <w:rsid w:val="003F64E8"/>
    <w:rsid w:val="003F6C75"/>
    <w:rsid w:val="003F7159"/>
    <w:rsid w:val="003F719D"/>
    <w:rsid w:val="003F7201"/>
    <w:rsid w:val="003F76C5"/>
    <w:rsid w:val="003F76E9"/>
    <w:rsid w:val="003F7AA7"/>
    <w:rsid w:val="00400000"/>
    <w:rsid w:val="004003AC"/>
    <w:rsid w:val="00400A89"/>
    <w:rsid w:val="00400C38"/>
    <w:rsid w:val="00400C56"/>
    <w:rsid w:val="00400D5F"/>
    <w:rsid w:val="0040138E"/>
    <w:rsid w:val="00401779"/>
    <w:rsid w:val="004018F7"/>
    <w:rsid w:val="00401E50"/>
    <w:rsid w:val="0040214C"/>
    <w:rsid w:val="0040244B"/>
    <w:rsid w:val="004027F9"/>
    <w:rsid w:val="00402EE5"/>
    <w:rsid w:val="004030DB"/>
    <w:rsid w:val="0040328D"/>
    <w:rsid w:val="0040352C"/>
    <w:rsid w:val="00403542"/>
    <w:rsid w:val="00403A19"/>
    <w:rsid w:val="00403C56"/>
    <w:rsid w:val="00403CED"/>
    <w:rsid w:val="00403D7A"/>
    <w:rsid w:val="00403E27"/>
    <w:rsid w:val="004040C9"/>
    <w:rsid w:val="00404194"/>
    <w:rsid w:val="00404263"/>
    <w:rsid w:val="0040474F"/>
    <w:rsid w:val="004048A9"/>
    <w:rsid w:val="004049FE"/>
    <w:rsid w:val="00404B21"/>
    <w:rsid w:val="00404E55"/>
    <w:rsid w:val="00404EE2"/>
    <w:rsid w:val="00404F20"/>
    <w:rsid w:val="00404FA9"/>
    <w:rsid w:val="004051F7"/>
    <w:rsid w:val="004052C2"/>
    <w:rsid w:val="004052F6"/>
    <w:rsid w:val="0040561C"/>
    <w:rsid w:val="004056A3"/>
    <w:rsid w:val="004059AB"/>
    <w:rsid w:val="00405E6F"/>
    <w:rsid w:val="004066AB"/>
    <w:rsid w:val="004069D0"/>
    <w:rsid w:val="00406BB6"/>
    <w:rsid w:val="00406C27"/>
    <w:rsid w:val="00406D79"/>
    <w:rsid w:val="00406DDE"/>
    <w:rsid w:val="00406E34"/>
    <w:rsid w:val="00406EFD"/>
    <w:rsid w:val="00407504"/>
    <w:rsid w:val="004078D5"/>
    <w:rsid w:val="00407BBB"/>
    <w:rsid w:val="00407D46"/>
    <w:rsid w:val="00407FCA"/>
    <w:rsid w:val="00410186"/>
    <w:rsid w:val="004103FC"/>
    <w:rsid w:val="00410454"/>
    <w:rsid w:val="004104C9"/>
    <w:rsid w:val="00410A0C"/>
    <w:rsid w:val="00410C9F"/>
    <w:rsid w:val="00410DCF"/>
    <w:rsid w:val="0041105B"/>
    <w:rsid w:val="0041122D"/>
    <w:rsid w:val="004113ED"/>
    <w:rsid w:val="004114DD"/>
    <w:rsid w:val="00411F7F"/>
    <w:rsid w:val="00412346"/>
    <w:rsid w:val="00412383"/>
    <w:rsid w:val="00412CE2"/>
    <w:rsid w:val="00412D1B"/>
    <w:rsid w:val="004133DF"/>
    <w:rsid w:val="004137A1"/>
    <w:rsid w:val="00413C8E"/>
    <w:rsid w:val="00413CE7"/>
    <w:rsid w:val="00414121"/>
    <w:rsid w:val="004143BC"/>
    <w:rsid w:val="0041456F"/>
    <w:rsid w:val="00414705"/>
    <w:rsid w:val="004147C2"/>
    <w:rsid w:val="004148A4"/>
    <w:rsid w:val="00414F99"/>
    <w:rsid w:val="004153B1"/>
    <w:rsid w:val="0041546E"/>
    <w:rsid w:val="00415681"/>
    <w:rsid w:val="00415B1C"/>
    <w:rsid w:val="00415D4C"/>
    <w:rsid w:val="00415DB2"/>
    <w:rsid w:val="00415F64"/>
    <w:rsid w:val="004160FD"/>
    <w:rsid w:val="0041622D"/>
    <w:rsid w:val="004162CD"/>
    <w:rsid w:val="004163D6"/>
    <w:rsid w:val="00416400"/>
    <w:rsid w:val="00416404"/>
    <w:rsid w:val="0041648F"/>
    <w:rsid w:val="004164DD"/>
    <w:rsid w:val="00416A3E"/>
    <w:rsid w:val="00416B1D"/>
    <w:rsid w:val="00416EDA"/>
    <w:rsid w:val="004176FA"/>
    <w:rsid w:val="00417743"/>
    <w:rsid w:val="00417918"/>
    <w:rsid w:val="00417BCF"/>
    <w:rsid w:val="00417DEE"/>
    <w:rsid w:val="00417F79"/>
    <w:rsid w:val="0042024A"/>
    <w:rsid w:val="004204D7"/>
    <w:rsid w:val="00420D41"/>
    <w:rsid w:val="00420E55"/>
    <w:rsid w:val="00420ED9"/>
    <w:rsid w:val="00421D98"/>
    <w:rsid w:val="00421E39"/>
    <w:rsid w:val="00421E6D"/>
    <w:rsid w:val="00422063"/>
    <w:rsid w:val="00422217"/>
    <w:rsid w:val="004225D8"/>
    <w:rsid w:val="00422936"/>
    <w:rsid w:val="004231AA"/>
    <w:rsid w:val="0042353F"/>
    <w:rsid w:val="00423784"/>
    <w:rsid w:val="00423E32"/>
    <w:rsid w:val="00423F87"/>
    <w:rsid w:val="00424351"/>
    <w:rsid w:val="00424F83"/>
    <w:rsid w:val="00425049"/>
    <w:rsid w:val="00425117"/>
    <w:rsid w:val="0042535E"/>
    <w:rsid w:val="004254AF"/>
    <w:rsid w:val="00425598"/>
    <w:rsid w:val="004255F6"/>
    <w:rsid w:val="0042567A"/>
    <w:rsid w:val="004258C2"/>
    <w:rsid w:val="0042633B"/>
    <w:rsid w:val="004263C9"/>
    <w:rsid w:val="004266A1"/>
    <w:rsid w:val="00426925"/>
    <w:rsid w:val="00426A84"/>
    <w:rsid w:val="00426F2B"/>
    <w:rsid w:val="00427321"/>
    <w:rsid w:val="004278E1"/>
    <w:rsid w:val="00427A5A"/>
    <w:rsid w:val="00427B32"/>
    <w:rsid w:val="00427BB1"/>
    <w:rsid w:val="00427F6A"/>
    <w:rsid w:val="004300DE"/>
    <w:rsid w:val="00430487"/>
    <w:rsid w:val="004304A5"/>
    <w:rsid w:val="00430A0A"/>
    <w:rsid w:val="00430A39"/>
    <w:rsid w:val="00430C88"/>
    <w:rsid w:val="00430F14"/>
    <w:rsid w:val="004311AB"/>
    <w:rsid w:val="00431832"/>
    <w:rsid w:val="00431877"/>
    <w:rsid w:val="0043191E"/>
    <w:rsid w:val="00431BD6"/>
    <w:rsid w:val="00431C4C"/>
    <w:rsid w:val="00431F70"/>
    <w:rsid w:val="004322F7"/>
    <w:rsid w:val="004324ED"/>
    <w:rsid w:val="00432850"/>
    <w:rsid w:val="00432B10"/>
    <w:rsid w:val="00432C12"/>
    <w:rsid w:val="00432F24"/>
    <w:rsid w:val="00433727"/>
    <w:rsid w:val="0043409F"/>
    <w:rsid w:val="004344DE"/>
    <w:rsid w:val="0043464B"/>
    <w:rsid w:val="00434915"/>
    <w:rsid w:val="00434D31"/>
    <w:rsid w:val="00434F7F"/>
    <w:rsid w:val="00434FA3"/>
    <w:rsid w:val="00435239"/>
    <w:rsid w:val="00435702"/>
    <w:rsid w:val="0043572B"/>
    <w:rsid w:val="004358B8"/>
    <w:rsid w:val="00435AA3"/>
    <w:rsid w:val="00435E91"/>
    <w:rsid w:val="00435FD2"/>
    <w:rsid w:val="00436094"/>
    <w:rsid w:val="00436633"/>
    <w:rsid w:val="0043676E"/>
    <w:rsid w:val="00436870"/>
    <w:rsid w:val="00436A50"/>
    <w:rsid w:val="00436E3A"/>
    <w:rsid w:val="00437136"/>
    <w:rsid w:val="00437216"/>
    <w:rsid w:val="00437428"/>
    <w:rsid w:val="0043767B"/>
    <w:rsid w:val="004378F7"/>
    <w:rsid w:val="00437A97"/>
    <w:rsid w:val="00437C05"/>
    <w:rsid w:val="00437C3B"/>
    <w:rsid w:val="00437ED8"/>
    <w:rsid w:val="00437F4D"/>
    <w:rsid w:val="00440699"/>
    <w:rsid w:val="004409C5"/>
    <w:rsid w:val="00440DB0"/>
    <w:rsid w:val="00440E30"/>
    <w:rsid w:val="00441364"/>
    <w:rsid w:val="0044143C"/>
    <w:rsid w:val="00441574"/>
    <w:rsid w:val="004415B5"/>
    <w:rsid w:val="0044172F"/>
    <w:rsid w:val="00441807"/>
    <w:rsid w:val="00441A1B"/>
    <w:rsid w:val="00441B18"/>
    <w:rsid w:val="00441C38"/>
    <w:rsid w:val="00441C6A"/>
    <w:rsid w:val="00441F28"/>
    <w:rsid w:val="0044205F"/>
    <w:rsid w:val="00442317"/>
    <w:rsid w:val="00442766"/>
    <w:rsid w:val="00442D20"/>
    <w:rsid w:val="00442D5B"/>
    <w:rsid w:val="00443147"/>
    <w:rsid w:val="004436F2"/>
    <w:rsid w:val="00443C10"/>
    <w:rsid w:val="00444398"/>
    <w:rsid w:val="004445F6"/>
    <w:rsid w:val="0044481B"/>
    <w:rsid w:val="00444E8B"/>
    <w:rsid w:val="00444FA9"/>
    <w:rsid w:val="0044507C"/>
    <w:rsid w:val="00445352"/>
    <w:rsid w:val="004454AD"/>
    <w:rsid w:val="0044584A"/>
    <w:rsid w:val="00445CA6"/>
    <w:rsid w:val="004460ED"/>
    <w:rsid w:val="00446363"/>
    <w:rsid w:val="0044642A"/>
    <w:rsid w:val="0044654A"/>
    <w:rsid w:val="00446662"/>
    <w:rsid w:val="004466A9"/>
    <w:rsid w:val="004466DC"/>
    <w:rsid w:val="0044679F"/>
    <w:rsid w:val="0044680B"/>
    <w:rsid w:val="00446A66"/>
    <w:rsid w:val="00446A6A"/>
    <w:rsid w:val="00446A75"/>
    <w:rsid w:val="004471BD"/>
    <w:rsid w:val="004474DE"/>
    <w:rsid w:val="004477FF"/>
    <w:rsid w:val="00447922"/>
    <w:rsid w:val="004479EE"/>
    <w:rsid w:val="00447BD8"/>
    <w:rsid w:val="00447EDE"/>
    <w:rsid w:val="00450064"/>
    <w:rsid w:val="00450261"/>
    <w:rsid w:val="004506A0"/>
    <w:rsid w:val="004506A7"/>
    <w:rsid w:val="00450957"/>
    <w:rsid w:val="00451013"/>
    <w:rsid w:val="00451088"/>
    <w:rsid w:val="004510E4"/>
    <w:rsid w:val="004512BC"/>
    <w:rsid w:val="004512C7"/>
    <w:rsid w:val="00451A27"/>
    <w:rsid w:val="00451A93"/>
    <w:rsid w:val="00451BBF"/>
    <w:rsid w:val="00451CB8"/>
    <w:rsid w:val="00451CD4"/>
    <w:rsid w:val="00451F0C"/>
    <w:rsid w:val="004521D7"/>
    <w:rsid w:val="00452463"/>
    <w:rsid w:val="0045268A"/>
    <w:rsid w:val="00452B00"/>
    <w:rsid w:val="00452B50"/>
    <w:rsid w:val="00452BA9"/>
    <w:rsid w:val="00452D79"/>
    <w:rsid w:val="00452FA7"/>
    <w:rsid w:val="004532D0"/>
    <w:rsid w:val="004536A7"/>
    <w:rsid w:val="004536AE"/>
    <w:rsid w:val="00453B63"/>
    <w:rsid w:val="00453BBD"/>
    <w:rsid w:val="00453D3B"/>
    <w:rsid w:val="00453F17"/>
    <w:rsid w:val="00453F68"/>
    <w:rsid w:val="00453FE8"/>
    <w:rsid w:val="004544DF"/>
    <w:rsid w:val="00454585"/>
    <w:rsid w:val="004546E2"/>
    <w:rsid w:val="004547B7"/>
    <w:rsid w:val="00454857"/>
    <w:rsid w:val="00454AE1"/>
    <w:rsid w:val="004552C5"/>
    <w:rsid w:val="0045571F"/>
    <w:rsid w:val="004557E1"/>
    <w:rsid w:val="00455D53"/>
    <w:rsid w:val="00455E3F"/>
    <w:rsid w:val="00455F0A"/>
    <w:rsid w:val="00456274"/>
    <w:rsid w:val="004564B4"/>
    <w:rsid w:val="00456560"/>
    <w:rsid w:val="0045661F"/>
    <w:rsid w:val="00456704"/>
    <w:rsid w:val="004568D5"/>
    <w:rsid w:val="0045693B"/>
    <w:rsid w:val="00456BA1"/>
    <w:rsid w:val="004571DC"/>
    <w:rsid w:val="00457736"/>
    <w:rsid w:val="0045776D"/>
    <w:rsid w:val="00457774"/>
    <w:rsid w:val="00457847"/>
    <w:rsid w:val="00457B69"/>
    <w:rsid w:val="00457DCA"/>
    <w:rsid w:val="00457EC8"/>
    <w:rsid w:val="00457F0C"/>
    <w:rsid w:val="004600C7"/>
    <w:rsid w:val="004606A1"/>
    <w:rsid w:val="00460D2E"/>
    <w:rsid w:val="00460D6D"/>
    <w:rsid w:val="00460F5D"/>
    <w:rsid w:val="00460F9E"/>
    <w:rsid w:val="004613C4"/>
    <w:rsid w:val="004617CB"/>
    <w:rsid w:val="00462817"/>
    <w:rsid w:val="00462A88"/>
    <w:rsid w:val="00463040"/>
    <w:rsid w:val="0046337A"/>
    <w:rsid w:val="004634AD"/>
    <w:rsid w:val="0046371A"/>
    <w:rsid w:val="00463960"/>
    <w:rsid w:val="00463BDC"/>
    <w:rsid w:val="00463C5D"/>
    <w:rsid w:val="00463F1B"/>
    <w:rsid w:val="00464152"/>
    <w:rsid w:val="00464221"/>
    <w:rsid w:val="0046456D"/>
    <w:rsid w:val="004646EC"/>
    <w:rsid w:val="00464C1C"/>
    <w:rsid w:val="00464CDC"/>
    <w:rsid w:val="00465197"/>
    <w:rsid w:val="004655DF"/>
    <w:rsid w:val="00465622"/>
    <w:rsid w:val="00465632"/>
    <w:rsid w:val="0046568C"/>
    <w:rsid w:val="0046578B"/>
    <w:rsid w:val="004658D2"/>
    <w:rsid w:val="00465A11"/>
    <w:rsid w:val="00465C34"/>
    <w:rsid w:val="00465CE7"/>
    <w:rsid w:val="00466508"/>
    <w:rsid w:val="0046657F"/>
    <w:rsid w:val="00466947"/>
    <w:rsid w:val="00466B3C"/>
    <w:rsid w:val="00466B5E"/>
    <w:rsid w:val="00466BE7"/>
    <w:rsid w:val="00466D41"/>
    <w:rsid w:val="00467027"/>
    <w:rsid w:val="004670A8"/>
    <w:rsid w:val="00467E1C"/>
    <w:rsid w:val="00467F4E"/>
    <w:rsid w:val="004701B2"/>
    <w:rsid w:val="0047028A"/>
    <w:rsid w:val="00470AD2"/>
    <w:rsid w:val="00470AE3"/>
    <w:rsid w:val="00470CA4"/>
    <w:rsid w:val="00470E5F"/>
    <w:rsid w:val="0047126C"/>
    <w:rsid w:val="00471485"/>
    <w:rsid w:val="00471736"/>
    <w:rsid w:val="004717BE"/>
    <w:rsid w:val="00471E51"/>
    <w:rsid w:val="00471F96"/>
    <w:rsid w:val="0047220D"/>
    <w:rsid w:val="00472246"/>
    <w:rsid w:val="004724FE"/>
    <w:rsid w:val="00472642"/>
    <w:rsid w:val="0047288B"/>
    <w:rsid w:val="00472BE0"/>
    <w:rsid w:val="00472D5C"/>
    <w:rsid w:val="00472E49"/>
    <w:rsid w:val="0047301C"/>
    <w:rsid w:val="00473279"/>
    <w:rsid w:val="00473311"/>
    <w:rsid w:val="00473547"/>
    <w:rsid w:val="00473677"/>
    <w:rsid w:val="00473911"/>
    <w:rsid w:val="00473EFC"/>
    <w:rsid w:val="004740EB"/>
    <w:rsid w:val="004744AA"/>
    <w:rsid w:val="00474502"/>
    <w:rsid w:val="00474505"/>
    <w:rsid w:val="004745F2"/>
    <w:rsid w:val="00474820"/>
    <w:rsid w:val="004749EA"/>
    <w:rsid w:val="00474E24"/>
    <w:rsid w:val="00474F09"/>
    <w:rsid w:val="00474FCB"/>
    <w:rsid w:val="004751E5"/>
    <w:rsid w:val="00475A35"/>
    <w:rsid w:val="00475C85"/>
    <w:rsid w:val="00475E73"/>
    <w:rsid w:val="004764EF"/>
    <w:rsid w:val="0047659A"/>
    <w:rsid w:val="00476E88"/>
    <w:rsid w:val="00476FC5"/>
    <w:rsid w:val="0047703D"/>
    <w:rsid w:val="004774E1"/>
    <w:rsid w:val="004800E6"/>
    <w:rsid w:val="00480372"/>
    <w:rsid w:val="004804AD"/>
    <w:rsid w:val="004804CB"/>
    <w:rsid w:val="00480521"/>
    <w:rsid w:val="00480789"/>
    <w:rsid w:val="004808AA"/>
    <w:rsid w:val="00480DBC"/>
    <w:rsid w:val="004810E2"/>
    <w:rsid w:val="00481315"/>
    <w:rsid w:val="004813A0"/>
    <w:rsid w:val="004816ED"/>
    <w:rsid w:val="0048194F"/>
    <w:rsid w:val="004819EA"/>
    <w:rsid w:val="00481C2A"/>
    <w:rsid w:val="00481CAF"/>
    <w:rsid w:val="00481E82"/>
    <w:rsid w:val="00481EC3"/>
    <w:rsid w:val="00482196"/>
    <w:rsid w:val="004821AE"/>
    <w:rsid w:val="0048220C"/>
    <w:rsid w:val="00482336"/>
    <w:rsid w:val="00482536"/>
    <w:rsid w:val="00482602"/>
    <w:rsid w:val="00482635"/>
    <w:rsid w:val="00482754"/>
    <w:rsid w:val="00483023"/>
    <w:rsid w:val="004831D2"/>
    <w:rsid w:val="00483325"/>
    <w:rsid w:val="00483491"/>
    <w:rsid w:val="00483563"/>
    <w:rsid w:val="0048371D"/>
    <w:rsid w:val="00483DCB"/>
    <w:rsid w:val="00483DFD"/>
    <w:rsid w:val="004846C4"/>
    <w:rsid w:val="00484720"/>
    <w:rsid w:val="004848EC"/>
    <w:rsid w:val="00484BBE"/>
    <w:rsid w:val="00484EFD"/>
    <w:rsid w:val="0048543C"/>
    <w:rsid w:val="00485477"/>
    <w:rsid w:val="004857E9"/>
    <w:rsid w:val="00485E73"/>
    <w:rsid w:val="00485EB5"/>
    <w:rsid w:val="004860F9"/>
    <w:rsid w:val="0048613E"/>
    <w:rsid w:val="00486411"/>
    <w:rsid w:val="004864BF"/>
    <w:rsid w:val="00487025"/>
    <w:rsid w:val="0048741D"/>
    <w:rsid w:val="00487825"/>
    <w:rsid w:val="00487B36"/>
    <w:rsid w:val="00487E18"/>
    <w:rsid w:val="00487EE6"/>
    <w:rsid w:val="00490309"/>
    <w:rsid w:val="00490418"/>
    <w:rsid w:val="00490454"/>
    <w:rsid w:val="0049061B"/>
    <w:rsid w:val="0049071E"/>
    <w:rsid w:val="00490959"/>
    <w:rsid w:val="004909C9"/>
    <w:rsid w:val="00490AF3"/>
    <w:rsid w:val="004910E7"/>
    <w:rsid w:val="004913E7"/>
    <w:rsid w:val="00491453"/>
    <w:rsid w:val="00491BE1"/>
    <w:rsid w:val="00491EC6"/>
    <w:rsid w:val="00491F94"/>
    <w:rsid w:val="00492184"/>
    <w:rsid w:val="00492296"/>
    <w:rsid w:val="0049248B"/>
    <w:rsid w:val="00492A6A"/>
    <w:rsid w:val="00492CB8"/>
    <w:rsid w:val="00493015"/>
    <w:rsid w:val="0049333B"/>
    <w:rsid w:val="004933E6"/>
    <w:rsid w:val="004935E7"/>
    <w:rsid w:val="00493852"/>
    <w:rsid w:val="00493941"/>
    <w:rsid w:val="00493D63"/>
    <w:rsid w:val="00493F53"/>
    <w:rsid w:val="004944AA"/>
    <w:rsid w:val="0049482B"/>
    <w:rsid w:val="00494970"/>
    <w:rsid w:val="004949F4"/>
    <w:rsid w:val="00494A6A"/>
    <w:rsid w:val="00494B5E"/>
    <w:rsid w:val="00494D5C"/>
    <w:rsid w:val="00494E05"/>
    <w:rsid w:val="004951E4"/>
    <w:rsid w:val="004951F7"/>
    <w:rsid w:val="0049527C"/>
    <w:rsid w:val="0049548E"/>
    <w:rsid w:val="00495BD5"/>
    <w:rsid w:val="00495C83"/>
    <w:rsid w:val="00495E04"/>
    <w:rsid w:val="0049610E"/>
    <w:rsid w:val="004967AD"/>
    <w:rsid w:val="00496981"/>
    <w:rsid w:val="00496F9D"/>
    <w:rsid w:val="0049708B"/>
    <w:rsid w:val="0049745C"/>
    <w:rsid w:val="0049764B"/>
    <w:rsid w:val="00497665"/>
    <w:rsid w:val="00497677"/>
    <w:rsid w:val="00497C09"/>
    <w:rsid w:val="00497C17"/>
    <w:rsid w:val="00497CE8"/>
    <w:rsid w:val="00497CEE"/>
    <w:rsid w:val="004A033F"/>
    <w:rsid w:val="004A0462"/>
    <w:rsid w:val="004A0488"/>
    <w:rsid w:val="004A07D5"/>
    <w:rsid w:val="004A0906"/>
    <w:rsid w:val="004A0941"/>
    <w:rsid w:val="004A0EDD"/>
    <w:rsid w:val="004A11C9"/>
    <w:rsid w:val="004A127D"/>
    <w:rsid w:val="004A17EB"/>
    <w:rsid w:val="004A18E1"/>
    <w:rsid w:val="004A26C0"/>
    <w:rsid w:val="004A27B0"/>
    <w:rsid w:val="004A27DB"/>
    <w:rsid w:val="004A2994"/>
    <w:rsid w:val="004A2DC3"/>
    <w:rsid w:val="004A2DD6"/>
    <w:rsid w:val="004A2F3B"/>
    <w:rsid w:val="004A36DB"/>
    <w:rsid w:val="004A384F"/>
    <w:rsid w:val="004A3898"/>
    <w:rsid w:val="004A38EC"/>
    <w:rsid w:val="004A3CA4"/>
    <w:rsid w:val="004A3D57"/>
    <w:rsid w:val="004A3F98"/>
    <w:rsid w:val="004A45E9"/>
    <w:rsid w:val="004A4933"/>
    <w:rsid w:val="004A4A73"/>
    <w:rsid w:val="004A5089"/>
    <w:rsid w:val="004A50C1"/>
    <w:rsid w:val="004A51A7"/>
    <w:rsid w:val="004A52C5"/>
    <w:rsid w:val="004A58BA"/>
    <w:rsid w:val="004A6037"/>
    <w:rsid w:val="004A6059"/>
    <w:rsid w:val="004A618C"/>
    <w:rsid w:val="004A6313"/>
    <w:rsid w:val="004A6544"/>
    <w:rsid w:val="004A669B"/>
    <w:rsid w:val="004A6725"/>
    <w:rsid w:val="004A6D83"/>
    <w:rsid w:val="004A7519"/>
    <w:rsid w:val="004A76A4"/>
    <w:rsid w:val="004A777B"/>
    <w:rsid w:val="004A7F1A"/>
    <w:rsid w:val="004B03EC"/>
    <w:rsid w:val="004B04CA"/>
    <w:rsid w:val="004B07C2"/>
    <w:rsid w:val="004B0955"/>
    <w:rsid w:val="004B0DEB"/>
    <w:rsid w:val="004B0E54"/>
    <w:rsid w:val="004B1445"/>
    <w:rsid w:val="004B154C"/>
    <w:rsid w:val="004B155C"/>
    <w:rsid w:val="004B17C7"/>
    <w:rsid w:val="004B1B4B"/>
    <w:rsid w:val="004B212B"/>
    <w:rsid w:val="004B2193"/>
    <w:rsid w:val="004B28FE"/>
    <w:rsid w:val="004B311E"/>
    <w:rsid w:val="004B33EB"/>
    <w:rsid w:val="004B3785"/>
    <w:rsid w:val="004B39F5"/>
    <w:rsid w:val="004B3A8A"/>
    <w:rsid w:val="004B3C39"/>
    <w:rsid w:val="004B3EE2"/>
    <w:rsid w:val="004B415C"/>
    <w:rsid w:val="004B442B"/>
    <w:rsid w:val="004B44A0"/>
    <w:rsid w:val="004B44ED"/>
    <w:rsid w:val="004B460E"/>
    <w:rsid w:val="004B46DF"/>
    <w:rsid w:val="004B4A3E"/>
    <w:rsid w:val="004B4B6B"/>
    <w:rsid w:val="004B4D34"/>
    <w:rsid w:val="004B4DC7"/>
    <w:rsid w:val="004B4E83"/>
    <w:rsid w:val="004B510D"/>
    <w:rsid w:val="004B56B4"/>
    <w:rsid w:val="004B5786"/>
    <w:rsid w:val="004B57F7"/>
    <w:rsid w:val="004B58F4"/>
    <w:rsid w:val="004B5F31"/>
    <w:rsid w:val="004B636A"/>
    <w:rsid w:val="004B67AA"/>
    <w:rsid w:val="004B6A56"/>
    <w:rsid w:val="004B6A68"/>
    <w:rsid w:val="004B71A9"/>
    <w:rsid w:val="004B7389"/>
    <w:rsid w:val="004B7552"/>
    <w:rsid w:val="004B756F"/>
    <w:rsid w:val="004B75EF"/>
    <w:rsid w:val="004B78AE"/>
    <w:rsid w:val="004B78F9"/>
    <w:rsid w:val="004B7A9B"/>
    <w:rsid w:val="004B7C31"/>
    <w:rsid w:val="004B8C22"/>
    <w:rsid w:val="004C0890"/>
    <w:rsid w:val="004C0B56"/>
    <w:rsid w:val="004C1111"/>
    <w:rsid w:val="004C1AC4"/>
    <w:rsid w:val="004C1CD1"/>
    <w:rsid w:val="004C240E"/>
    <w:rsid w:val="004C251F"/>
    <w:rsid w:val="004C2EFB"/>
    <w:rsid w:val="004C323D"/>
    <w:rsid w:val="004C3985"/>
    <w:rsid w:val="004C40B0"/>
    <w:rsid w:val="004C43AE"/>
    <w:rsid w:val="004C4585"/>
    <w:rsid w:val="004C4782"/>
    <w:rsid w:val="004C479E"/>
    <w:rsid w:val="004C4CE1"/>
    <w:rsid w:val="004C5385"/>
    <w:rsid w:val="004C5447"/>
    <w:rsid w:val="004C5452"/>
    <w:rsid w:val="004C5561"/>
    <w:rsid w:val="004C56D2"/>
    <w:rsid w:val="004C5AAE"/>
    <w:rsid w:val="004C5C08"/>
    <w:rsid w:val="004C60B1"/>
    <w:rsid w:val="004C6241"/>
    <w:rsid w:val="004C6548"/>
    <w:rsid w:val="004C6989"/>
    <w:rsid w:val="004C6ACE"/>
    <w:rsid w:val="004C6C92"/>
    <w:rsid w:val="004C70E3"/>
    <w:rsid w:val="004C720F"/>
    <w:rsid w:val="004C7983"/>
    <w:rsid w:val="004C7FA9"/>
    <w:rsid w:val="004C7FF9"/>
    <w:rsid w:val="004D0024"/>
    <w:rsid w:val="004D024C"/>
    <w:rsid w:val="004D02A1"/>
    <w:rsid w:val="004D0629"/>
    <w:rsid w:val="004D075A"/>
    <w:rsid w:val="004D07EF"/>
    <w:rsid w:val="004D1212"/>
    <w:rsid w:val="004D172D"/>
    <w:rsid w:val="004D19EC"/>
    <w:rsid w:val="004D1AF1"/>
    <w:rsid w:val="004D1C16"/>
    <w:rsid w:val="004D1F54"/>
    <w:rsid w:val="004D20A5"/>
    <w:rsid w:val="004D24C7"/>
    <w:rsid w:val="004D282C"/>
    <w:rsid w:val="004D2851"/>
    <w:rsid w:val="004D2DFB"/>
    <w:rsid w:val="004D3189"/>
    <w:rsid w:val="004D389A"/>
    <w:rsid w:val="004D38F3"/>
    <w:rsid w:val="004D3C92"/>
    <w:rsid w:val="004D3EB2"/>
    <w:rsid w:val="004D3EC6"/>
    <w:rsid w:val="004D4174"/>
    <w:rsid w:val="004D44FF"/>
    <w:rsid w:val="004D453D"/>
    <w:rsid w:val="004D478F"/>
    <w:rsid w:val="004D4D1D"/>
    <w:rsid w:val="004D5177"/>
    <w:rsid w:val="004D5243"/>
    <w:rsid w:val="004D555A"/>
    <w:rsid w:val="004D5662"/>
    <w:rsid w:val="004D56B4"/>
    <w:rsid w:val="004D56E5"/>
    <w:rsid w:val="004D5D2E"/>
    <w:rsid w:val="004D5FCC"/>
    <w:rsid w:val="004D6050"/>
    <w:rsid w:val="004D63A1"/>
    <w:rsid w:val="004D63E5"/>
    <w:rsid w:val="004D64C7"/>
    <w:rsid w:val="004D661A"/>
    <w:rsid w:val="004D67E6"/>
    <w:rsid w:val="004D683F"/>
    <w:rsid w:val="004D6966"/>
    <w:rsid w:val="004D69E1"/>
    <w:rsid w:val="004D6C74"/>
    <w:rsid w:val="004D6DA4"/>
    <w:rsid w:val="004D71E8"/>
    <w:rsid w:val="004D758D"/>
    <w:rsid w:val="004D7692"/>
    <w:rsid w:val="004D7A20"/>
    <w:rsid w:val="004D7A37"/>
    <w:rsid w:val="004D7BAE"/>
    <w:rsid w:val="004D7CBB"/>
    <w:rsid w:val="004D7EC7"/>
    <w:rsid w:val="004E023E"/>
    <w:rsid w:val="004E03CA"/>
    <w:rsid w:val="004E0811"/>
    <w:rsid w:val="004E0C0E"/>
    <w:rsid w:val="004E0D84"/>
    <w:rsid w:val="004E0DA8"/>
    <w:rsid w:val="004E0DB0"/>
    <w:rsid w:val="004E0EFC"/>
    <w:rsid w:val="004E1060"/>
    <w:rsid w:val="004E12E1"/>
    <w:rsid w:val="004E130D"/>
    <w:rsid w:val="004E14B4"/>
    <w:rsid w:val="004E1AC8"/>
    <w:rsid w:val="004E1EDF"/>
    <w:rsid w:val="004E2275"/>
    <w:rsid w:val="004E2726"/>
    <w:rsid w:val="004E286D"/>
    <w:rsid w:val="004E2DCE"/>
    <w:rsid w:val="004E32C5"/>
    <w:rsid w:val="004E332A"/>
    <w:rsid w:val="004E33DC"/>
    <w:rsid w:val="004E3749"/>
    <w:rsid w:val="004E39FA"/>
    <w:rsid w:val="004E3A13"/>
    <w:rsid w:val="004E3AFF"/>
    <w:rsid w:val="004E40E5"/>
    <w:rsid w:val="004E410E"/>
    <w:rsid w:val="004E4959"/>
    <w:rsid w:val="004E4CB6"/>
    <w:rsid w:val="004E55D2"/>
    <w:rsid w:val="004E5630"/>
    <w:rsid w:val="004E5925"/>
    <w:rsid w:val="004E5F29"/>
    <w:rsid w:val="004E67C2"/>
    <w:rsid w:val="004E724C"/>
    <w:rsid w:val="004E743F"/>
    <w:rsid w:val="004E74D4"/>
    <w:rsid w:val="004E7542"/>
    <w:rsid w:val="004E75E3"/>
    <w:rsid w:val="004E76F2"/>
    <w:rsid w:val="004E790C"/>
    <w:rsid w:val="004E7A91"/>
    <w:rsid w:val="004F0069"/>
    <w:rsid w:val="004F04BE"/>
    <w:rsid w:val="004F090A"/>
    <w:rsid w:val="004F0971"/>
    <w:rsid w:val="004F0CDB"/>
    <w:rsid w:val="004F1270"/>
    <w:rsid w:val="004F13CD"/>
    <w:rsid w:val="004F14C7"/>
    <w:rsid w:val="004F1775"/>
    <w:rsid w:val="004F1A82"/>
    <w:rsid w:val="004F1E73"/>
    <w:rsid w:val="004F1FEA"/>
    <w:rsid w:val="004F1FEE"/>
    <w:rsid w:val="004F2193"/>
    <w:rsid w:val="004F21A8"/>
    <w:rsid w:val="004F2264"/>
    <w:rsid w:val="004F24B0"/>
    <w:rsid w:val="004F2CD4"/>
    <w:rsid w:val="004F2CEB"/>
    <w:rsid w:val="004F2D1B"/>
    <w:rsid w:val="004F3221"/>
    <w:rsid w:val="004F39B5"/>
    <w:rsid w:val="004F410E"/>
    <w:rsid w:val="004F452A"/>
    <w:rsid w:val="004F4B5C"/>
    <w:rsid w:val="004F514B"/>
    <w:rsid w:val="004F52D4"/>
    <w:rsid w:val="004F53E4"/>
    <w:rsid w:val="004F61B0"/>
    <w:rsid w:val="004F636E"/>
    <w:rsid w:val="004F6605"/>
    <w:rsid w:val="004F6D00"/>
    <w:rsid w:val="004F6E95"/>
    <w:rsid w:val="004F7112"/>
    <w:rsid w:val="004F75A5"/>
    <w:rsid w:val="004F7979"/>
    <w:rsid w:val="004F7DAE"/>
    <w:rsid w:val="0050012A"/>
    <w:rsid w:val="005003BA"/>
    <w:rsid w:val="00500657"/>
    <w:rsid w:val="00500748"/>
    <w:rsid w:val="005008A3"/>
    <w:rsid w:val="005008B0"/>
    <w:rsid w:val="00500BAB"/>
    <w:rsid w:val="00500C0A"/>
    <w:rsid w:val="00500D1C"/>
    <w:rsid w:val="00500D8E"/>
    <w:rsid w:val="00500FDD"/>
    <w:rsid w:val="005010D6"/>
    <w:rsid w:val="005012C7"/>
    <w:rsid w:val="00501537"/>
    <w:rsid w:val="0050174A"/>
    <w:rsid w:val="005022BD"/>
    <w:rsid w:val="00502DB5"/>
    <w:rsid w:val="00502EB1"/>
    <w:rsid w:val="00502F22"/>
    <w:rsid w:val="0050345A"/>
    <w:rsid w:val="00503546"/>
    <w:rsid w:val="0050386A"/>
    <w:rsid w:val="005038D6"/>
    <w:rsid w:val="00503ED5"/>
    <w:rsid w:val="005040D9"/>
    <w:rsid w:val="005040DC"/>
    <w:rsid w:val="0050413C"/>
    <w:rsid w:val="005042D5"/>
    <w:rsid w:val="005045D4"/>
    <w:rsid w:val="005046BF"/>
    <w:rsid w:val="005047AE"/>
    <w:rsid w:val="005049C9"/>
    <w:rsid w:val="00504C09"/>
    <w:rsid w:val="00504E64"/>
    <w:rsid w:val="005050F8"/>
    <w:rsid w:val="005051BA"/>
    <w:rsid w:val="0050558B"/>
    <w:rsid w:val="00505825"/>
    <w:rsid w:val="00505B4B"/>
    <w:rsid w:val="00505DA3"/>
    <w:rsid w:val="00506056"/>
    <w:rsid w:val="005061B7"/>
    <w:rsid w:val="00506200"/>
    <w:rsid w:val="005063CD"/>
    <w:rsid w:val="0050671E"/>
    <w:rsid w:val="00506729"/>
    <w:rsid w:val="005068C9"/>
    <w:rsid w:val="00506BA2"/>
    <w:rsid w:val="00506D74"/>
    <w:rsid w:val="005072A8"/>
    <w:rsid w:val="0050786E"/>
    <w:rsid w:val="00507AA2"/>
    <w:rsid w:val="00507C16"/>
    <w:rsid w:val="00507C93"/>
    <w:rsid w:val="00507F51"/>
    <w:rsid w:val="00510194"/>
    <w:rsid w:val="00510392"/>
    <w:rsid w:val="005106F0"/>
    <w:rsid w:val="00510B6F"/>
    <w:rsid w:val="00510C1D"/>
    <w:rsid w:val="00510D0B"/>
    <w:rsid w:val="00510DB6"/>
    <w:rsid w:val="00510E65"/>
    <w:rsid w:val="00510EF7"/>
    <w:rsid w:val="005111D9"/>
    <w:rsid w:val="005116C5"/>
    <w:rsid w:val="00511813"/>
    <w:rsid w:val="00511B46"/>
    <w:rsid w:val="00511B91"/>
    <w:rsid w:val="00511CE9"/>
    <w:rsid w:val="00511E21"/>
    <w:rsid w:val="00511FA5"/>
    <w:rsid w:val="00511FC9"/>
    <w:rsid w:val="00512046"/>
    <w:rsid w:val="0051239E"/>
    <w:rsid w:val="0051289B"/>
    <w:rsid w:val="005129B1"/>
    <w:rsid w:val="005129D8"/>
    <w:rsid w:val="00513186"/>
    <w:rsid w:val="005132AF"/>
    <w:rsid w:val="00513418"/>
    <w:rsid w:val="00513600"/>
    <w:rsid w:val="00513776"/>
    <w:rsid w:val="00513B03"/>
    <w:rsid w:val="00513CA0"/>
    <w:rsid w:val="00513FA5"/>
    <w:rsid w:val="00514012"/>
    <w:rsid w:val="00514658"/>
    <w:rsid w:val="00514687"/>
    <w:rsid w:val="00514A9F"/>
    <w:rsid w:val="00514BF0"/>
    <w:rsid w:val="00514D64"/>
    <w:rsid w:val="00514EF3"/>
    <w:rsid w:val="0051534C"/>
    <w:rsid w:val="0051564B"/>
    <w:rsid w:val="00515C32"/>
    <w:rsid w:val="00516504"/>
    <w:rsid w:val="00516897"/>
    <w:rsid w:val="005168BD"/>
    <w:rsid w:val="00516914"/>
    <w:rsid w:val="00516F16"/>
    <w:rsid w:val="005170C1"/>
    <w:rsid w:val="005170E7"/>
    <w:rsid w:val="0051719A"/>
    <w:rsid w:val="00517ECD"/>
    <w:rsid w:val="00517F32"/>
    <w:rsid w:val="00517F93"/>
    <w:rsid w:val="005203B7"/>
    <w:rsid w:val="0052094F"/>
    <w:rsid w:val="005209AD"/>
    <w:rsid w:val="005209CC"/>
    <w:rsid w:val="00520A14"/>
    <w:rsid w:val="00520B40"/>
    <w:rsid w:val="00521061"/>
    <w:rsid w:val="00521263"/>
    <w:rsid w:val="00521285"/>
    <w:rsid w:val="005212E7"/>
    <w:rsid w:val="00521547"/>
    <w:rsid w:val="00521729"/>
    <w:rsid w:val="00521813"/>
    <w:rsid w:val="005218DB"/>
    <w:rsid w:val="005218E7"/>
    <w:rsid w:val="005218F3"/>
    <w:rsid w:val="00521A05"/>
    <w:rsid w:val="00521BCC"/>
    <w:rsid w:val="0052215B"/>
    <w:rsid w:val="00522312"/>
    <w:rsid w:val="00522487"/>
    <w:rsid w:val="005226FA"/>
    <w:rsid w:val="005227C3"/>
    <w:rsid w:val="005229BD"/>
    <w:rsid w:val="00522B3D"/>
    <w:rsid w:val="00522C9A"/>
    <w:rsid w:val="00522E6C"/>
    <w:rsid w:val="0052310D"/>
    <w:rsid w:val="005233B2"/>
    <w:rsid w:val="0052355E"/>
    <w:rsid w:val="0052360B"/>
    <w:rsid w:val="00523A37"/>
    <w:rsid w:val="00523ACB"/>
    <w:rsid w:val="00523B4F"/>
    <w:rsid w:val="00523D24"/>
    <w:rsid w:val="00523DE1"/>
    <w:rsid w:val="00523EFA"/>
    <w:rsid w:val="005241C0"/>
    <w:rsid w:val="0052458B"/>
    <w:rsid w:val="005249D1"/>
    <w:rsid w:val="00524B3A"/>
    <w:rsid w:val="00524E57"/>
    <w:rsid w:val="00525241"/>
    <w:rsid w:val="00525396"/>
    <w:rsid w:val="00525A93"/>
    <w:rsid w:val="00525CBA"/>
    <w:rsid w:val="00525F04"/>
    <w:rsid w:val="00526010"/>
    <w:rsid w:val="00526194"/>
    <w:rsid w:val="005262F9"/>
    <w:rsid w:val="0052635E"/>
    <w:rsid w:val="00526542"/>
    <w:rsid w:val="00526694"/>
    <w:rsid w:val="005269DB"/>
    <w:rsid w:val="0052706B"/>
    <w:rsid w:val="005270A5"/>
    <w:rsid w:val="0052736C"/>
    <w:rsid w:val="005273FC"/>
    <w:rsid w:val="0052773B"/>
    <w:rsid w:val="005278CC"/>
    <w:rsid w:val="00527BBF"/>
    <w:rsid w:val="00527BEC"/>
    <w:rsid w:val="00527C7F"/>
    <w:rsid w:val="00527EEB"/>
    <w:rsid w:val="0053006B"/>
    <w:rsid w:val="00530089"/>
    <w:rsid w:val="005301F9"/>
    <w:rsid w:val="005304AD"/>
    <w:rsid w:val="00530C77"/>
    <w:rsid w:val="0053103B"/>
    <w:rsid w:val="00531263"/>
    <w:rsid w:val="005312AF"/>
    <w:rsid w:val="005316F8"/>
    <w:rsid w:val="00531A69"/>
    <w:rsid w:val="00531B83"/>
    <w:rsid w:val="00531B99"/>
    <w:rsid w:val="00531F9E"/>
    <w:rsid w:val="00531FD1"/>
    <w:rsid w:val="005320F9"/>
    <w:rsid w:val="0053220D"/>
    <w:rsid w:val="00532223"/>
    <w:rsid w:val="00532352"/>
    <w:rsid w:val="00532724"/>
    <w:rsid w:val="00532B47"/>
    <w:rsid w:val="00532CA7"/>
    <w:rsid w:val="00532E0B"/>
    <w:rsid w:val="0053325A"/>
    <w:rsid w:val="0053331A"/>
    <w:rsid w:val="00533705"/>
    <w:rsid w:val="00533F75"/>
    <w:rsid w:val="00534CCE"/>
    <w:rsid w:val="00534D82"/>
    <w:rsid w:val="00534ED6"/>
    <w:rsid w:val="00535183"/>
    <w:rsid w:val="005353D2"/>
    <w:rsid w:val="0053591A"/>
    <w:rsid w:val="00536109"/>
    <w:rsid w:val="00536188"/>
    <w:rsid w:val="00536241"/>
    <w:rsid w:val="00536695"/>
    <w:rsid w:val="00536A65"/>
    <w:rsid w:val="005371E3"/>
    <w:rsid w:val="00537366"/>
    <w:rsid w:val="005376F4"/>
    <w:rsid w:val="00537878"/>
    <w:rsid w:val="00537D14"/>
    <w:rsid w:val="00537D5F"/>
    <w:rsid w:val="00540147"/>
    <w:rsid w:val="00540450"/>
    <w:rsid w:val="005404BE"/>
    <w:rsid w:val="005404D5"/>
    <w:rsid w:val="00540561"/>
    <w:rsid w:val="0054073E"/>
    <w:rsid w:val="00540BA0"/>
    <w:rsid w:val="00540C87"/>
    <w:rsid w:val="00540C96"/>
    <w:rsid w:val="00540D47"/>
    <w:rsid w:val="00540DBB"/>
    <w:rsid w:val="00540E13"/>
    <w:rsid w:val="00541020"/>
    <w:rsid w:val="005410AB"/>
    <w:rsid w:val="005410DE"/>
    <w:rsid w:val="005412F6"/>
    <w:rsid w:val="0054179D"/>
    <w:rsid w:val="005417C0"/>
    <w:rsid w:val="00541BB7"/>
    <w:rsid w:val="00541E0D"/>
    <w:rsid w:val="00541F8B"/>
    <w:rsid w:val="00541FBF"/>
    <w:rsid w:val="00542094"/>
    <w:rsid w:val="005421E4"/>
    <w:rsid w:val="0054249B"/>
    <w:rsid w:val="005425D6"/>
    <w:rsid w:val="005426AA"/>
    <w:rsid w:val="00542B32"/>
    <w:rsid w:val="00542DE1"/>
    <w:rsid w:val="00543165"/>
    <w:rsid w:val="00543634"/>
    <w:rsid w:val="005438BC"/>
    <w:rsid w:val="00543B24"/>
    <w:rsid w:val="00543D63"/>
    <w:rsid w:val="00543D9E"/>
    <w:rsid w:val="00543E5C"/>
    <w:rsid w:val="00543EDE"/>
    <w:rsid w:val="0054443B"/>
    <w:rsid w:val="00544485"/>
    <w:rsid w:val="00544601"/>
    <w:rsid w:val="005446A6"/>
    <w:rsid w:val="00544A58"/>
    <w:rsid w:val="00544E0A"/>
    <w:rsid w:val="00545012"/>
    <w:rsid w:val="005452E3"/>
    <w:rsid w:val="0054559D"/>
    <w:rsid w:val="00545BC4"/>
    <w:rsid w:val="00545C53"/>
    <w:rsid w:val="00545D2C"/>
    <w:rsid w:val="00545D34"/>
    <w:rsid w:val="005463E5"/>
    <w:rsid w:val="00546B6B"/>
    <w:rsid w:val="005473F4"/>
    <w:rsid w:val="00547521"/>
    <w:rsid w:val="005479BA"/>
    <w:rsid w:val="00547A84"/>
    <w:rsid w:val="005504A4"/>
    <w:rsid w:val="005507BD"/>
    <w:rsid w:val="005507E7"/>
    <w:rsid w:val="00550920"/>
    <w:rsid w:val="00550D0C"/>
    <w:rsid w:val="0055171D"/>
    <w:rsid w:val="005517FB"/>
    <w:rsid w:val="00551F02"/>
    <w:rsid w:val="005521A2"/>
    <w:rsid w:val="0055238C"/>
    <w:rsid w:val="00552A89"/>
    <w:rsid w:val="00552B12"/>
    <w:rsid w:val="00552B62"/>
    <w:rsid w:val="00552B78"/>
    <w:rsid w:val="00552CCA"/>
    <w:rsid w:val="00552DCD"/>
    <w:rsid w:val="00552E19"/>
    <w:rsid w:val="00552F6A"/>
    <w:rsid w:val="00553034"/>
    <w:rsid w:val="0055303E"/>
    <w:rsid w:val="00553080"/>
    <w:rsid w:val="00553437"/>
    <w:rsid w:val="005536C1"/>
    <w:rsid w:val="005536F7"/>
    <w:rsid w:val="00553A6C"/>
    <w:rsid w:val="00553EB2"/>
    <w:rsid w:val="00554239"/>
    <w:rsid w:val="00554539"/>
    <w:rsid w:val="005547C9"/>
    <w:rsid w:val="00554CDD"/>
    <w:rsid w:val="00554E75"/>
    <w:rsid w:val="00554EEB"/>
    <w:rsid w:val="00554F00"/>
    <w:rsid w:val="00554F8B"/>
    <w:rsid w:val="0055514C"/>
    <w:rsid w:val="00555251"/>
    <w:rsid w:val="005552C8"/>
    <w:rsid w:val="00555375"/>
    <w:rsid w:val="00555603"/>
    <w:rsid w:val="005556A3"/>
    <w:rsid w:val="00555B81"/>
    <w:rsid w:val="00555CD8"/>
    <w:rsid w:val="00555D90"/>
    <w:rsid w:val="00555FCB"/>
    <w:rsid w:val="005560FB"/>
    <w:rsid w:val="0055615B"/>
    <w:rsid w:val="0055672C"/>
    <w:rsid w:val="00556972"/>
    <w:rsid w:val="005569B3"/>
    <w:rsid w:val="00556F43"/>
    <w:rsid w:val="005570C6"/>
    <w:rsid w:val="00557958"/>
    <w:rsid w:val="00557E26"/>
    <w:rsid w:val="0056015E"/>
    <w:rsid w:val="0056033E"/>
    <w:rsid w:val="005607CA"/>
    <w:rsid w:val="00560846"/>
    <w:rsid w:val="00560847"/>
    <w:rsid w:val="00560D22"/>
    <w:rsid w:val="00560D6A"/>
    <w:rsid w:val="0056189E"/>
    <w:rsid w:val="00561D94"/>
    <w:rsid w:val="00561DF1"/>
    <w:rsid w:val="00561E67"/>
    <w:rsid w:val="0056208D"/>
    <w:rsid w:val="0056237F"/>
    <w:rsid w:val="005629C2"/>
    <w:rsid w:val="00562E94"/>
    <w:rsid w:val="005630E6"/>
    <w:rsid w:val="005631D5"/>
    <w:rsid w:val="005635DD"/>
    <w:rsid w:val="0056362B"/>
    <w:rsid w:val="00563754"/>
    <w:rsid w:val="00563A90"/>
    <w:rsid w:val="00563BA3"/>
    <w:rsid w:val="00563CE8"/>
    <w:rsid w:val="00563D20"/>
    <w:rsid w:val="00563F1A"/>
    <w:rsid w:val="00563F40"/>
    <w:rsid w:val="00564745"/>
    <w:rsid w:val="00564A67"/>
    <w:rsid w:val="00564A8E"/>
    <w:rsid w:val="00564B72"/>
    <w:rsid w:val="005654D6"/>
    <w:rsid w:val="00565C8A"/>
    <w:rsid w:val="00565CA0"/>
    <w:rsid w:val="00565E19"/>
    <w:rsid w:val="0056620F"/>
    <w:rsid w:val="00566777"/>
    <w:rsid w:val="0056689E"/>
    <w:rsid w:val="00566E3B"/>
    <w:rsid w:val="0056732F"/>
    <w:rsid w:val="00567985"/>
    <w:rsid w:val="00567B08"/>
    <w:rsid w:val="00567E87"/>
    <w:rsid w:val="00567FC8"/>
    <w:rsid w:val="00567FF4"/>
    <w:rsid w:val="005701D6"/>
    <w:rsid w:val="005702CB"/>
    <w:rsid w:val="00570403"/>
    <w:rsid w:val="00570525"/>
    <w:rsid w:val="0057066B"/>
    <w:rsid w:val="005708DE"/>
    <w:rsid w:val="00570C77"/>
    <w:rsid w:val="00570F76"/>
    <w:rsid w:val="00571748"/>
    <w:rsid w:val="0057196A"/>
    <w:rsid w:val="005719C6"/>
    <w:rsid w:val="00571AF0"/>
    <w:rsid w:val="00571C13"/>
    <w:rsid w:val="00571CCA"/>
    <w:rsid w:val="00572031"/>
    <w:rsid w:val="005723C7"/>
    <w:rsid w:val="0057242D"/>
    <w:rsid w:val="00572AD3"/>
    <w:rsid w:val="00572B66"/>
    <w:rsid w:val="00573424"/>
    <w:rsid w:val="00573B55"/>
    <w:rsid w:val="00573D34"/>
    <w:rsid w:val="00573F6C"/>
    <w:rsid w:val="005740A7"/>
    <w:rsid w:val="005743E8"/>
    <w:rsid w:val="0057464F"/>
    <w:rsid w:val="00574729"/>
    <w:rsid w:val="0057525A"/>
    <w:rsid w:val="00575405"/>
    <w:rsid w:val="00575515"/>
    <w:rsid w:val="0057556D"/>
    <w:rsid w:val="0057586F"/>
    <w:rsid w:val="00575AEC"/>
    <w:rsid w:val="00575CD7"/>
    <w:rsid w:val="00575E7B"/>
    <w:rsid w:val="00575F0D"/>
    <w:rsid w:val="005763F1"/>
    <w:rsid w:val="00576763"/>
    <w:rsid w:val="00577C20"/>
    <w:rsid w:val="00577CC3"/>
    <w:rsid w:val="0058044D"/>
    <w:rsid w:val="00580F0E"/>
    <w:rsid w:val="005812C0"/>
    <w:rsid w:val="005813A6"/>
    <w:rsid w:val="00581451"/>
    <w:rsid w:val="00581535"/>
    <w:rsid w:val="00581732"/>
    <w:rsid w:val="0058179B"/>
    <w:rsid w:val="00581909"/>
    <w:rsid w:val="005819A8"/>
    <w:rsid w:val="00581C24"/>
    <w:rsid w:val="00581CA4"/>
    <w:rsid w:val="00581FE0"/>
    <w:rsid w:val="00582687"/>
    <w:rsid w:val="005826F5"/>
    <w:rsid w:val="00582A33"/>
    <w:rsid w:val="00582BB2"/>
    <w:rsid w:val="00582CF1"/>
    <w:rsid w:val="00583222"/>
    <w:rsid w:val="00583301"/>
    <w:rsid w:val="005836BE"/>
    <w:rsid w:val="00583A0D"/>
    <w:rsid w:val="00584058"/>
    <w:rsid w:val="00584078"/>
    <w:rsid w:val="0058411C"/>
    <w:rsid w:val="00584178"/>
    <w:rsid w:val="00584426"/>
    <w:rsid w:val="00584587"/>
    <w:rsid w:val="00584A10"/>
    <w:rsid w:val="00584C4B"/>
    <w:rsid w:val="00585202"/>
    <w:rsid w:val="005853BA"/>
    <w:rsid w:val="00585A1B"/>
    <w:rsid w:val="00585A33"/>
    <w:rsid w:val="00585BBE"/>
    <w:rsid w:val="00585BD2"/>
    <w:rsid w:val="00585CE8"/>
    <w:rsid w:val="00585D26"/>
    <w:rsid w:val="00585EB2"/>
    <w:rsid w:val="0058601C"/>
    <w:rsid w:val="00586058"/>
    <w:rsid w:val="0058641B"/>
    <w:rsid w:val="00586543"/>
    <w:rsid w:val="00586745"/>
    <w:rsid w:val="00586A15"/>
    <w:rsid w:val="00586CC6"/>
    <w:rsid w:val="00587334"/>
    <w:rsid w:val="005875F5"/>
    <w:rsid w:val="00587877"/>
    <w:rsid w:val="005904CA"/>
    <w:rsid w:val="00590527"/>
    <w:rsid w:val="005905C4"/>
    <w:rsid w:val="005907F6"/>
    <w:rsid w:val="005909CB"/>
    <w:rsid w:val="00590D82"/>
    <w:rsid w:val="00591170"/>
    <w:rsid w:val="005911D5"/>
    <w:rsid w:val="00591423"/>
    <w:rsid w:val="005915B3"/>
    <w:rsid w:val="00591BCA"/>
    <w:rsid w:val="00591BF2"/>
    <w:rsid w:val="00591CE6"/>
    <w:rsid w:val="00591E44"/>
    <w:rsid w:val="00592227"/>
    <w:rsid w:val="005922CE"/>
    <w:rsid w:val="005925DC"/>
    <w:rsid w:val="005925F2"/>
    <w:rsid w:val="00592B74"/>
    <w:rsid w:val="0059300F"/>
    <w:rsid w:val="005932B7"/>
    <w:rsid w:val="0059383A"/>
    <w:rsid w:val="0059384C"/>
    <w:rsid w:val="00593971"/>
    <w:rsid w:val="00593A68"/>
    <w:rsid w:val="005943CB"/>
    <w:rsid w:val="005945B4"/>
    <w:rsid w:val="00594A21"/>
    <w:rsid w:val="00594B7F"/>
    <w:rsid w:val="00594D5D"/>
    <w:rsid w:val="00594E75"/>
    <w:rsid w:val="00594F27"/>
    <w:rsid w:val="00594F4D"/>
    <w:rsid w:val="0059541F"/>
    <w:rsid w:val="005956F1"/>
    <w:rsid w:val="0059594C"/>
    <w:rsid w:val="005959F5"/>
    <w:rsid w:val="00595B06"/>
    <w:rsid w:val="00595E34"/>
    <w:rsid w:val="00595F79"/>
    <w:rsid w:val="00596366"/>
    <w:rsid w:val="00596845"/>
    <w:rsid w:val="00596919"/>
    <w:rsid w:val="00596C1B"/>
    <w:rsid w:val="00597370"/>
    <w:rsid w:val="0059790C"/>
    <w:rsid w:val="00597AAF"/>
    <w:rsid w:val="00597BCB"/>
    <w:rsid w:val="00597DB7"/>
    <w:rsid w:val="00597F9E"/>
    <w:rsid w:val="005A00E3"/>
    <w:rsid w:val="005A050B"/>
    <w:rsid w:val="005A0D0D"/>
    <w:rsid w:val="005A0FA1"/>
    <w:rsid w:val="005A12A0"/>
    <w:rsid w:val="005A147F"/>
    <w:rsid w:val="005A165A"/>
    <w:rsid w:val="005A16A5"/>
    <w:rsid w:val="005A170D"/>
    <w:rsid w:val="005A198A"/>
    <w:rsid w:val="005A1EC8"/>
    <w:rsid w:val="005A2056"/>
    <w:rsid w:val="005A2137"/>
    <w:rsid w:val="005A22D7"/>
    <w:rsid w:val="005A2313"/>
    <w:rsid w:val="005A2347"/>
    <w:rsid w:val="005A2DBF"/>
    <w:rsid w:val="005A3580"/>
    <w:rsid w:val="005A3656"/>
    <w:rsid w:val="005A37F9"/>
    <w:rsid w:val="005A3AAB"/>
    <w:rsid w:val="005A3CF4"/>
    <w:rsid w:val="005A3E64"/>
    <w:rsid w:val="005A400E"/>
    <w:rsid w:val="005A433E"/>
    <w:rsid w:val="005A485D"/>
    <w:rsid w:val="005A49A1"/>
    <w:rsid w:val="005A4DCC"/>
    <w:rsid w:val="005A4DF1"/>
    <w:rsid w:val="005A4E24"/>
    <w:rsid w:val="005A4F4D"/>
    <w:rsid w:val="005A51E5"/>
    <w:rsid w:val="005A5466"/>
    <w:rsid w:val="005A57BD"/>
    <w:rsid w:val="005A6001"/>
    <w:rsid w:val="005A604E"/>
    <w:rsid w:val="005A612A"/>
    <w:rsid w:val="005A6135"/>
    <w:rsid w:val="005A62EA"/>
    <w:rsid w:val="005A670E"/>
    <w:rsid w:val="005A6B40"/>
    <w:rsid w:val="005A724D"/>
    <w:rsid w:val="005A78F4"/>
    <w:rsid w:val="005A7C4E"/>
    <w:rsid w:val="005B0031"/>
    <w:rsid w:val="005B0F87"/>
    <w:rsid w:val="005B1056"/>
    <w:rsid w:val="005B106C"/>
    <w:rsid w:val="005B10A1"/>
    <w:rsid w:val="005B1707"/>
    <w:rsid w:val="005B1907"/>
    <w:rsid w:val="005B1D2B"/>
    <w:rsid w:val="005B1DF5"/>
    <w:rsid w:val="005B1F50"/>
    <w:rsid w:val="005B24E4"/>
    <w:rsid w:val="005B29C8"/>
    <w:rsid w:val="005B29D5"/>
    <w:rsid w:val="005B29E2"/>
    <w:rsid w:val="005B2C34"/>
    <w:rsid w:val="005B2E6B"/>
    <w:rsid w:val="005B313C"/>
    <w:rsid w:val="005B34B9"/>
    <w:rsid w:val="005B3566"/>
    <w:rsid w:val="005B38B0"/>
    <w:rsid w:val="005B39E1"/>
    <w:rsid w:val="005B3F9C"/>
    <w:rsid w:val="005B4347"/>
    <w:rsid w:val="005B4457"/>
    <w:rsid w:val="005B49F3"/>
    <w:rsid w:val="005B4D75"/>
    <w:rsid w:val="005B4DD4"/>
    <w:rsid w:val="005B4E0E"/>
    <w:rsid w:val="005B4E99"/>
    <w:rsid w:val="005B5398"/>
    <w:rsid w:val="005B558D"/>
    <w:rsid w:val="005B5FD8"/>
    <w:rsid w:val="005B6074"/>
    <w:rsid w:val="005B6150"/>
    <w:rsid w:val="005B6438"/>
    <w:rsid w:val="005B65B8"/>
    <w:rsid w:val="005B674F"/>
    <w:rsid w:val="005B6851"/>
    <w:rsid w:val="005B6D17"/>
    <w:rsid w:val="005B6FBD"/>
    <w:rsid w:val="005B7A11"/>
    <w:rsid w:val="005B7A73"/>
    <w:rsid w:val="005C0070"/>
    <w:rsid w:val="005C0AA3"/>
    <w:rsid w:val="005C0B9F"/>
    <w:rsid w:val="005C0E3C"/>
    <w:rsid w:val="005C1116"/>
    <w:rsid w:val="005C1282"/>
    <w:rsid w:val="005C14FE"/>
    <w:rsid w:val="005C1649"/>
    <w:rsid w:val="005C16F0"/>
    <w:rsid w:val="005C1700"/>
    <w:rsid w:val="005C1930"/>
    <w:rsid w:val="005C1BCE"/>
    <w:rsid w:val="005C1F28"/>
    <w:rsid w:val="005C234D"/>
    <w:rsid w:val="005C241C"/>
    <w:rsid w:val="005C243B"/>
    <w:rsid w:val="005C2544"/>
    <w:rsid w:val="005C2A8E"/>
    <w:rsid w:val="005C2B37"/>
    <w:rsid w:val="005C2B3C"/>
    <w:rsid w:val="005C2BDE"/>
    <w:rsid w:val="005C2F9B"/>
    <w:rsid w:val="005C2FF6"/>
    <w:rsid w:val="005C2FF9"/>
    <w:rsid w:val="005C306C"/>
    <w:rsid w:val="005C31E7"/>
    <w:rsid w:val="005C34F1"/>
    <w:rsid w:val="005C3596"/>
    <w:rsid w:val="005C399D"/>
    <w:rsid w:val="005C3AAC"/>
    <w:rsid w:val="005C3C2A"/>
    <w:rsid w:val="005C41EC"/>
    <w:rsid w:val="005C4775"/>
    <w:rsid w:val="005C4915"/>
    <w:rsid w:val="005C491F"/>
    <w:rsid w:val="005C4969"/>
    <w:rsid w:val="005C49C4"/>
    <w:rsid w:val="005C4A9E"/>
    <w:rsid w:val="005C4C09"/>
    <w:rsid w:val="005C4E06"/>
    <w:rsid w:val="005C4EA8"/>
    <w:rsid w:val="005C51AD"/>
    <w:rsid w:val="005C59BD"/>
    <w:rsid w:val="005C5C5C"/>
    <w:rsid w:val="005C5D35"/>
    <w:rsid w:val="005C62D1"/>
    <w:rsid w:val="005C646B"/>
    <w:rsid w:val="005C66D7"/>
    <w:rsid w:val="005C6736"/>
    <w:rsid w:val="005C6951"/>
    <w:rsid w:val="005C69E4"/>
    <w:rsid w:val="005C6C81"/>
    <w:rsid w:val="005C7103"/>
    <w:rsid w:val="005C71C5"/>
    <w:rsid w:val="005C781D"/>
    <w:rsid w:val="005C7835"/>
    <w:rsid w:val="005C789F"/>
    <w:rsid w:val="005C78F0"/>
    <w:rsid w:val="005C7A9C"/>
    <w:rsid w:val="005C7B67"/>
    <w:rsid w:val="005C7C5B"/>
    <w:rsid w:val="005D0241"/>
    <w:rsid w:val="005D0540"/>
    <w:rsid w:val="005D0681"/>
    <w:rsid w:val="005D0735"/>
    <w:rsid w:val="005D0A3B"/>
    <w:rsid w:val="005D0F41"/>
    <w:rsid w:val="005D1379"/>
    <w:rsid w:val="005D18DE"/>
    <w:rsid w:val="005D1D5D"/>
    <w:rsid w:val="005D1D5E"/>
    <w:rsid w:val="005D1F6E"/>
    <w:rsid w:val="005D20D3"/>
    <w:rsid w:val="005D246B"/>
    <w:rsid w:val="005D2852"/>
    <w:rsid w:val="005D2BF2"/>
    <w:rsid w:val="005D2C01"/>
    <w:rsid w:val="005D2F09"/>
    <w:rsid w:val="005D303F"/>
    <w:rsid w:val="005D336C"/>
    <w:rsid w:val="005D34FA"/>
    <w:rsid w:val="005D37F5"/>
    <w:rsid w:val="005D38C0"/>
    <w:rsid w:val="005D38FF"/>
    <w:rsid w:val="005D3AE9"/>
    <w:rsid w:val="005D3EF8"/>
    <w:rsid w:val="005D40DF"/>
    <w:rsid w:val="005D41F6"/>
    <w:rsid w:val="005D44FB"/>
    <w:rsid w:val="005D48DA"/>
    <w:rsid w:val="005D49CA"/>
    <w:rsid w:val="005D4D1A"/>
    <w:rsid w:val="005D4E41"/>
    <w:rsid w:val="005D560F"/>
    <w:rsid w:val="005D56A0"/>
    <w:rsid w:val="005D56A4"/>
    <w:rsid w:val="005D57C7"/>
    <w:rsid w:val="005D5B90"/>
    <w:rsid w:val="005D5F91"/>
    <w:rsid w:val="005D6230"/>
    <w:rsid w:val="005D655C"/>
    <w:rsid w:val="005D6D10"/>
    <w:rsid w:val="005D7026"/>
    <w:rsid w:val="005D75DC"/>
    <w:rsid w:val="005D78AE"/>
    <w:rsid w:val="005D78B1"/>
    <w:rsid w:val="005D79A3"/>
    <w:rsid w:val="005D7DCA"/>
    <w:rsid w:val="005D7E63"/>
    <w:rsid w:val="005D7FD6"/>
    <w:rsid w:val="005E02EC"/>
    <w:rsid w:val="005E06B3"/>
    <w:rsid w:val="005E0A21"/>
    <w:rsid w:val="005E0A87"/>
    <w:rsid w:val="005E0BD2"/>
    <w:rsid w:val="005E0FA6"/>
    <w:rsid w:val="005E117F"/>
    <w:rsid w:val="005E1181"/>
    <w:rsid w:val="005E1525"/>
    <w:rsid w:val="005E17A2"/>
    <w:rsid w:val="005E199D"/>
    <w:rsid w:val="005E1FE3"/>
    <w:rsid w:val="005E2084"/>
    <w:rsid w:val="005E20B1"/>
    <w:rsid w:val="005E27BB"/>
    <w:rsid w:val="005E2C04"/>
    <w:rsid w:val="005E32CB"/>
    <w:rsid w:val="005E3328"/>
    <w:rsid w:val="005E33BE"/>
    <w:rsid w:val="005E3A5C"/>
    <w:rsid w:val="005E3C52"/>
    <w:rsid w:val="005E3E4C"/>
    <w:rsid w:val="005E41B5"/>
    <w:rsid w:val="005E42BF"/>
    <w:rsid w:val="005E4355"/>
    <w:rsid w:val="005E44E6"/>
    <w:rsid w:val="005E475E"/>
    <w:rsid w:val="005E4860"/>
    <w:rsid w:val="005E4C3C"/>
    <w:rsid w:val="005E4DFA"/>
    <w:rsid w:val="005E505D"/>
    <w:rsid w:val="005E53A9"/>
    <w:rsid w:val="005E551C"/>
    <w:rsid w:val="005E573F"/>
    <w:rsid w:val="005E5CA8"/>
    <w:rsid w:val="005E5DD7"/>
    <w:rsid w:val="005E5EB5"/>
    <w:rsid w:val="005E6007"/>
    <w:rsid w:val="005E6028"/>
    <w:rsid w:val="005E6567"/>
    <w:rsid w:val="005E68AA"/>
    <w:rsid w:val="005E6AD6"/>
    <w:rsid w:val="005E6BC1"/>
    <w:rsid w:val="005E6DC9"/>
    <w:rsid w:val="005E7091"/>
    <w:rsid w:val="005E7344"/>
    <w:rsid w:val="005E780D"/>
    <w:rsid w:val="005F0145"/>
    <w:rsid w:val="005F0799"/>
    <w:rsid w:val="005F07BB"/>
    <w:rsid w:val="005F0894"/>
    <w:rsid w:val="005F0A87"/>
    <w:rsid w:val="005F0AD6"/>
    <w:rsid w:val="005F0C2F"/>
    <w:rsid w:val="005F0D15"/>
    <w:rsid w:val="005F12BF"/>
    <w:rsid w:val="005F12F5"/>
    <w:rsid w:val="005F142D"/>
    <w:rsid w:val="005F16CB"/>
    <w:rsid w:val="005F1BB0"/>
    <w:rsid w:val="005F1E58"/>
    <w:rsid w:val="005F209C"/>
    <w:rsid w:val="005F2309"/>
    <w:rsid w:val="005F25C1"/>
    <w:rsid w:val="005F26D7"/>
    <w:rsid w:val="005F2741"/>
    <w:rsid w:val="005F2914"/>
    <w:rsid w:val="005F2B16"/>
    <w:rsid w:val="005F2BF4"/>
    <w:rsid w:val="005F2DC9"/>
    <w:rsid w:val="005F311C"/>
    <w:rsid w:val="005F3429"/>
    <w:rsid w:val="005F3477"/>
    <w:rsid w:val="005F3875"/>
    <w:rsid w:val="005F3CF1"/>
    <w:rsid w:val="005F41B3"/>
    <w:rsid w:val="005F48EA"/>
    <w:rsid w:val="005F490C"/>
    <w:rsid w:val="005F4A5E"/>
    <w:rsid w:val="005F4C46"/>
    <w:rsid w:val="005F4C7C"/>
    <w:rsid w:val="005F4E0E"/>
    <w:rsid w:val="005F5025"/>
    <w:rsid w:val="005F5178"/>
    <w:rsid w:val="005F53F2"/>
    <w:rsid w:val="005F5475"/>
    <w:rsid w:val="005F561C"/>
    <w:rsid w:val="005F5919"/>
    <w:rsid w:val="005F5946"/>
    <w:rsid w:val="005F59A3"/>
    <w:rsid w:val="005F5AB9"/>
    <w:rsid w:val="005F5AC4"/>
    <w:rsid w:val="005F5D9D"/>
    <w:rsid w:val="005F616C"/>
    <w:rsid w:val="005F6186"/>
    <w:rsid w:val="005F6358"/>
    <w:rsid w:val="005F646E"/>
    <w:rsid w:val="005F6588"/>
    <w:rsid w:val="005F66BC"/>
    <w:rsid w:val="005F6915"/>
    <w:rsid w:val="005F69C0"/>
    <w:rsid w:val="005F6B05"/>
    <w:rsid w:val="005F6FF2"/>
    <w:rsid w:val="005F7121"/>
    <w:rsid w:val="005F74EE"/>
    <w:rsid w:val="005F7B6D"/>
    <w:rsid w:val="005F7EDA"/>
    <w:rsid w:val="0060027C"/>
    <w:rsid w:val="0060043A"/>
    <w:rsid w:val="00600476"/>
    <w:rsid w:val="00600750"/>
    <w:rsid w:val="00600774"/>
    <w:rsid w:val="006009A5"/>
    <w:rsid w:val="00600BBA"/>
    <w:rsid w:val="00600BD6"/>
    <w:rsid w:val="00600E41"/>
    <w:rsid w:val="0060105F"/>
    <w:rsid w:val="006012A5"/>
    <w:rsid w:val="00601551"/>
    <w:rsid w:val="0060176A"/>
    <w:rsid w:val="006018F6"/>
    <w:rsid w:val="00601A3F"/>
    <w:rsid w:val="00601B2E"/>
    <w:rsid w:val="00601BC3"/>
    <w:rsid w:val="00602255"/>
    <w:rsid w:val="00602284"/>
    <w:rsid w:val="006022A2"/>
    <w:rsid w:val="00602355"/>
    <w:rsid w:val="00602499"/>
    <w:rsid w:val="006024B4"/>
    <w:rsid w:val="006029C7"/>
    <w:rsid w:val="006036D4"/>
    <w:rsid w:val="00603AA7"/>
    <w:rsid w:val="00603E50"/>
    <w:rsid w:val="00603FD7"/>
    <w:rsid w:val="00604046"/>
    <w:rsid w:val="0060428B"/>
    <w:rsid w:val="00604354"/>
    <w:rsid w:val="00604612"/>
    <w:rsid w:val="00604AC1"/>
    <w:rsid w:val="00604CF3"/>
    <w:rsid w:val="00604D42"/>
    <w:rsid w:val="006051B6"/>
    <w:rsid w:val="00605217"/>
    <w:rsid w:val="00605332"/>
    <w:rsid w:val="00605579"/>
    <w:rsid w:val="00605813"/>
    <w:rsid w:val="00605A61"/>
    <w:rsid w:val="00605A94"/>
    <w:rsid w:val="00605F8F"/>
    <w:rsid w:val="00606378"/>
    <w:rsid w:val="0060637E"/>
    <w:rsid w:val="0060648B"/>
    <w:rsid w:val="006065D4"/>
    <w:rsid w:val="0060674B"/>
    <w:rsid w:val="00606C48"/>
    <w:rsid w:val="00606F81"/>
    <w:rsid w:val="00607148"/>
    <w:rsid w:val="006071B3"/>
    <w:rsid w:val="00607422"/>
    <w:rsid w:val="0060746D"/>
    <w:rsid w:val="006074B5"/>
    <w:rsid w:val="00607549"/>
    <w:rsid w:val="00607CCF"/>
    <w:rsid w:val="00607DAC"/>
    <w:rsid w:val="00610307"/>
    <w:rsid w:val="006103E4"/>
    <w:rsid w:val="006104E7"/>
    <w:rsid w:val="006108BE"/>
    <w:rsid w:val="006108FF"/>
    <w:rsid w:val="00610D66"/>
    <w:rsid w:val="00611018"/>
    <w:rsid w:val="00611177"/>
    <w:rsid w:val="0061129F"/>
    <w:rsid w:val="0061146C"/>
    <w:rsid w:val="006114FD"/>
    <w:rsid w:val="00611B3F"/>
    <w:rsid w:val="00611D1F"/>
    <w:rsid w:val="00611EE1"/>
    <w:rsid w:val="00611FCA"/>
    <w:rsid w:val="006124A2"/>
    <w:rsid w:val="00612699"/>
    <w:rsid w:val="006126B2"/>
    <w:rsid w:val="006126DB"/>
    <w:rsid w:val="00612AEF"/>
    <w:rsid w:val="00613627"/>
    <w:rsid w:val="00613BDA"/>
    <w:rsid w:val="00613DBE"/>
    <w:rsid w:val="006140B2"/>
    <w:rsid w:val="006141AA"/>
    <w:rsid w:val="006149F8"/>
    <w:rsid w:val="00614DB9"/>
    <w:rsid w:val="00614E3B"/>
    <w:rsid w:val="00615063"/>
    <w:rsid w:val="006152B9"/>
    <w:rsid w:val="00615368"/>
    <w:rsid w:val="00615448"/>
    <w:rsid w:val="0061553D"/>
    <w:rsid w:val="006157F0"/>
    <w:rsid w:val="00615B50"/>
    <w:rsid w:val="00615D8D"/>
    <w:rsid w:val="0061611D"/>
    <w:rsid w:val="006162D9"/>
    <w:rsid w:val="00616317"/>
    <w:rsid w:val="006163B3"/>
    <w:rsid w:val="006167EF"/>
    <w:rsid w:val="006168C3"/>
    <w:rsid w:val="00616C02"/>
    <w:rsid w:val="00616FF6"/>
    <w:rsid w:val="006170FD"/>
    <w:rsid w:val="00617125"/>
    <w:rsid w:val="00617286"/>
    <w:rsid w:val="006173D9"/>
    <w:rsid w:val="00617DD4"/>
    <w:rsid w:val="00617F67"/>
    <w:rsid w:val="006201C6"/>
    <w:rsid w:val="006202CA"/>
    <w:rsid w:val="00620301"/>
    <w:rsid w:val="00620460"/>
    <w:rsid w:val="0062047B"/>
    <w:rsid w:val="00620488"/>
    <w:rsid w:val="006204BF"/>
    <w:rsid w:val="0062050B"/>
    <w:rsid w:val="00620651"/>
    <w:rsid w:val="00620B2A"/>
    <w:rsid w:val="00620DFF"/>
    <w:rsid w:val="00621474"/>
    <w:rsid w:val="0062160F"/>
    <w:rsid w:val="00621B7B"/>
    <w:rsid w:val="00621CAB"/>
    <w:rsid w:val="00621DD9"/>
    <w:rsid w:val="00622561"/>
    <w:rsid w:val="006225F6"/>
    <w:rsid w:val="006226D8"/>
    <w:rsid w:val="006227E6"/>
    <w:rsid w:val="006228AA"/>
    <w:rsid w:val="00622BDC"/>
    <w:rsid w:val="00622C20"/>
    <w:rsid w:val="00622C2E"/>
    <w:rsid w:val="00623577"/>
    <w:rsid w:val="00623602"/>
    <w:rsid w:val="0062360A"/>
    <w:rsid w:val="0062365F"/>
    <w:rsid w:val="006236C6"/>
    <w:rsid w:val="006236C8"/>
    <w:rsid w:val="00623B20"/>
    <w:rsid w:val="006242DB"/>
    <w:rsid w:val="0062443B"/>
    <w:rsid w:val="006246B2"/>
    <w:rsid w:val="0062481B"/>
    <w:rsid w:val="006248D1"/>
    <w:rsid w:val="00624DE2"/>
    <w:rsid w:val="006252D0"/>
    <w:rsid w:val="00625446"/>
    <w:rsid w:val="006254DD"/>
    <w:rsid w:val="0062593E"/>
    <w:rsid w:val="00625D1B"/>
    <w:rsid w:val="00625D2A"/>
    <w:rsid w:val="00625F45"/>
    <w:rsid w:val="0062601F"/>
    <w:rsid w:val="00626366"/>
    <w:rsid w:val="00626420"/>
    <w:rsid w:val="00626914"/>
    <w:rsid w:val="00626B90"/>
    <w:rsid w:val="00626BE5"/>
    <w:rsid w:val="00626FFE"/>
    <w:rsid w:val="00627283"/>
    <w:rsid w:val="00627306"/>
    <w:rsid w:val="0063020E"/>
    <w:rsid w:val="006303A5"/>
    <w:rsid w:val="0063097E"/>
    <w:rsid w:val="006309D5"/>
    <w:rsid w:val="006309D8"/>
    <w:rsid w:val="00630B5C"/>
    <w:rsid w:val="00630BA8"/>
    <w:rsid w:val="00630BF3"/>
    <w:rsid w:val="00630CA9"/>
    <w:rsid w:val="00630DC6"/>
    <w:rsid w:val="00630DD9"/>
    <w:rsid w:val="00630EB7"/>
    <w:rsid w:val="00630F11"/>
    <w:rsid w:val="00630F31"/>
    <w:rsid w:val="00631033"/>
    <w:rsid w:val="006312A8"/>
    <w:rsid w:val="00631321"/>
    <w:rsid w:val="0063157A"/>
    <w:rsid w:val="0063174C"/>
    <w:rsid w:val="006317F5"/>
    <w:rsid w:val="00631A9E"/>
    <w:rsid w:val="00631AD1"/>
    <w:rsid w:val="00631B7B"/>
    <w:rsid w:val="006321DE"/>
    <w:rsid w:val="0063260E"/>
    <w:rsid w:val="00632DA8"/>
    <w:rsid w:val="00632E98"/>
    <w:rsid w:val="00632EC1"/>
    <w:rsid w:val="00632EED"/>
    <w:rsid w:val="006330E4"/>
    <w:rsid w:val="006333D5"/>
    <w:rsid w:val="00633401"/>
    <w:rsid w:val="006335B2"/>
    <w:rsid w:val="00633D16"/>
    <w:rsid w:val="00633E1F"/>
    <w:rsid w:val="0063414E"/>
    <w:rsid w:val="00634485"/>
    <w:rsid w:val="006344AD"/>
    <w:rsid w:val="0063488A"/>
    <w:rsid w:val="00634D88"/>
    <w:rsid w:val="00634D9E"/>
    <w:rsid w:val="00634F19"/>
    <w:rsid w:val="00635148"/>
    <w:rsid w:val="006354FE"/>
    <w:rsid w:val="006356EF"/>
    <w:rsid w:val="00635CB7"/>
    <w:rsid w:val="00636516"/>
    <w:rsid w:val="00636591"/>
    <w:rsid w:val="00636868"/>
    <w:rsid w:val="00636E38"/>
    <w:rsid w:val="006371FC"/>
    <w:rsid w:val="006376A0"/>
    <w:rsid w:val="00637936"/>
    <w:rsid w:val="0064036F"/>
    <w:rsid w:val="006403E7"/>
    <w:rsid w:val="00640436"/>
    <w:rsid w:val="006404E4"/>
    <w:rsid w:val="0064051F"/>
    <w:rsid w:val="006407C5"/>
    <w:rsid w:val="00640CA7"/>
    <w:rsid w:val="00640D35"/>
    <w:rsid w:val="006413BB"/>
    <w:rsid w:val="006413C6"/>
    <w:rsid w:val="006414E6"/>
    <w:rsid w:val="006417AF"/>
    <w:rsid w:val="00641853"/>
    <w:rsid w:val="006421F8"/>
    <w:rsid w:val="00642AB6"/>
    <w:rsid w:val="00642B80"/>
    <w:rsid w:val="00642C37"/>
    <w:rsid w:val="00643208"/>
    <w:rsid w:val="006433F2"/>
    <w:rsid w:val="006434B1"/>
    <w:rsid w:val="00643ED1"/>
    <w:rsid w:val="0064407E"/>
    <w:rsid w:val="006442B5"/>
    <w:rsid w:val="00644350"/>
    <w:rsid w:val="0064465D"/>
    <w:rsid w:val="00644715"/>
    <w:rsid w:val="00645018"/>
    <w:rsid w:val="006450EE"/>
    <w:rsid w:val="00645163"/>
    <w:rsid w:val="00645690"/>
    <w:rsid w:val="006458EA"/>
    <w:rsid w:val="00645951"/>
    <w:rsid w:val="006459BA"/>
    <w:rsid w:val="00645B3E"/>
    <w:rsid w:val="006461E5"/>
    <w:rsid w:val="00646274"/>
    <w:rsid w:val="006462B0"/>
    <w:rsid w:val="00646584"/>
    <w:rsid w:val="0064676B"/>
    <w:rsid w:val="00646C43"/>
    <w:rsid w:val="00646E5D"/>
    <w:rsid w:val="00646ED7"/>
    <w:rsid w:val="0064701C"/>
    <w:rsid w:val="00647488"/>
    <w:rsid w:val="006476D4"/>
    <w:rsid w:val="00647998"/>
    <w:rsid w:val="00647A37"/>
    <w:rsid w:val="00647CAB"/>
    <w:rsid w:val="00647E38"/>
    <w:rsid w:val="0065023E"/>
    <w:rsid w:val="00650333"/>
    <w:rsid w:val="006507F2"/>
    <w:rsid w:val="006508C9"/>
    <w:rsid w:val="00650A20"/>
    <w:rsid w:val="00650DB1"/>
    <w:rsid w:val="00650E4F"/>
    <w:rsid w:val="00650FBC"/>
    <w:rsid w:val="00651193"/>
    <w:rsid w:val="006516C3"/>
    <w:rsid w:val="00651A95"/>
    <w:rsid w:val="00651AE4"/>
    <w:rsid w:val="00651B2B"/>
    <w:rsid w:val="00652058"/>
    <w:rsid w:val="00652441"/>
    <w:rsid w:val="00652613"/>
    <w:rsid w:val="00652CAC"/>
    <w:rsid w:val="00652E68"/>
    <w:rsid w:val="0065373F"/>
    <w:rsid w:val="00653BF0"/>
    <w:rsid w:val="00653C5C"/>
    <w:rsid w:val="00653E8C"/>
    <w:rsid w:val="006540C0"/>
    <w:rsid w:val="006541A0"/>
    <w:rsid w:val="006544B6"/>
    <w:rsid w:val="00654526"/>
    <w:rsid w:val="0065495F"/>
    <w:rsid w:val="00654BEE"/>
    <w:rsid w:val="00654E29"/>
    <w:rsid w:val="00655148"/>
    <w:rsid w:val="0065530B"/>
    <w:rsid w:val="0065553D"/>
    <w:rsid w:val="006555AA"/>
    <w:rsid w:val="00655A80"/>
    <w:rsid w:val="00655AC3"/>
    <w:rsid w:val="00655B71"/>
    <w:rsid w:val="00655BB8"/>
    <w:rsid w:val="0065639B"/>
    <w:rsid w:val="00656683"/>
    <w:rsid w:val="0065684B"/>
    <w:rsid w:val="006568FA"/>
    <w:rsid w:val="00656D04"/>
    <w:rsid w:val="00657178"/>
    <w:rsid w:val="006572D1"/>
    <w:rsid w:val="006574D1"/>
    <w:rsid w:val="006574F2"/>
    <w:rsid w:val="006575CA"/>
    <w:rsid w:val="006577FA"/>
    <w:rsid w:val="00657842"/>
    <w:rsid w:val="00657A3F"/>
    <w:rsid w:val="00657BCD"/>
    <w:rsid w:val="00660184"/>
    <w:rsid w:val="006605F6"/>
    <w:rsid w:val="006607AC"/>
    <w:rsid w:val="006608E6"/>
    <w:rsid w:val="00660945"/>
    <w:rsid w:val="00660A95"/>
    <w:rsid w:val="00660D4C"/>
    <w:rsid w:val="00660ED9"/>
    <w:rsid w:val="0066107C"/>
    <w:rsid w:val="0066119D"/>
    <w:rsid w:val="006618EA"/>
    <w:rsid w:val="00661E06"/>
    <w:rsid w:val="006621AD"/>
    <w:rsid w:val="00662519"/>
    <w:rsid w:val="0066252B"/>
    <w:rsid w:val="006626AB"/>
    <w:rsid w:val="00662997"/>
    <w:rsid w:val="00662B7D"/>
    <w:rsid w:val="00663037"/>
    <w:rsid w:val="00663496"/>
    <w:rsid w:val="0066360C"/>
    <w:rsid w:val="006636D4"/>
    <w:rsid w:val="006637AF"/>
    <w:rsid w:val="00663A93"/>
    <w:rsid w:val="00663AFF"/>
    <w:rsid w:val="00663F93"/>
    <w:rsid w:val="006640BA"/>
    <w:rsid w:val="0066438F"/>
    <w:rsid w:val="00664402"/>
    <w:rsid w:val="006646A7"/>
    <w:rsid w:val="00664A48"/>
    <w:rsid w:val="00664C4F"/>
    <w:rsid w:val="00664F20"/>
    <w:rsid w:val="00665063"/>
    <w:rsid w:val="00665164"/>
    <w:rsid w:val="006656B9"/>
    <w:rsid w:val="00665841"/>
    <w:rsid w:val="00665CA5"/>
    <w:rsid w:val="00665E43"/>
    <w:rsid w:val="006661AE"/>
    <w:rsid w:val="006661B0"/>
    <w:rsid w:val="006661EC"/>
    <w:rsid w:val="0066644D"/>
    <w:rsid w:val="00666D3F"/>
    <w:rsid w:val="00666ED4"/>
    <w:rsid w:val="006670C0"/>
    <w:rsid w:val="00667390"/>
    <w:rsid w:val="006673B6"/>
    <w:rsid w:val="006677D2"/>
    <w:rsid w:val="006678B6"/>
    <w:rsid w:val="0066795C"/>
    <w:rsid w:val="00667B51"/>
    <w:rsid w:val="00670159"/>
    <w:rsid w:val="006701BD"/>
    <w:rsid w:val="0067020C"/>
    <w:rsid w:val="00670237"/>
    <w:rsid w:val="00670355"/>
    <w:rsid w:val="00670464"/>
    <w:rsid w:val="006709D5"/>
    <w:rsid w:val="00671063"/>
    <w:rsid w:val="00671420"/>
    <w:rsid w:val="00671D77"/>
    <w:rsid w:val="00671DA8"/>
    <w:rsid w:val="00671E25"/>
    <w:rsid w:val="00671EBE"/>
    <w:rsid w:val="0067213C"/>
    <w:rsid w:val="006721C1"/>
    <w:rsid w:val="00672A4E"/>
    <w:rsid w:val="00672B3B"/>
    <w:rsid w:val="00672F6C"/>
    <w:rsid w:val="0067307C"/>
    <w:rsid w:val="00673200"/>
    <w:rsid w:val="006732A9"/>
    <w:rsid w:val="00673718"/>
    <w:rsid w:val="00673948"/>
    <w:rsid w:val="00673ACA"/>
    <w:rsid w:val="00673B13"/>
    <w:rsid w:val="00673B15"/>
    <w:rsid w:val="00673CE8"/>
    <w:rsid w:val="00674658"/>
    <w:rsid w:val="00674931"/>
    <w:rsid w:val="00674985"/>
    <w:rsid w:val="0067499F"/>
    <w:rsid w:val="00674B77"/>
    <w:rsid w:val="00674CF3"/>
    <w:rsid w:val="00674F3F"/>
    <w:rsid w:val="00674F5D"/>
    <w:rsid w:val="0067546E"/>
    <w:rsid w:val="00675519"/>
    <w:rsid w:val="00675575"/>
    <w:rsid w:val="006756B9"/>
    <w:rsid w:val="00675773"/>
    <w:rsid w:val="00675C2C"/>
    <w:rsid w:val="00676348"/>
    <w:rsid w:val="0067645E"/>
    <w:rsid w:val="00676742"/>
    <w:rsid w:val="006769F7"/>
    <w:rsid w:val="00676AE9"/>
    <w:rsid w:val="00676BC7"/>
    <w:rsid w:val="00676CD1"/>
    <w:rsid w:val="00676D75"/>
    <w:rsid w:val="00676EA4"/>
    <w:rsid w:val="00676F08"/>
    <w:rsid w:val="006772C5"/>
    <w:rsid w:val="00677374"/>
    <w:rsid w:val="006776BF"/>
    <w:rsid w:val="0067789B"/>
    <w:rsid w:val="00677B46"/>
    <w:rsid w:val="00677CD4"/>
    <w:rsid w:val="00677E0F"/>
    <w:rsid w:val="00677E84"/>
    <w:rsid w:val="00680181"/>
    <w:rsid w:val="0068040F"/>
    <w:rsid w:val="006804A7"/>
    <w:rsid w:val="006807FD"/>
    <w:rsid w:val="00680A4E"/>
    <w:rsid w:val="00680DFA"/>
    <w:rsid w:val="00680E20"/>
    <w:rsid w:val="00681273"/>
    <w:rsid w:val="00681350"/>
    <w:rsid w:val="006813BC"/>
    <w:rsid w:val="006813C9"/>
    <w:rsid w:val="00681749"/>
    <w:rsid w:val="006819B8"/>
    <w:rsid w:val="00681FF0"/>
    <w:rsid w:val="00682009"/>
    <w:rsid w:val="006826C4"/>
    <w:rsid w:val="0068278E"/>
    <w:rsid w:val="00682804"/>
    <w:rsid w:val="00682999"/>
    <w:rsid w:val="006830A7"/>
    <w:rsid w:val="00683219"/>
    <w:rsid w:val="0068341F"/>
    <w:rsid w:val="0068361F"/>
    <w:rsid w:val="00683792"/>
    <w:rsid w:val="0068381F"/>
    <w:rsid w:val="00683990"/>
    <w:rsid w:val="00683B7B"/>
    <w:rsid w:val="00683C04"/>
    <w:rsid w:val="00683C17"/>
    <w:rsid w:val="00683DB1"/>
    <w:rsid w:val="00684000"/>
    <w:rsid w:val="006846BC"/>
    <w:rsid w:val="00684913"/>
    <w:rsid w:val="00684A0A"/>
    <w:rsid w:val="00684A0E"/>
    <w:rsid w:val="00684A9B"/>
    <w:rsid w:val="00684E9D"/>
    <w:rsid w:val="00685347"/>
    <w:rsid w:val="0068542B"/>
    <w:rsid w:val="0068555E"/>
    <w:rsid w:val="006856F2"/>
    <w:rsid w:val="006857FA"/>
    <w:rsid w:val="00685971"/>
    <w:rsid w:val="00685AF5"/>
    <w:rsid w:val="00685C1A"/>
    <w:rsid w:val="00686119"/>
    <w:rsid w:val="006867A9"/>
    <w:rsid w:val="006867C5"/>
    <w:rsid w:val="00686B5A"/>
    <w:rsid w:val="00686BDE"/>
    <w:rsid w:val="006876F4"/>
    <w:rsid w:val="006879E6"/>
    <w:rsid w:val="00687F49"/>
    <w:rsid w:val="006906AF"/>
    <w:rsid w:val="00690759"/>
    <w:rsid w:val="00690837"/>
    <w:rsid w:val="00690854"/>
    <w:rsid w:val="0069093E"/>
    <w:rsid w:val="00690EA1"/>
    <w:rsid w:val="00691197"/>
    <w:rsid w:val="00691559"/>
    <w:rsid w:val="006916D5"/>
    <w:rsid w:val="00691DE0"/>
    <w:rsid w:val="00691F4F"/>
    <w:rsid w:val="006920AF"/>
    <w:rsid w:val="006920D2"/>
    <w:rsid w:val="00692114"/>
    <w:rsid w:val="00692353"/>
    <w:rsid w:val="00692E56"/>
    <w:rsid w:val="00692F7E"/>
    <w:rsid w:val="0069306A"/>
    <w:rsid w:val="006933D4"/>
    <w:rsid w:val="00693BFF"/>
    <w:rsid w:val="00693CF3"/>
    <w:rsid w:val="00693DD1"/>
    <w:rsid w:val="00693DD2"/>
    <w:rsid w:val="00693DDC"/>
    <w:rsid w:val="00693F0D"/>
    <w:rsid w:val="00693F5B"/>
    <w:rsid w:val="00694628"/>
    <w:rsid w:val="006946AE"/>
    <w:rsid w:val="006946DA"/>
    <w:rsid w:val="00694779"/>
    <w:rsid w:val="006947C4"/>
    <w:rsid w:val="00694868"/>
    <w:rsid w:val="00694BBA"/>
    <w:rsid w:val="00694D43"/>
    <w:rsid w:val="006950E7"/>
    <w:rsid w:val="00695168"/>
    <w:rsid w:val="006957A7"/>
    <w:rsid w:val="00695A1F"/>
    <w:rsid w:val="00695A61"/>
    <w:rsid w:val="00695CB2"/>
    <w:rsid w:val="00695EB8"/>
    <w:rsid w:val="00695ED8"/>
    <w:rsid w:val="006961A8"/>
    <w:rsid w:val="006963C1"/>
    <w:rsid w:val="00696698"/>
    <w:rsid w:val="0069673F"/>
    <w:rsid w:val="0069678A"/>
    <w:rsid w:val="006968C5"/>
    <w:rsid w:val="006968FD"/>
    <w:rsid w:val="00696C39"/>
    <w:rsid w:val="00696D79"/>
    <w:rsid w:val="00696DF8"/>
    <w:rsid w:val="006970E0"/>
    <w:rsid w:val="006971C7"/>
    <w:rsid w:val="006972B3"/>
    <w:rsid w:val="006972FD"/>
    <w:rsid w:val="006973C6"/>
    <w:rsid w:val="0069748D"/>
    <w:rsid w:val="006975FB"/>
    <w:rsid w:val="006976FC"/>
    <w:rsid w:val="00697A81"/>
    <w:rsid w:val="00697AFE"/>
    <w:rsid w:val="00697F48"/>
    <w:rsid w:val="00697FA0"/>
    <w:rsid w:val="006A001E"/>
    <w:rsid w:val="006A047B"/>
    <w:rsid w:val="006A06B5"/>
    <w:rsid w:val="006A0746"/>
    <w:rsid w:val="006A07FB"/>
    <w:rsid w:val="006A08DD"/>
    <w:rsid w:val="006A0EB7"/>
    <w:rsid w:val="006A1015"/>
    <w:rsid w:val="006A10F0"/>
    <w:rsid w:val="006A1422"/>
    <w:rsid w:val="006A156C"/>
    <w:rsid w:val="006A18B3"/>
    <w:rsid w:val="006A19AC"/>
    <w:rsid w:val="006A1CEA"/>
    <w:rsid w:val="006A1ECF"/>
    <w:rsid w:val="006A1F66"/>
    <w:rsid w:val="006A238B"/>
    <w:rsid w:val="006A2572"/>
    <w:rsid w:val="006A2676"/>
    <w:rsid w:val="006A278C"/>
    <w:rsid w:val="006A28C8"/>
    <w:rsid w:val="006A2DD9"/>
    <w:rsid w:val="006A3148"/>
    <w:rsid w:val="006A32EB"/>
    <w:rsid w:val="006A339A"/>
    <w:rsid w:val="006A37CF"/>
    <w:rsid w:val="006A3AE8"/>
    <w:rsid w:val="006A3B0B"/>
    <w:rsid w:val="006A3D3C"/>
    <w:rsid w:val="006A3EA3"/>
    <w:rsid w:val="006A3FAD"/>
    <w:rsid w:val="006A409F"/>
    <w:rsid w:val="006A4128"/>
    <w:rsid w:val="006A4623"/>
    <w:rsid w:val="006A4738"/>
    <w:rsid w:val="006A4A72"/>
    <w:rsid w:val="006A4AAD"/>
    <w:rsid w:val="006A4F4A"/>
    <w:rsid w:val="006A52A1"/>
    <w:rsid w:val="006A52CC"/>
    <w:rsid w:val="006A536A"/>
    <w:rsid w:val="006A550E"/>
    <w:rsid w:val="006A55AC"/>
    <w:rsid w:val="006A57DB"/>
    <w:rsid w:val="006A59FE"/>
    <w:rsid w:val="006A5E30"/>
    <w:rsid w:val="006A6267"/>
    <w:rsid w:val="006A632D"/>
    <w:rsid w:val="006A6386"/>
    <w:rsid w:val="006A639F"/>
    <w:rsid w:val="006A680E"/>
    <w:rsid w:val="006A68ED"/>
    <w:rsid w:val="006A69E9"/>
    <w:rsid w:val="006A6DCC"/>
    <w:rsid w:val="006A7713"/>
    <w:rsid w:val="006A79B2"/>
    <w:rsid w:val="006B0095"/>
    <w:rsid w:val="006B017C"/>
    <w:rsid w:val="006B03D4"/>
    <w:rsid w:val="006B0B47"/>
    <w:rsid w:val="006B0BE3"/>
    <w:rsid w:val="006B0C37"/>
    <w:rsid w:val="006B0EB1"/>
    <w:rsid w:val="006B118A"/>
    <w:rsid w:val="006B13B3"/>
    <w:rsid w:val="006B1965"/>
    <w:rsid w:val="006B1B2A"/>
    <w:rsid w:val="006B1CC5"/>
    <w:rsid w:val="006B1D58"/>
    <w:rsid w:val="006B27EA"/>
    <w:rsid w:val="006B284A"/>
    <w:rsid w:val="006B285E"/>
    <w:rsid w:val="006B2899"/>
    <w:rsid w:val="006B2A5B"/>
    <w:rsid w:val="006B2B9A"/>
    <w:rsid w:val="006B2CCE"/>
    <w:rsid w:val="006B32B5"/>
    <w:rsid w:val="006B349B"/>
    <w:rsid w:val="006B350E"/>
    <w:rsid w:val="006B35FE"/>
    <w:rsid w:val="006B3672"/>
    <w:rsid w:val="006B38AC"/>
    <w:rsid w:val="006B3AB7"/>
    <w:rsid w:val="006B3B85"/>
    <w:rsid w:val="006B3D8F"/>
    <w:rsid w:val="006B3EBB"/>
    <w:rsid w:val="006B3F27"/>
    <w:rsid w:val="006B3FC3"/>
    <w:rsid w:val="006B4252"/>
    <w:rsid w:val="006B44AE"/>
    <w:rsid w:val="006B45E8"/>
    <w:rsid w:val="006B462A"/>
    <w:rsid w:val="006B4808"/>
    <w:rsid w:val="006B481C"/>
    <w:rsid w:val="006B4F5B"/>
    <w:rsid w:val="006B5164"/>
    <w:rsid w:val="006B5180"/>
    <w:rsid w:val="006B5267"/>
    <w:rsid w:val="006B549D"/>
    <w:rsid w:val="006B5842"/>
    <w:rsid w:val="006B5B1C"/>
    <w:rsid w:val="006B5DB2"/>
    <w:rsid w:val="006B615F"/>
    <w:rsid w:val="006B6289"/>
    <w:rsid w:val="006B65B3"/>
    <w:rsid w:val="006B6B0C"/>
    <w:rsid w:val="006B6BF5"/>
    <w:rsid w:val="006B6D1A"/>
    <w:rsid w:val="006B702D"/>
    <w:rsid w:val="006B708C"/>
    <w:rsid w:val="006B70C0"/>
    <w:rsid w:val="006B7360"/>
    <w:rsid w:val="006B758F"/>
    <w:rsid w:val="006B777E"/>
    <w:rsid w:val="006B7991"/>
    <w:rsid w:val="006B7B21"/>
    <w:rsid w:val="006B7B26"/>
    <w:rsid w:val="006B7C70"/>
    <w:rsid w:val="006B7EC8"/>
    <w:rsid w:val="006C09E4"/>
    <w:rsid w:val="006C0C0B"/>
    <w:rsid w:val="006C0C0F"/>
    <w:rsid w:val="006C0FC1"/>
    <w:rsid w:val="006C1057"/>
    <w:rsid w:val="006C12E3"/>
    <w:rsid w:val="006C15A0"/>
    <w:rsid w:val="006C16A3"/>
    <w:rsid w:val="006C180F"/>
    <w:rsid w:val="006C198F"/>
    <w:rsid w:val="006C2326"/>
    <w:rsid w:val="006C2D34"/>
    <w:rsid w:val="006C33A7"/>
    <w:rsid w:val="006C34EE"/>
    <w:rsid w:val="006C3CBE"/>
    <w:rsid w:val="006C41F5"/>
    <w:rsid w:val="006C4704"/>
    <w:rsid w:val="006C499B"/>
    <w:rsid w:val="006C4B78"/>
    <w:rsid w:val="006C4CB7"/>
    <w:rsid w:val="006C4D90"/>
    <w:rsid w:val="006C4EF1"/>
    <w:rsid w:val="006C4FFF"/>
    <w:rsid w:val="006C559D"/>
    <w:rsid w:val="006C5653"/>
    <w:rsid w:val="006C5888"/>
    <w:rsid w:val="006C5DFF"/>
    <w:rsid w:val="006C5EDF"/>
    <w:rsid w:val="006C6145"/>
    <w:rsid w:val="006C635E"/>
    <w:rsid w:val="006C6703"/>
    <w:rsid w:val="006C6830"/>
    <w:rsid w:val="006C6887"/>
    <w:rsid w:val="006C6BB2"/>
    <w:rsid w:val="006C6D1E"/>
    <w:rsid w:val="006C6F57"/>
    <w:rsid w:val="006C6FCA"/>
    <w:rsid w:val="006C7019"/>
    <w:rsid w:val="006C7C6F"/>
    <w:rsid w:val="006C7F3B"/>
    <w:rsid w:val="006D0185"/>
    <w:rsid w:val="006D0395"/>
    <w:rsid w:val="006D050A"/>
    <w:rsid w:val="006D0925"/>
    <w:rsid w:val="006D0DDF"/>
    <w:rsid w:val="006D16E2"/>
    <w:rsid w:val="006D18B3"/>
    <w:rsid w:val="006D195C"/>
    <w:rsid w:val="006D2495"/>
    <w:rsid w:val="006D2721"/>
    <w:rsid w:val="006D275D"/>
    <w:rsid w:val="006D28B7"/>
    <w:rsid w:val="006D2989"/>
    <w:rsid w:val="006D2BE4"/>
    <w:rsid w:val="006D2BE7"/>
    <w:rsid w:val="006D33ED"/>
    <w:rsid w:val="006D341A"/>
    <w:rsid w:val="006D35C8"/>
    <w:rsid w:val="006D3794"/>
    <w:rsid w:val="006D3905"/>
    <w:rsid w:val="006D3942"/>
    <w:rsid w:val="006D394E"/>
    <w:rsid w:val="006D3D75"/>
    <w:rsid w:val="006D3DCE"/>
    <w:rsid w:val="006D3F90"/>
    <w:rsid w:val="006D43EA"/>
    <w:rsid w:val="006D45DB"/>
    <w:rsid w:val="006D45DD"/>
    <w:rsid w:val="006D462C"/>
    <w:rsid w:val="006D483D"/>
    <w:rsid w:val="006D4968"/>
    <w:rsid w:val="006D49D6"/>
    <w:rsid w:val="006D4AA1"/>
    <w:rsid w:val="006D4F89"/>
    <w:rsid w:val="006D51BF"/>
    <w:rsid w:val="006D5246"/>
    <w:rsid w:val="006D531A"/>
    <w:rsid w:val="006D579B"/>
    <w:rsid w:val="006D5977"/>
    <w:rsid w:val="006D5BD5"/>
    <w:rsid w:val="006D5BDC"/>
    <w:rsid w:val="006D5D11"/>
    <w:rsid w:val="006D5F37"/>
    <w:rsid w:val="006D642A"/>
    <w:rsid w:val="006D64D9"/>
    <w:rsid w:val="006D652B"/>
    <w:rsid w:val="006D6975"/>
    <w:rsid w:val="006D6CA8"/>
    <w:rsid w:val="006D7215"/>
    <w:rsid w:val="006D7321"/>
    <w:rsid w:val="006D74DC"/>
    <w:rsid w:val="006D7B99"/>
    <w:rsid w:val="006D7C5F"/>
    <w:rsid w:val="006D8AC7"/>
    <w:rsid w:val="006E003D"/>
    <w:rsid w:val="006E023A"/>
    <w:rsid w:val="006E0360"/>
    <w:rsid w:val="006E0AAD"/>
    <w:rsid w:val="006E0BF0"/>
    <w:rsid w:val="006E0EE5"/>
    <w:rsid w:val="006E117F"/>
    <w:rsid w:val="006E1209"/>
    <w:rsid w:val="006E15C6"/>
    <w:rsid w:val="006E1D20"/>
    <w:rsid w:val="006E1D35"/>
    <w:rsid w:val="006E1DC0"/>
    <w:rsid w:val="006E1DE8"/>
    <w:rsid w:val="006E1FB5"/>
    <w:rsid w:val="006E2193"/>
    <w:rsid w:val="006E2206"/>
    <w:rsid w:val="006E2421"/>
    <w:rsid w:val="006E2BBF"/>
    <w:rsid w:val="006E2CB4"/>
    <w:rsid w:val="006E2E07"/>
    <w:rsid w:val="006E2E2C"/>
    <w:rsid w:val="006E339F"/>
    <w:rsid w:val="006E3412"/>
    <w:rsid w:val="006E3DE4"/>
    <w:rsid w:val="006E3E25"/>
    <w:rsid w:val="006E4059"/>
    <w:rsid w:val="006E45D3"/>
    <w:rsid w:val="006E469F"/>
    <w:rsid w:val="006E48AA"/>
    <w:rsid w:val="006E49CE"/>
    <w:rsid w:val="006E4BB5"/>
    <w:rsid w:val="006E55DF"/>
    <w:rsid w:val="006E5600"/>
    <w:rsid w:val="006E583C"/>
    <w:rsid w:val="006E587B"/>
    <w:rsid w:val="006E5A12"/>
    <w:rsid w:val="006E5B6B"/>
    <w:rsid w:val="006E603B"/>
    <w:rsid w:val="006E6317"/>
    <w:rsid w:val="006E6444"/>
    <w:rsid w:val="006E6645"/>
    <w:rsid w:val="006E6688"/>
    <w:rsid w:val="006E6730"/>
    <w:rsid w:val="006E6915"/>
    <w:rsid w:val="006E69FF"/>
    <w:rsid w:val="006E6E1E"/>
    <w:rsid w:val="006E7126"/>
    <w:rsid w:val="006E7256"/>
    <w:rsid w:val="006E7EF6"/>
    <w:rsid w:val="006F0078"/>
    <w:rsid w:val="006F038E"/>
    <w:rsid w:val="006F03AA"/>
    <w:rsid w:val="006F075E"/>
    <w:rsid w:val="006F0778"/>
    <w:rsid w:val="006F084B"/>
    <w:rsid w:val="006F0E00"/>
    <w:rsid w:val="006F0F54"/>
    <w:rsid w:val="006F1182"/>
    <w:rsid w:val="006F168B"/>
    <w:rsid w:val="006F1877"/>
    <w:rsid w:val="006F1978"/>
    <w:rsid w:val="006F1A55"/>
    <w:rsid w:val="006F1B0F"/>
    <w:rsid w:val="006F1B97"/>
    <w:rsid w:val="006F1FD6"/>
    <w:rsid w:val="006F2424"/>
    <w:rsid w:val="006F2632"/>
    <w:rsid w:val="006F2967"/>
    <w:rsid w:val="006F2AC4"/>
    <w:rsid w:val="006F2AF5"/>
    <w:rsid w:val="006F2BB9"/>
    <w:rsid w:val="006F2D8D"/>
    <w:rsid w:val="006F2DD9"/>
    <w:rsid w:val="006F30D9"/>
    <w:rsid w:val="006F36B7"/>
    <w:rsid w:val="006F3A81"/>
    <w:rsid w:val="006F3B86"/>
    <w:rsid w:val="006F3ED7"/>
    <w:rsid w:val="006F4583"/>
    <w:rsid w:val="006F459D"/>
    <w:rsid w:val="006F4FB5"/>
    <w:rsid w:val="006F4FB6"/>
    <w:rsid w:val="006F5047"/>
    <w:rsid w:val="006F5199"/>
    <w:rsid w:val="006F593D"/>
    <w:rsid w:val="006F5A92"/>
    <w:rsid w:val="006F5D24"/>
    <w:rsid w:val="006F624A"/>
    <w:rsid w:val="006F62C3"/>
    <w:rsid w:val="006F6AD6"/>
    <w:rsid w:val="006F6BED"/>
    <w:rsid w:val="006F6DC2"/>
    <w:rsid w:val="006F6E28"/>
    <w:rsid w:val="006F7189"/>
    <w:rsid w:val="006F729A"/>
    <w:rsid w:val="006F7340"/>
    <w:rsid w:val="006F7574"/>
    <w:rsid w:val="006F7852"/>
    <w:rsid w:val="00700051"/>
    <w:rsid w:val="0070014D"/>
    <w:rsid w:val="007001E0"/>
    <w:rsid w:val="00700471"/>
    <w:rsid w:val="00700478"/>
    <w:rsid w:val="00700563"/>
    <w:rsid w:val="00700706"/>
    <w:rsid w:val="00700712"/>
    <w:rsid w:val="00700863"/>
    <w:rsid w:val="007009AA"/>
    <w:rsid w:val="00700AB6"/>
    <w:rsid w:val="00700BE8"/>
    <w:rsid w:val="00700C15"/>
    <w:rsid w:val="00700DBF"/>
    <w:rsid w:val="0070130B"/>
    <w:rsid w:val="007014B8"/>
    <w:rsid w:val="007016D2"/>
    <w:rsid w:val="0070177A"/>
    <w:rsid w:val="00701856"/>
    <w:rsid w:val="00701C0E"/>
    <w:rsid w:val="0070209B"/>
    <w:rsid w:val="00702244"/>
    <w:rsid w:val="00702377"/>
    <w:rsid w:val="0070244B"/>
    <w:rsid w:val="0070253F"/>
    <w:rsid w:val="00702A39"/>
    <w:rsid w:val="00702AA2"/>
    <w:rsid w:val="00702BBA"/>
    <w:rsid w:val="007031AE"/>
    <w:rsid w:val="00703610"/>
    <w:rsid w:val="00703635"/>
    <w:rsid w:val="0070384C"/>
    <w:rsid w:val="00703C64"/>
    <w:rsid w:val="00703D31"/>
    <w:rsid w:val="00704394"/>
    <w:rsid w:val="00704BCB"/>
    <w:rsid w:val="00705104"/>
    <w:rsid w:val="00705240"/>
    <w:rsid w:val="007059E4"/>
    <w:rsid w:val="00705B45"/>
    <w:rsid w:val="00705E12"/>
    <w:rsid w:val="0070623B"/>
    <w:rsid w:val="00706614"/>
    <w:rsid w:val="0070688A"/>
    <w:rsid w:val="00706990"/>
    <w:rsid w:val="00706B60"/>
    <w:rsid w:val="00707291"/>
    <w:rsid w:val="00707509"/>
    <w:rsid w:val="00707721"/>
    <w:rsid w:val="0070797A"/>
    <w:rsid w:val="00707B45"/>
    <w:rsid w:val="00707B9B"/>
    <w:rsid w:val="00707CEC"/>
    <w:rsid w:val="00707E00"/>
    <w:rsid w:val="00707F3C"/>
    <w:rsid w:val="00710119"/>
    <w:rsid w:val="00710452"/>
    <w:rsid w:val="00710503"/>
    <w:rsid w:val="007105D6"/>
    <w:rsid w:val="00710611"/>
    <w:rsid w:val="007106BF"/>
    <w:rsid w:val="007106CA"/>
    <w:rsid w:val="00710C8B"/>
    <w:rsid w:val="00710FAD"/>
    <w:rsid w:val="0071100B"/>
    <w:rsid w:val="0071112B"/>
    <w:rsid w:val="00711460"/>
    <w:rsid w:val="007116CC"/>
    <w:rsid w:val="00711D02"/>
    <w:rsid w:val="00711FCE"/>
    <w:rsid w:val="00712013"/>
    <w:rsid w:val="007124D5"/>
    <w:rsid w:val="0071258C"/>
    <w:rsid w:val="0071260B"/>
    <w:rsid w:val="007128D7"/>
    <w:rsid w:val="00712EF8"/>
    <w:rsid w:val="00713226"/>
    <w:rsid w:val="007132A2"/>
    <w:rsid w:val="0071337E"/>
    <w:rsid w:val="0071350E"/>
    <w:rsid w:val="00713922"/>
    <w:rsid w:val="00713AD6"/>
    <w:rsid w:val="00714047"/>
    <w:rsid w:val="007145F5"/>
    <w:rsid w:val="0071464E"/>
    <w:rsid w:val="00714723"/>
    <w:rsid w:val="007159DE"/>
    <w:rsid w:val="00715DCC"/>
    <w:rsid w:val="00715EB4"/>
    <w:rsid w:val="00715EB5"/>
    <w:rsid w:val="007163CB"/>
    <w:rsid w:val="007168C9"/>
    <w:rsid w:val="007172D1"/>
    <w:rsid w:val="007175D8"/>
    <w:rsid w:val="00717915"/>
    <w:rsid w:val="00717C34"/>
    <w:rsid w:val="007200FD"/>
    <w:rsid w:val="00720586"/>
    <w:rsid w:val="007208A4"/>
    <w:rsid w:val="00720B20"/>
    <w:rsid w:val="00720B53"/>
    <w:rsid w:val="00721176"/>
    <w:rsid w:val="00721240"/>
    <w:rsid w:val="0072133B"/>
    <w:rsid w:val="00721452"/>
    <w:rsid w:val="007214E0"/>
    <w:rsid w:val="00721F2D"/>
    <w:rsid w:val="0072208F"/>
    <w:rsid w:val="0072240D"/>
    <w:rsid w:val="007226A2"/>
    <w:rsid w:val="00722A45"/>
    <w:rsid w:val="00722C3F"/>
    <w:rsid w:val="00722C82"/>
    <w:rsid w:val="00722D11"/>
    <w:rsid w:val="00723384"/>
    <w:rsid w:val="007239B8"/>
    <w:rsid w:val="00723D45"/>
    <w:rsid w:val="00724468"/>
    <w:rsid w:val="007245DE"/>
    <w:rsid w:val="00724BB9"/>
    <w:rsid w:val="00724C71"/>
    <w:rsid w:val="00724D32"/>
    <w:rsid w:val="00724F4C"/>
    <w:rsid w:val="007250F3"/>
    <w:rsid w:val="0072516B"/>
    <w:rsid w:val="007251D4"/>
    <w:rsid w:val="00725289"/>
    <w:rsid w:val="00725548"/>
    <w:rsid w:val="0072582D"/>
    <w:rsid w:val="00725D64"/>
    <w:rsid w:val="00725E2E"/>
    <w:rsid w:val="00726034"/>
    <w:rsid w:val="007261FE"/>
    <w:rsid w:val="00726453"/>
    <w:rsid w:val="007264DF"/>
    <w:rsid w:val="00726500"/>
    <w:rsid w:val="007265B9"/>
    <w:rsid w:val="00726873"/>
    <w:rsid w:val="00726878"/>
    <w:rsid w:val="00726C2A"/>
    <w:rsid w:val="00726DB0"/>
    <w:rsid w:val="00726E6A"/>
    <w:rsid w:val="007270FA"/>
    <w:rsid w:val="0072759F"/>
    <w:rsid w:val="00727711"/>
    <w:rsid w:val="00727FD0"/>
    <w:rsid w:val="007302DA"/>
    <w:rsid w:val="007306C8"/>
    <w:rsid w:val="00730775"/>
    <w:rsid w:val="00730B10"/>
    <w:rsid w:val="00730CE9"/>
    <w:rsid w:val="00730E70"/>
    <w:rsid w:val="00730F7D"/>
    <w:rsid w:val="00731299"/>
    <w:rsid w:val="007313A8"/>
    <w:rsid w:val="00731418"/>
    <w:rsid w:val="0073190E"/>
    <w:rsid w:val="00731973"/>
    <w:rsid w:val="0073210E"/>
    <w:rsid w:val="007322F3"/>
    <w:rsid w:val="007327AB"/>
    <w:rsid w:val="00732A29"/>
    <w:rsid w:val="00732A40"/>
    <w:rsid w:val="00732E2B"/>
    <w:rsid w:val="00732ED1"/>
    <w:rsid w:val="0073358F"/>
    <w:rsid w:val="007337E3"/>
    <w:rsid w:val="00733A62"/>
    <w:rsid w:val="00733AD2"/>
    <w:rsid w:val="00733ADF"/>
    <w:rsid w:val="00733B15"/>
    <w:rsid w:val="00734301"/>
    <w:rsid w:val="00734AD7"/>
    <w:rsid w:val="00734CB0"/>
    <w:rsid w:val="007353F4"/>
    <w:rsid w:val="00735420"/>
    <w:rsid w:val="00735703"/>
    <w:rsid w:val="00735BEF"/>
    <w:rsid w:val="00735D86"/>
    <w:rsid w:val="007362DF"/>
    <w:rsid w:val="0073632C"/>
    <w:rsid w:val="00736E41"/>
    <w:rsid w:val="00736ECA"/>
    <w:rsid w:val="00737277"/>
    <w:rsid w:val="007372AB"/>
    <w:rsid w:val="00737454"/>
    <w:rsid w:val="00737B4E"/>
    <w:rsid w:val="00737E99"/>
    <w:rsid w:val="00737EE8"/>
    <w:rsid w:val="007403F2"/>
    <w:rsid w:val="00740434"/>
    <w:rsid w:val="00740A30"/>
    <w:rsid w:val="00740B08"/>
    <w:rsid w:val="00740DE8"/>
    <w:rsid w:val="007414B0"/>
    <w:rsid w:val="007414CC"/>
    <w:rsid w:val="0074191A"/>
    <w:rsid w:val="00741AF3"/>
    <w:rsid w:val="00741E05"/>
    <w:rsid w:val="007421BC"/>
    <w:rsid w:val="0074228A"/>
    <w:rsid w:val="007422C8"/>
    <w:rsid w:val="00742393"/>
    <w:rsid w:val="00742469"/>
    <w:rsid w:val="00742C35"/>
    <w:rsid w:val="00742D0C"/>
    <w:rsid w:val="00742EC4"/>
    <w:rsid w:val="00743008"/>
    <w:rsid w:val="0074328E"/>
    <w:rsid w:val="007432F0"/>
    <w:rsid w:val="00743382"/>
    <w:rsid w:val="00743423"/>
    <w:rsid w:val="007434F9"/>
    <w:rsid w:val="007438E4"/>
    <w:rsid w:val="007439BD"/>
    <w:rsid w:val="00743B69"/>
    <w:rsid w:val="00743C11"/>
    <w:rsid w:val="00743D0F"/>
    <w:rsid w:val="00743F18"/>
    <w:rsid w:val="00743FC7"/>
    <w:rsid w:val="00743FD1"/>
    <w:rsid w:val="0074420D"/>
    <w:rsid w:val="00744AE1"/>
    <w:rsid w:val="00744B58"/>
    <w:rsid w:val="00744B88"/>
    <w:rsid w:val="00744BEF"/>
    <w:rsid w:val="00745282"/>
    <w:rsid w:val="00745C8C"/>
    <w:rsid w:val="00745D3F"/>
    <w:rsid w:val="00746133"/>
    <w:rsid w:val="00746514"/>
    <w:rsid w:val="007465F1"/>
    <w:rsid w:val="007467E8"/>
    <w:rsid w:val="00746BDA"/>
    <w:rsid w:val="00746DFA"/>
    <w:rsid w:val="00746FC0"/>
    <w:rsid w:val="007471BF"/>
    <w:rsid w:val="0074740B"/>
    <w:rsid w:val="007474D6"/>
    <w:rsid w:val="00747890"/>
    <w:rsid w:val="00747B71"/>
    <w:rsid w:val="00747D1A"/>
    <w:rsid w:val="007500D2"/>
    <w:rsid w:val="007505FC"/>
    <w:rsid w:val="00750890"/>
    <w:rsid w:val="00750D74"/>
    <w:rsid w:val="0075115F"/>
    <w:rsid w:val="0075141A"/>
    <w:rsid w:val="0075144F"/>
    <w:rsid w:val="007516A2"/>
    <w:rsid w:val="00751AEF"/>
    <w:rsid w:val="00751D8B"/>
    <w:rsid w:val="00752082"/>
    <w:rsid w:val="00752308"/>
    <w:rsid w:val="007523F6"/>
    <w:rsid w:val="0075290D"/>
    <w:rsid w:val="00752976"/>
    <w:rsid w:val="00753AC4"/>
    <w:rsid w:val="00753DCC"/>
    <w:rsid w:val="0075406C"/>
    <w:rsid w:val="00754738"/>
    <w:rsid w:val="007547B0"/>
    <w:rsid w:val="00754BDE"/>
    <w:rsid w:val="00754D84"/>
    <w:rsid w:val="00754E35"/>
    <w:rsid w:val="00754E94"/>
    <w:rsid w:val="00754FE0"/>
    <w:rsid w:val="00755041"/>
    <w:rsid w:val="00755171"/>
    <w:rsid w:val="007551AB"/>
    <w:rsid w:val="007551BE"/>
    <w:rsid w:val="00755455"/>
    <w:rsid w:val="007554A7"/>
    <w:rsid w:val="00755781"/>
    <w:rsid w:val="0075581D"/>
    <w:rsid w:val="00755C06"/>
    <w:rsid w:val="00755D5F"/>
    <w:rsid w:val="00756029"/>
    <w:rsid w:val="00756242"/>
    <w:rsid w:val="0075650D"/>
    <w:rsid w:val="00756BE2"/>
    <w:rsid w:val="007570A9"/>
    <w:rsid w:val="007574FE"/>
    <w:rsid w:val="00757581"/>
    <w:rsid w:val="007576A0"/>
    <w:rsid w:val="00757921"/>
    <w:rsid w:val="007579F2"/>
    <w:rsid w:val="007579FC"/>
    <w:rsid w:val="00757D02"/>
    <w:rsid w:val="00757E38"/>
    <w:rsid w:val="00757E8C"/>
    <w:rsid w:val="00757F40"/>
    <w:rsid w:val="007603AB"/>
    <w:rsid w:val="007604D2"/>
    <w:rsid w:val="007604F6"/>
    <w:rsid w:val="007607DC"/>
    <w:rsid w:val="00760995"/>
    <w:rsid w:val="0076127F"/>
    <w:rsid w:val="00761296"/>
    <w:rsid w:val="00761358"/>
    <w:rsid w:val="007613FF"/>
    <w:rsid w:val="00761478"/>
    <w:rsid w:val="0076183E"/>
    <w:rsid w:val="00761845"/>
    <w:rsid w:val="00761AB4"/>
    <w:rsid w:val="00761B2F"/>
    <w:rsid w:val="00761F82"/>
    <w:rsid w:val="00762223"/>
    <w:rsid w:val="00762D3F"/>
    <w:rsid w:val="00763325"/>
    <w:rsid w:val="0076379F"/>
    <w:rsid w:val="007637DC"/>
    <w:rsid w:val="00763B5A"/>
    <w:rsid w:val="00763D25"/>
    <w:rsid w:val="00763E71"/>
    <w:rsid w:val="0076435B"/>
    <w:rsid w:val="00764B86"/>
    <w:rsid w:val="00765016"/>
    <w:rsid w:val="007652F2"/>
    <w:rsid w:val="00765433"/>
    <w:rsid w:val="00765486"/>
    <w:rsid w:val="007655F4"/>
    <w:rsid w:val="00765876"/>
    <w:rsid w:val="00765A81"/>
    <w:rsid w:val="00765C32"/>
    <w:rsid w:val="00765D79"/>
    <w:rsid w:val="00765F36"/>
    <w:rsid w:val="00766413"/>
    <w:rsid w:val="00766DC4"/>
    <w:rsid w:val="00766DE0"/>
    <w:rsid w:val="00766E85"/>
    <w:rsid w:val="00766F15"/>
    <w:rsid w:val="00766FB3"/>
    <w:rsid w:val="0076772E"/>
    <w:rsid w:val="00767C76"/>
    <w:rsid w:val="00767CF0"/>
    <w:rsid w:val="00767EEC"/>
    <w:rsid w:val="00770382"/>
    <w:rsid w:val="007703B9"/>
    <w:rsid w:val="007706BB"/>
    <w:rsid w:val="007708BB"/>
    <w:rsid w:val="007708D2"/>
    <w:rsid w:val="00770C15"/>
    <w:rsid w:val="00770FD5"/>
    <w:rsid w:val="007710BD"/>
    <w:rsid w:val="007710CE"/>
    <w:rsid w:val="00771172"/>
    <w:rsid w:val="007711D7"/>
    <w:rsid w:val="00771388"/>
    <w:rsid w:val="0077168D"/>
    <w:rsid w:val="007716B2"/>
    <w:rsid w:val="007719FC"/>
    <w:rsid w:val="00771A77"/>
    <w:rsid w:val="00771CAD"/>
    <w:rsid w:val="00772041"/>
    <w:rsid w:val="007725E6"/>
    <w:rsid w:val="007737B1"/>
    <w:rsid w:val="007739DF"/>
    <w:rsid w:val="00773BBA"/>
    <w:rsid w:val="00773D29"/>
    <w:rsid w:val="00773FAD"/>
    <w:rsid w:val="0077402A"/>
    <w:rsid w:val="007746F8"/>
    <w:rsid w:val="00774708"/>
    <w:rsid w:val="0077475E"/>
    <w:rsid w:val="00774F78"/>
    <w:rsid w:val="007750D0"/>
    <w:rsid w:val="0077530B"/>
    <w:rsid w:val="00775342"/>
    <w:rsid w:val="007757F5"/>
    <w:rsid w:val="00775B11"/>
    <w:rsid w:val="00775E5E"/>
    <w:rsid w:val="00775F67"/>
    <w:rsid w:val="0077609B"/>
    <w:rsid w:val="007766FF"/>
    <w:rsid w:val="00776AE0"/>
    <w:rsid w:val="00777108"/>
    <w:rsid w:val="0077721A"/>
    <w:rsid w:val="00777552"/>
    <w:rsid w:val="007778BC"/>
    <w:rsid w:val="00777A19"/>
    <w:rsid w:val="00777A70"/>
    <w:rsid w:val="00777DDE"/>
    <w:rsid w:val="00777F61"/>
    <w:rsid w:val="0078063B"/>
    <w:rsid w:val="0078075E"/>
    <w:rsid w:val="00780844"/>
    <w:rsid w:val="007809AA"/>
    <w:rsid w:val="0078110B"/>
    <w:rsid w:val="0078144A"/>
    <w:rsid w:val="0078150F"/>
    <w:rsid w:val="00781666"/>
    <w:rsid w:val="00781797"/>
    <w:rsid w:val="00781D02"/>
    <w:rsid w:val="00781D3E"/>
    <w:rsid w:val="00781E75"/>
    <w:rsid w:val="0078214B"/>
    <w:rsid w:val="0078215D"/>
    <w:rsid w:val="00782417"/>
    <w:rsid w:val="0078242A"/>
    <w:rsid w:val="00782556"/>
    <w:rsid w:val="007825AE"/>
    <w:rsid w:val="007826F0"/>
    <w:rsid w:val="00782B3B"/>
    <w:rsid w:val="00782C55"/>
    <w:rsid w:val="00782CCE"/>
    <w:rsid w:val="00782E76"/>
    <w:rsid w:val="00782EA0"/>
    <w:rsid w:val="007830EF"/>
    <w:rsid w:val="00783101"/>
    <w:rsid w:val="00783188"/>
    <w:rsid w:val="0078331C"/>
    <w:rsid w:val="00783453"/>
    <w:rsid w:val="00783A82"/>
    <w:rsid w:val="00783BC6"/>
    <w:rsid w:val="00783CD7"/>
    <w:rsid w:val="00783F6E"/>
    <w:rsid w:val="0078418E"/>
    <w:rsid w:val="007842FE"/>
    <w:rsid w:val="00784472"/>
    <w:rsid w:val="0078475C"/>
    <w:rsid w:val="007847BA"/>
    <w:rsid w:val="00784865"/>
    <w:rsid w:val="00784AFA"/>
    <w:rsid w:val="00784CAA"/>
    <w:rsid w:val="00784D94"/>
    <w:rsid w:val="00784DA2"/>
    <w:rsid w:val="007850B1"/>
    <w:rsid w:val="00785323"/>
    <w:rsid w:val="00785488"/>
    <w:rsid w:val="007856FF"/>
    <w:rsid w:val="0078586B"/>
    <w:rsid w:val="00785A85"/>
    <w:rsid w:val="00785C32"/>
    <w:rsid w:val="00785D63"/>
    <w:rsid w:val="00785F13"/>
    <w:rsid w:val="00786084"/>
    <w:rsid w:val="007861E7"/>
    <w:rsid w:val="007861E8"/>
    <w:rsid w:val="0078626B"/>
    <w:rsid w:val="00786388"/>
    <w:rsid w:val="00786673"/>
    <w:rsid w:val="007866D5"/>
    <w:rsid w:val="00786A86"/>
    <w:rsid w:val="00786B70"/>
    <w:rsid w:val="00787129"/>
    <w:rsid w:val="0078756B"/>
    <w:rsid w:val="00787738"/>
    <w:rsid w:val="0078776B"/>
    <w:rsid w:val="007878C3"/>
    <w:rsid w:val="00787953"/>
    <w:rsid w:val="00787D79"/>
    <w:rsid w:val="00787EC4"/>
    <w:rsid w:val="00787F2B"/>
    <w:rsid w:val="00787FEA"/>
    <w:rsid w:val="0079004D"/>
    <w:rsid w:val="00790629"/>
    <w:rsid w:val="00790705"/>
    <w:rsid w:val="00790BAE"/>
    <w:rsid w:val="00790BCF"/>
    <w:rsid w:val="00790C99"/>
    <w:rsid w:val="00791064"/>
    <w:rsid w:val="007912E3"/>
    <w:rsid w:val="0079132B"/>
    <w:rsid w:val="0079145C"/>
    <w:rsid w:val="00791643"/>
    <w:rsid w:val="0079164C"/>
    <w:rsid w:val="00791671"/>
    <w:rsid w:val="00791ADB"/>
    <w:rsid w:val="00791BE4"/>
    <w:rsid w:val="00791D7C"/>
    <w:rsid w:val="00792317"/>
    <w:rsid w:val="007924C0"/>
    <w:rsid w:val="00792540"/>
    <w:rsid w:val="007926B3"/>
    <w:rsid w:val="00792756"/>
    <w:rsid w:val="00792EE6"/>
    <w:rsid w:val="0079305A"/>
    <w:rsid w:val="00793172"/>
    <w:rsid w:val="00793710"/>
    <w:rsid w:val="00793869"/>
    <w:rsid w:val="0079386C"/>
    <w:rsid w:val="00793FCA"/>
    <w:rsid w:val="007940F9"/>
    <w:rsid w:val="007941AD"/>
    <w:rsid w:val="00794383"/>
    <w:rsid w:val="007943D6"/>
    <w:rsid w:val="00794930"/>
    <w:rsid w:val="00794F02"/>
    <w:rsid w:val="00794F34"/>
    <w:rsid w:val="007950BC"/>
    <w:rsid w:val="007955F5"/>
    <w:rsid w:val="00795885"/>
    <w:rsid w:val="00795973"/>
    <w:rsid w:val="0079598D"/>
    <w:rsid w:val="00796709"/>
    <w:rsid w:val="007967E9"/>
    <w:rsid w:val="007967FA"/>
    <w:rsid w:val="007968AC"/>
    <w:rsid w:val="00796937"/>
    <w:rsid w:val="00796D7D"/>
    <w:rsid w:val="00796DDC"/>
    <w:rsid w:val="00796F53"/>
    <w:rsid w:val="007972E9"/>
    <w:rsid w:val="0079744A"/>
    <w:rsid w:val="007977B9"/>
    <w:rsid w:val="007977EE"/>
    <w:rsid w:val="00797E32"/>
    <w:rsid w:val="007A01C0"/>
    <w:rsid w:val="007A0294"/>
    <w:rsid w:val="007A0314"/>
    <w:rsid w:val="007A0463"/>
    <w:rsid w:val="007A0850"/>
    <w:rsid w:val="007A09E4"/>
    <w:rsid w:val="007A1530"/>
    <w:rsid w:val="007A1A06"/>
    <w:rsid w:val="007A1B3B"/>
    <w:rsid w:val="007A1BBC"/>
    <w:rsid w:val="007A1C1D"/>
    <w:rsid w:val="007A207C"/>
    <w:rsid w:val="007A2140"/>
    <w:rsid w:val="007A21B0"/>
    <w:rsid w:val="007A28C6"/>
    <w:rsid w:val="007A2A29"/>
    <w:rsid w:val="007A2A5B"/>
    <w:rsid w:val="007A2ADD"/>
    <w:rsid w:val="007A2C04"/>
    <w:rsid w:val="007A2C90"/>
    <w:rsid w:val="007A2E8A"/>
    <w:rsid w:val="007A2F25"/>
    <w:rsid w:val="007A3619"/>
    <w:rsid w:val="007A3631"/>
    <w:rsid w:val="007A37DF"/>
    <w:rsid w:val="007A3A60"/>
    <w:rsid w:val="007A3B67"/>
    <w:rsid w:val="007A3C01"/>
    <w:rsid w:val="007A3F4F"/>
    <w:rsid w:val="007A4198"/>
    <w:rsid w:val="007A4250"/>
    <w:rsid w:val="007A429B"/>
    <w:rsid w:val="007A4728"/>
    <w:rsid w:val="007A4A66"/>
    <w:rsid w:val="007A4DEA"/>
    <w:rsid w:val="007A52AD"/>
    <w:rsid w:val="007A53BD"/>
    <w:rsid w:val="007A5463"/>
    <w:rsid w:val="007A5493"/>
    <w:rsid w:val="007A58A7"/>
    <w:rsid w:val="007A5C0D"/>
    <w:rsid w:val="007A6052"/>
    <w:rsid w:val="007A6338"/>
    <w:rsid w:val="007A6561"/>
    <w:rsid w:val="007A6571"/>
    <w:rsid w:val="007A66AA"/>
    <w:rsid w:val="007A68C9"/>
    <w:rsid w:val="007A6E38"/>
    <w:rsid w:val="007A6F55"/>
    <w:rsid w:val="007A704A"/>
    <w:rsid w:val="007A7206"/>
    <w:rsid w:val="007A7292"/>
    <w:rsid w:val="007A738D"/>
    <w:rsid w:val="007A7D18"/>
    <w:rsid w:val="007A7EDC"/>
    <w:rsid w:val="007B02D4"/>
    <w:rsid w:val="007B0579"/>
    <w:rsid w:val="007B10FB"/>
    <w:rsid w:val="007B1685"/>
    <w:rsid w:val="007B1C93"/>
    <w:rsid w:val="007B1EDE"/>
    <w:rsid w:val="007B2045"/>
    <w:rsid w:val="007B2292"/>
    <w:rsid w:val="007B243D"/>
    <w:rsid w:val="007B250F"/>
    <w:rsid w:val="007B2511"/>
    <w:rsid w:val="007B2523"/>
    <w:rsid w:val="007B28A0"/>
    <w:rsid w:val="007B2BCB"/>
    <w:rsid w:val="007B2C82"/>
    <w:rsid w:val="007B2FA4"/>
    <w:rsid w:val="007B30F0"/>
    <w:rsid w:val="007B3493"/>
    <w:rsid w:val="007B37A0"/>
    <w:rsid w:val="007B3AC3"/>
    <w:rsid w:val="007B3FEE"/>
    <w:rsid w:val="007B40FC"/>
    <w:rsid w:val="007B4108"/>
    <w:rsid w:val="007B48D2"/>
    <w:rsid w:val="007B4C3D"/>
    <w:rsid w:val="007B5407"/>
    <w:rsid w:val="007B5C8D"/>
    <w:rsid w:val="007B5E74"/>
    <w:rsid w:val="007B5EBA"/>
    <w:rsid w:val="007B6368"/>
    <w:rsid w:val="007B64D7"/>
    <w:rsid w:val="007B66DB"/>
    <w:rsid w:val="007B6E6A"/>
    <w:rsid w:val="007B6F61"/>
    <w:rsid w:val="007B73F0"/>
    <w:rsid w:val="007B76E3"/>
    <w:rsid w:val="007B780E"/>
    <w:rsid w:val="007B79A2"/>
    <w:rsid w:val="007B7AB8"/>
    <w:rsid w:val="007C0017"/>
    <w:rsid w:val="007C00A0"/>
    <w:rsid w:val="007C03C0"/>
    <w:rsid w:val="007C052C"/>
    <w:rsid w:val="007C07FE"/>
    <w:rsid w:val="007C084D"/>
    <w:rsid w:val="007C1448"/>
    <w:rsid w:val="007C144C"/>
    <w:rsid w:val="007C1C28"/>
    <w:rsid w:val="007C1E2A"/>
    <w:rsid w:val="007C1E7E"/>
    <w:rsid w:val="007C2128"/>
    <w:rsid w:val="007C2176"/>
    <w:rsid w:val="007C22DF"/>
    <w:rsid w:val="007C2857"/>
    <w:rsid w:val="007C2E51"/>
    <w:rsid w:val="007C31C8"/>
    <w:rsid w:val="007C342A"/>
    <w:rsid w:val="007C385F"/>
    <w:rsid w:val="007C3AE2"/>
    <w:rsid w:val="007C3AF7"/>
    <w:rsid w:val="007C3B22"/>
    <w:rsid w:val="007C3DEF"/>
    <w:rsid w:val="007C40D6"/>
    <w:rsid w:val="007C4284"/>
    <w:rsid w:val="007C46DA"/>
    <w:rsid w:val="007C4ABF"/>
    <w:rsid w:val="007C4B1E"/>
    <w:rsid w:val="007C4D36"/>
    <w:rsid w:val="007C4D81"/>
    <w:rsid w:val="007C5130"/>
    <w:rsid w:val="007C57AD"/>
    <w:rsid w:val="007C5A73"/>
    <w:rsid w:val="007C5DC8"/>
    <w:rsid w:val="007C5E41"/>
    <w:rsid w:val="007C61E2"/>
    <w:rsid w:val="007C6BAA"/>
    <w:rsid w:val="007C78C3"/>
    <w:rsid w:val="007C79ED"/>
    <w:rsid w:val="007C79F7"/>
    <w:rsid w:val="007C7AD8"/>
    <w:rsid w:val="007C7D25"/>
    <w:rsid w:val="007C7F4A"/>
    <w:rsid w:val="007D028C"/>
    <w:rsid w:val="007D03C6"/>
    <w:rsid w:val="007D0531"/>
    <w:rsid w:val="007D0703"/>
    <w:rsid w:val="007D091D"/>
    <w:rsid w:val="007D13CE"/>
    <w:rsid w:val="007D17F0"/>
    <w:rsid w:val="007D19E6"/>
    <w:rsid w:val="007D1A55"/>
    <w:rsid w:val="007D1AD9"/>
    <w:rsid w:val="007D1C61"/>
    <w:rsid w:val="007D1DE3"/>
    <w:rsid w:val="007D1E15"/>
    <w:rsid w:val="007D1FA0"/>
    <w:rsid w:val="007D1FC6"/>
    <w:rsid w:val="007D28EA"/>
    <w:rsid w:val="007D2F3D"/>
    <w:rsid w:val="007D303A"/>
    <w:rsid w:val="007D315F"/>
    <w:rsid w:val="007D3223"/>
    <w:rsid w:val="007D32C2"/>
    <w:rsid w:val="007D32FA"/>
    <w:rsid w:val="007D3461"/>
    <w:rsid w:val="007D37D1"/>
    <w:rsid w:val="007D3DCA"/>
    <w:rsid w:val="007D3E52"/>
    <w:rsid w:val="007D40F0"/>
    <w:rsid w:val="007D4598"/>
    <w:rsid w:val="007D4940"/>
    <w:rsid w:val="007D49ED"/>
    <w:rsid w:val="007D4BE1"/>
    <w:rsid w:val="007D4F8C"/>
    <w:rsid w:val="007D4FC4"/>
    <w:rsid w:val="007D51A5"/>
    <w:rsid w:val="007D528C"/>
    <w:rsid w:val="007D52AF"/>
    <w:rsid w:val="007D561F"/>
    <w:rsid w:val="007D5E27"/>
    <w:rsid w:val="007D60D0"/>
    <w:rsid w:val="007D61C5"/>
    <w:rsid w:val="007D6294"/>
    <w:rsid w:val="007D6393"/>
    <w:rsid w:val="007D68A5"/>
    <w:rsid w:val="007D6A48"/>
    <w:rsid w:val="007D6C77"/>
    <w:rsid w:val="007D73CC"/>
    <w:rsid w:val="007D77DA"/>
    <w:rsid w:val="007D7800"/>
    <w:rsid w:val="007D783D"/>
    <w:rsid w:val="007D7A62"/>
    <w:rsid w:val="007D7C88"/>
    <w:rsid w:val="007D7C9F"/>
    <w:rsid w:val="007D7DD2"/>
    <w:rsid w:val="007E05DB"/>
    <w:rsid w:val="007E0729"/>
    <w:rsid w:val="007E0838"/>
    <w:rsid w:val="007E0959"/>
    <w:rsid w:val="007E0E0A"/>
    <w:rsid w:val="007E11C1"/>
    <w:rsid w:val="007E120F"/>
    <w:rsid w:val="007E129C"/>
    <w:rsid w:val="007E12CF"/>
    <w:rsid w:val="007E17FD"/>
    <w:rsid w:val="007E1945"/>
    <w:rsid w:val="007E1E72"/>
    <w:rsid w:val="007E26F4"/>
    <w:rsid w:val="007E2997"/>
    <w:rsid w:val="007E29EE"/>
    <w:rsid w:val="007E2E60"/>
    <w:rsid w:val="007E3436"/>
    <w:rsid w:val="007E3696"/>
    <w:rsid w:val="007E3832"/>
    <w:rsid w:val="007E3B93"/>
    <w:rsid w:val="007E3DDD"/>
    <w:rsid w:val="007E42BA"/>
    <w:rsid w:val="007E4B27"/>
    <w:rsid w:val="007E4D85"/>
    <w:rsid w:val="007E4E09"/>
    <w:rsid w:val="007E4E3C"/>
    <w:rsid w:val="007E4F1A"/>
    <w:rsid w:val="007E4F99"/>
    <w:rsid w:val="007E5515"/>
    <w:rsid w:val="007E56B6"/>
    <w:rsid w:val="007E57DE"/>
    <w:rsid w:val="007E5C73"/>
    <w:rsid w:val="007E600A"/>
    <w:rsid w:val="007E60C0"/>
    <w:rsid w:val="007E6168"/>
    <w:rsid w:val="007E6188"/>
    <w:rsid w:val="007E63BB"/>
    <w:rsid w:val="007E693F"/>
    <w:rsid w:val="007E6E01"/>
    <w:rsid w:val="007E6E86"/>
    <w:rsid w:val="007E7118"/>
    <w:rsid w:val="007E71A7"/>
    <w:rsid w:val="007E71DA"/>
    <w:rsid w:val="007E751A"/>
    <w:rsid w:val="007E789F"/>
    <w:rsid w:val="007E78D0"/>
    <w:rsid w:val="007E7A5B"/>
    <w:rsid w:val="007F019E"/>
    <w:rsid w:val="007F01B1"/>
    <w:rsid w:val="007F037B"/>
    <w:rsid w:val="007F0CAC"/>
    <w:rsid w:val="007F0E59"/>
    <w:rsid w:val="007F0E9E"/>
    <w:rsid w:val="007F0EAE"/>
    <w:rsid w:val="007F0EED"/>
    <w:rsid w:val="007F1235"/>
    <w:rsid w:val="007F1331"/>
    <w:rsid w:val="007F1420"/>
    <w:rsid w:val="007F1630"/>
    <w:rsid w:val="007F18F2"/>
    <w:rsid w:val="007F199C"/>
    <w:rsid w:val="007F21EC"/>
    <w:rsid w:val="007F2610"/>
    <w:rsid w:val="007F2646"/>
    <w:rsid w:val="007F2875"/>
    <w:rsid w:val="007F2927"/>
    <w:rsid w:val="007F2A0B"/>
    <w:rsid w:val="007F2A51"/>
    <w:rsid w:val="007F2A6D"/>
    <w:rsid w:val="007F2BBE"/>
    <w:rsid w:val="007F2C04"/>
    <w:rsid w:val="007F2C31"/>
    <w:rsid w:val="007F306E"/>
    <w:rsid w:val="007F3150"/>
    <w:rsid w:val="007F31E9"/>
    <w:rsid w:val="007F33D0"/>
    <w:rsid w:val="007F3422"/>
    <w:rsid w:val="007F3A16"/>
    <w:rsid w:val="007F3D14"/>
    <w:rsid w:val="007F3E00"/>
    <w:rsid w:val="007F3E54"/>
    <w:rsid w:val="007F4003"/>
    <w:rsid w:val="007F44AC"/>
    <w:rsid w:val="007F4D70"/>
    <w:rsid w:val="007F533E"/>
    <w:rsid w:val="007F5505"/>
    <w:rsid w:val="007F55C3"/>
    <w:rsid w:val="007F5C89"/>
    <w:rsid w:val="007F6879"/>
    <w:rsid w:val="007F6AFC"/>
    <w:rsid w:val="007F6B1E"/>
    <w:rsid w:val="007F6D9D"/>
    <w:rsid w:val="007F6FE4"/>
    <w:rsid w:val="007F6FEB"/>
    <w:rsid w:val="007F7027"/>
    <w:rsid w:val="007F7621"/>
    <w:rsid w:val="007F793E"/>
    <w:rsid w:val="007F799A"/>
    <w:rsid w:val="007F7B98"/>
    <w:rsid w:val="00800048"/>
    <w:rsid w:val="0080048D"/>
    <w:rsid w:val="008007AE"/>
    <w:rsid w:val="008008C1"/>
    <w:rsid w:val="00800D7F"/>
    <w:rsid w:val="008012F3"/>
    <w:rsid w:val="0080142A"/>
    <w:rsid w:val="00801763"/>
    <w:rsid w:val="00801B4F"/>
    <w:rsid w:val="00801D8A"/>
    <w:rsid w:val="00802181"/>
    <w:rsid w:val="00802210"/>
    <w:rsid w:val="00802231"/>
    <w:rsid w:val="008022FF"/>
    <w:rsid w:val="0080247D"/>
    <w:rsid w:val="008026DC"/>
    <w:rsid w:val="00802A71"/>
    <w:rsid w:val="00802BCE"/>
    <w:rsid w:val="00802CA9"/>
    <w:rsid w:val="00802D04"/>
    <w:rsid w:val="00802D45"/>
    <w:rsid w:val="0080313A"/>
    <w:rsid w:val="0080323D"/>
    <w:rsid w:val="00804086"/>
    <w:rsid w:val="008041F8"/>
    <w:rsid w:val="00804355"/>
    <w:rsid w:val="00804423"/>
    <w:rsid w:val="00804AB8"/>
    <w:rsid w:val="00804B1E"/>
    <w:rsid w:val="00804DDA"/>
    <w:rsid w:val="00804E08"/>
    <w:rsid w:val="0080525C"/>
    <w:rsid w:val="008053CE"/>
    <w:rsid w:val="00805592"/>
    <w:rsid w:val="0080597B"/>
    <w:rsid w:val="00805D06"/>
    <w:rsid w:val="00805E9B"/>
    <w:rsid w:val="00805FED"/>
    <w:rsid w:val="008063CB"/>
    <w:rsid w:val="00806C50"/>
    <w:rsid w:val="00807047"/>
    <w:rsid w:val="00807311"/>
    <w:rsid w:val="008077D9"/>
    <w:rsid w:val="008079C3"/>
    <w:rsid w:val="00807B6C"/>
    <w:rsid w:val="00807BC1"/>
    <w:rsid w:val="00807ED7"/>
    <w:rsid w:val="00807F66"/>
    <w:rsid w:val="0081025C"/>
    <w:rsid w:val="00810A0B"/>
    <w:rsid w:val="00810BB5"/>
    <w:rsid w:val="00810C04"/>
    <w:rsid w:val="00810C3B"/>
    <w:rsid w:val="0081148B"/>
    <w:rsid w:val="00811512"/>
    <w:rsid w:val="008115EA"/>
    <w:rsid w:val="008117E1"/>
    <w:rsid w:val="008117F1"/>
    <w:rsid w:val="00811947"/>
    <w:rsid w:val="008119D1"/>
    <w:rsid w:val="00811B3A"/>
    <w:rsid w:val="00811BD7"/>
    <w:rsid w:val="00811CDA"/>
    <w:rsid w:val="00811DDF"/>
    <w:rsid w:val="00811E1B"/>
    <w:rsid w:val="00811F83"/>
    <w:rsid w:val="008121C5"/>
    <w:rsid w:val="00812203"/>
    <w:rsid w:val="00812247"/>
    <w:rsid w:val="008125C1"/>
    <w:rsid w:val="00812624"/>
    <w:rsid w:val="00812B99"/>
    <w:rsid w:val="0081301C"/>
    <w:rsid w:val="008130FA"/>
    <w:rsid w:val="008131AB"/>
    <w:rsid w:val="00813320"/>
    <w:rsid w:val="0081334F"/>
    <w:rsid w:val="00813D7C"/>
    <w:rsid w:val="00813DB8"/>
    <w:rsid w:val="008141CF"/>
    <w:rsid w:val="008142EE"/>
    <w:rsid w:val="008147BB"/>
    <w:rsid w:val="008149C7"/>
    <w:rsid w:val="00814C1C"/>
    <w:rsid w:val="00814CF7"/>
    <w:rsid w:val="00814EB9"/>
    <w:rsid w:val="00814F3D"/>
    <w:rsid w:val="00815072"/>
    <w:rsid w:val="00815149"/>
    <w:rsid w:val="00815A2C"/>
    <w:rsid w:val="00815A3B"/>
    <w:rsid w:val="00815B0F"/>
    <w:rsid w:val="008161F6"/>
    <w:rsid w:val="0081667C"/>
    <w:rsid w:val="00816873"/>
    <w:rsid w:val="00816F0E"/>
    <w:rsid w:val="00816F5C"/>
    <w:rsid w:val="0081722D"/>
    <w:rsid w:val="008172E1"/>
    <w:rsid w:val="008178A5"/>
    <w:rsid w:val="0081794D"/>
    <w:rsid w:val="00817FDC"/>
    <w:rsid w:val="008201AC"/>
    <w:rsid w:val="008206E8"/>
    <w:rsid w:val="008207AB"/>
    <w:rsid w:val="00820915"/>
    <w:rsid w:val="00820D69"/>
    <w:rsid w:val="00820F28"/>
    <w:rsid w:val="00820F79"/>
    <w:rsid w:val="008212C2"/>
    <w:rsid w:val="0082168D"/>
    <w:rsid w:val="00821882"/>
    <w:rsid w:val="008218E6"/>
    <w:rsid w:val="0082197E"/>
    <w:rsid w:val="00821A27"/>
    <w:rsid w:val="00821A59"/>
    <w:rsid w:val="00821E28"/>
    <w:rsid w:val="00821EB7"/>
    <w:rsid w:val="008221AC"/>
    <w:rsid w:val="0082249A"/>
    <w:rsid w:val="008225C9"/>
    <w:rsid w:val="0082266B"/>
    <w:rsid w:val="00822682"/>
    <w:rsid w:val="008226F8"/>
    <w:rsid w:val="008227BC"/>
    <w:rsid w:val="00822B63"/>
    <w:rsid w:val="00822DC9"/>
    <w:rsid w:val="00823055"/>
    <w:rsid w:val="00823148"/>
    <w:rsid w:val="008231F9"/>
    <w:rsid w:val="00823216"/>
    <w:rsid w:val="008234B6"/>
    <w:rsid w:val="0082351A"/>
    <w:rsid w:val="008236CF"/>
    <w:rsid w:val="008236E8"/>
    <w:rsid w:val="00823BF4"/>
    <w:rsid w:val="00823D9A"/>
    <w:rsid w:val="00823E5E"/>
    <w:rsid w:val="00823E8A"/>
    <w:rsid w:val="00823ED7"/>
    <w:rsid w:val="00823EFA"/>
    <w:rsid w:val="008242C1"/>
    <w:rsid w:val="0082465D"/>
    <w:rsid w:val="00824757"/>
    <w:rsid w:val="00824C2F"/>
    <w:rsid w:val="00824D2F"/>
    <w:rsid w:val="00824F6F"/>
    <w:rsid w:val="008252F9"/>
    <w:rsid w:val="0082542A"/>
    <w:rsid w:val="00825461"/>
    <w:rsid w:val="0082554C"/>
    <w:rsid w:val="008255C4"/>
    <w:rsid w:val="008258E0"/>
    <w:rsid w:val="00825949"/>
    <w:rsid w:val="00825A92"/>
    <w:rsid w:val="00826089"/>
    <w:rsid w:val="00826621"/>
    <w:rsid w:val="0082670B"/>
    <w:rsid w:val="00827281"/>
    <w:rsid w:val="008272E0"/>
    <w:rsid w:val="008273BB"/>
    <w:rsid w:val="008275D7"/>
    <w:rsid w:val="00827751"/>
    <w:rsid w:val="00827836"/>
    <w:rsid w:val="00827D1E"/>
    <w:rsid w:val="00827D8E"/>
    <w:rsid w:val="00827F32"/>
    <w:rsid w:val="00827F71"/>
    <w:rsid w:val="0083007E"/>
    <w:rsid w:val="008303E0"/>
    <w:rsid w:val="008308BB"/>
    <w:rsid w:val="00830932"/>
    <w:rsid w:val="00830B55"/>
    <w:rsid w:val="00830D93"/>
    <w:rsid w:val="00830F3B"/>
    <w:rsid w:val="00831557"/>
    <w:rsid w:val="008316D1"/>
    <w:rsid w:val="008316DD"/>
    <w:rsid w:val="00831A2C"/>
    <w:rsid w:val="00831B48"/>
    <w:rsid w:val="00831B71"/>
    <w:rsid w:val="00831B90"/>
    <w:rsid w:val="00831FD2"/>
    <w:rsid w:val="00832301"/>
    <w:rsid w:val="0083267E"/>
    <w:rsid w:val="008326D6"/>
    <w:rsid w:val="0083282B"/>
    <w:rsid w:val="00832FD7"/>
    <w:rsid w:val="00833096"/>
    <w:rsid w:val="008334CB"/>
    <w:rsid w:val="00833866"/>
    <w:rsid w:val="00833934"/>
    <w:rsid w:val="0083394C"/>
    <w:rsid w:val="00833A88"/>
    <w:rsid w:val="00833B47"/>
    <w:rsid w:val="00833D4A"/>
    <w:rsid w:val="00833F68"/>
    <w:rsid w:val="00834110"/>
    <w:rsid w:val="008344B6"/>
    <w:rsid w:val="00834717"/>
    <w:rsid w:val="008347B4"/>
    <w:rsid w:val="00834864"/>
    <w:rsid w:val="0083493E"/>
    <w:rsid w:val="00834D86"/>
    <w:rsid w:val="00834DED"/>
    <w:rsid w:val="0083506C"/>
    <w:rsid w:val="008351FF"/>
    <w:rsid w:val="00835536"/>
    <w:rsid w:val="00835745"/>
    <w:rsid w:val="00835984"/>
    <w:rsid w:val="00835E91"/>
    <w:rsid w:val="00835FA1"/>
    <w:rsid w:val="0083610B"/>
    <w:rsid w:val="00836228"/>
    <w:rsid w:val="00836711"/>
    <w:rsid w:val="0083671C"/>
    <w:rsid w:val="008368BC"/>
    <w:rsid w:val="0083693B"/>
    <w:rsid w:val="00836C3B"/>
    <w:rsid w:val="00836D61"/>
    <w:rsid w:val="00836DD0"/>
    <w:rsid w:val="00837123"/>
    <w:rsid w:val="00837310"/>
    <w:rsid w:val="008374B8"/>
    <w:rsid w:val="0083754C"/>
    <w:rsid w:val="00837648"/>
    <w:rsid w:val="00837B0F"/>
    <w:rsid w:val="00837B46"/>
    <w:rsid w:val="00837B88"/>
    <w:rsid w:val="00837B89"/>
    <w:rsid w:val="00840197"/>
    <w:rsid w:val="008404E9"/>
    <w:rsid w:val="00840843"/>
    <w:rsid w:val="00840E09"/>
    <w:rsid w:val="00840F67"/>
    <w:rsid w:val="00841014"/>
    <w:rsid w:val="008411AE"/>
    <w:rsid w:val="008419F8"/>
    <w:rsid w:val="00841CD8"/>
    <w:rsid w:val="00841CE6"/>
    <w:rsid w:val="00841E85"/>
    <w:rsid w:val="00841FE4"/>
    <w:rsid w:val="00842042"/>
    <w:rsid w:val="00842415"/>
    <w:rsid w:val="00842AD9"/>
    <w:rsid w:val="00842B12"/>
    <w:rsid w:val="00842F1A"/>
    <w:rsid w:val="00843017"/>
    <w:rsid w:val="008432D8"/>
    <w:rsid w:val="008434D6"/>
    <w:rsid w:val="00843732"/>
    <w:rsid w:val="00843AC9"/>
    <w:rsid w:val="00843B24"/>
    <w:rsid w:val="00843B63"/>
    <w:rsid w:val="00843E90"/>
    <w:rsid w:val="0084419D"/>
    <w:rsid w:val="008446A1"/>
    <w:rsid w:val="00844D74"/>
    <w:rsid w:val="00844DF9"/>
    <w:rsid w:val="00844EEA"/>
    <w:rsid w:val="008451D1"/>
    <w:rsid w:val="0084541E"/>
    <w:rsid w:val="00845492"/>
    <w:rsid w:val="008455D7"/>
    <w:rsid w:val="008456B1"/>
    <w:rsid w:val="00845939"/>
    <w:rsid w:val="008459DC"/>
    <w:rsid w:val="00845DEB"/>
    <w:rsid w:val="00845EFB"/>
    <w:rsid w:val="00845F8F"/>
    <w:rsid w:val="00846009"/>
    <w:rsid w:val="0084613C"/>
    <w:rsid w:val="00846508"/>
    <w:rsid w:val="00846550"/>
    <w:rsid w:val="00846584"/>
    <w:rsid w:val="00846B7F"/>
    <w:rsid w:val="00847149"/>
    <w:rsid w:val="00847301"/>
    <w:rsid w:val="00847383"/>
    <w:rsid w:val="00847501"/>
    <w:rsid w:val="0084757A"/>
    <w:rsid w:val="008476E8"/>
    <w:rsid w:val="00847BEE"/>
    <w:rsid w:val="00847C30"/>
    <w:rsid w:val="008500B2"/>
    <w:rsid w:val="00850118"/>
    <w:rsid w:val="0085052C"/>
    <w:rsid w:val="00850541"/>
    <w:rsid w:val="00850990"/>
    <w:rsid w:val="00850D74"/>
    <w:rsid w:val="00850ECB"/>
    <w:rsid w:val="00851304"/>
    <w:rsid w:val="008514D2"/>
    <w:rsid w:val="0085154B"/>
    <w:rsid w:val="00851BF2"/>
    <w:rsid w:val="00852189"/>
    <w:rsid w:val="0085251A"/>
    <w:rsid w:val="00852A7B"/>
    <w:rsid w:val="00852B9C"/>
    <w:rsid w:val="00852D00"/>
    <w:rsid w:val="00852EE5"/>
    <w:rsid w:val="00852EFB"/>
    <w:rsid w:val="0085379B"/>
    <w:rsid w:val="0085396B"/>
    <w:rsid w:val="00853AB3"/>
    <w:rsid w:val="00853F01"/>
    <w:rsid w:val="00853F8B"/>
    <w:rsid w:val="008548D0"/>
    <w:rsid w:val="008549DF"/>
    <w:rsid w:val="00854BC9"/>
    <w:rsid w:val="00854E3F"/>
    <w:rsid w:val="00855742"/>
    <w:rsid w:val="00855BE8"/>
    <w:rsid w:val="00856730"/>
    <w:rsid w:val="00856B44"/>
    <w:rsid w:val="00856C50"/>
    <w:rsid w:val="00856D7D"/>
    <w:rsid w:val="00857102"/>
    <w:rsid w:val="00857504"/>
    <w:rsid w:val="008579AD"/>
    <w:rsid w:val="00857B14"/>
    <w:rsid w:val="00857BCD"/>
    <w:rsid w:val="00857E53"/>
    <w:rsid w:val="00857E6F"/>
    <w:rsid w:val="00857F9D"/>
    <w:rsid w:val="0086019C"/>
    <w:rsid w:val="0086033A"/>
    <w:rsid w:val="00860698"/>
    <w:rsid w:val="00860B18"/>
    <w:rsid w:val="00860E7A"/>
    <w:rsid w:val="00860EA7"/>
    <w:rsid w:val="00861212"/>
    <w:rsid w:val="00862088"/>
    <w:rsid w:val="00862135"/>
    <w:rsid w:val="008621B5"/>
    <w:rsid w:val="008624F1"/>
    <w:rsid w:val="00862630"/>
    <w:rsid w:val="00862677"/>
    <w:rsid w:val="00862AAE"/>
    <w:rsid w:val="00862DD3"/>
    <w:rsid w:val="0086310D"/>
    <w:rsid w:val="008634A3"/>
    <w:rsid w:val="008635B8"/>
    <w:rsid w:val="0086369B"/>
    <w:rsid w:val="00863800"/>
    <w:rsid w:val="00863862"/>
    <w:rsid w:val="00863868"/>
    <w:rsid w:val="00863910"/>
    <w:rsid w:val="00863B96"/>
    <w:rsid w:val="00863E77"/>
    <w:rsid w:val="0086410D"/>
    <w:rsid w:val="00864232"/>
    <w:rsid w:val="008643C1"/>
    <w:rsid w:val="008647B2"/>
    <w:rsid w:val="00864A03"/>
    <w:rsid w:val="00864A36"/>
    <w:rsid w:val="00864DDE"/>
    <w:rsid w:val="00864F7F"/>
    <w:rsid w:val="008651FA"/>
    <w:rsid w:val="00865336"/>
    <w:rsid w:val="0086579E"/>
    <w:rsid w:val="0086592E"/>
    <w:rsid w:val="0086596C"/>
    <w:rsid w:val="00865C42"/>
    <w:rsid w:val="00865DCC"/>
    <w:rsid w:val="0086646A"/>
    <w:rsid w:val="00866940"/>
    <w:rsid w:val="0086699D"/>
    <w:rsid w:val="00866DF1"/>
    <w:rsid w:val="0086712B"/>
    <w:rsid w:val="0086791A"/>
    <w:rsid w:val="00867963"/>
    <w:rsid w:val="0086797E"/>
    <w:rsid w:val="00867A6B"/>
    <w:rsid w:val="00867BDF"/>
    <w:rsid w:val="00867CC0"/>
    <w:rsid w:val="00867D21"/>
    <w:rsid w:val="00867FF0"/>
    <w:rsid w:val="00867FFE"/>
    <w:rsid w:val="00870310"/>
    <w:rsid w:val="00870450"/>
    <w:rsid w:val="00870482"/>
    <w:rsid w:val="00870CBD"/>
    <w:rsid w:val="00870D2E"/>
    <w:rsid w:val="00870D8A"/>
    <w:rsid w:val="00871022"/>
    <w:rsid w:val="0087106E"/>
    <w:rsid w:val="0087178E"/>
    <w:rsid w:val="00871CFA"/>
    <w:rsid w:val="00872209"/>
    <w:rsid w:val="0087255F"/>
    <w:rsid w:val="00872863"/>
    <w:rsid w:val="008729E4"/>
    <w:rsid w:val="00872C82"/>
    <w:rsid w:val="00872E2F"/>
    <w:rsid w:val="00872E40"/>
    <w:rsid w:val="00872E4E"/>
    <w:rsid w:val="008735D6"/>
    <w:rsid w:val="0087366F"/>
    <w:rsid w:val="00873820"/>
    <w:rsid w:val="00873BF5"/>
    <w:rsid w:val="008742C4"/>
    <w:rsid w:val="0087430D"/>
    <w:rsid w:val="008743A6"/>
    <w:rsid w:val="00874722"/>
    <w:rsid w:val="0087474C"/>
    <w:rsid w:val="00874971"/>
    <w:rsid w:val="008749E1"/>
    <w:rsid w:val="00874BF5"/>
    <w:rsid w:val="00874DDC"/>
    <w:rsid w:val="00874F68"/>
    <w:rsid w:val="008754DE"/>
    <w:rsid w:val="00875C66"/>
    <w:rsid w:val="00875E00"/>
    <w:rsid w:val="00875EBE"/>
    <w:rsid w:val="0087683A"/>
    <w:rsid w:val="008768BD"/>
    <w:rsid w:val="008768C4"/>
    <w:rsid w:val="00876C21"/>
    <w:rsid w:val="00876CE0"/>
    <w:rsid w:val="00876D70"/>
    <w:rsid w:val="0087724B"/>
    <w:rsid w:val="008772FB"/>
    <w:rsid w:val="00877328"/>
    <w:rsid w:val="0087758A"/>
    <w:rsid w:val="008775FA"/>
    <w:rsid w:val="00877AC2"/>
    <w:rsid w:val="00877E86"/>
    <w:rsid w:val="00880225"/>
    <w:rsid w:val="0088057F"/>
    <w:rsid w:val="00880A3E"/>
    <w:rsid w:val="00880B57"/>
    <w:rsid w:val="00880B9A"/>
    <w:rsid w:val="008810EE"/>
    <w:rsid w:val="008811BE"/>
    <w:rsid w:val="008811FB"/>
    <w:rsid w:val="008815B7"/>
    <w:rsid w:val="008816B4"/>
    <w:rsid w:val="00881B19"/>
    <w:rsid w:val="00881BED"/>
    <w:rsid w:val="00882202"/>
    <w:rsid w:val="008822F7"/>
    <w:rsid w:val="008823C2"/>
    <w:rsid w:val="008823E3"/>
    <w:rsid w:val="008826A9"/>
    <w:rsid w:val="0088281C"/>
    <w:rsid w:val="00882E14"/>
    <w:rsid w:val="0088302C"/>
    <w:rsid w:val="0088306E"/>
    <w:rsid w:val="008832B2"/>
    <w:rsid w:val="008838EC"/>
    <w:rsid w:val="00883CF1"/>
    <w:rsid w:val="00883D32"/>
    <w:rsid w:val="0088404A"/>
    <w:rsid w:val="00884607"/>
    <w:rsid w:val="008849D4"/>
    <w:rsid w:val="00884D42"/>
    <w:rsid w:val="008851A9"/>
    <w:rsid w:val="008854F7"/>
    <w:rsid w:val="00885760"/>
    <w:rsid w:val="00885A28"/>
    <w:rsid w:val="00885E01"/>
    <w:rsid w:val="00885FDF"/>
    <w:rsid w:val="00886270"/>
    <w:rsid w:val="00886422"/>
    <w:rsid w:val="00886559"/>
    <w:rsid w:val="0088696B"/>
    <w:rsid w:val="00886AD0"/>
    <w:rsid w:val="00886C82"/>
    <w:rsid w:val="00886D40"/>
    <w:rsid w:val="00886DE2"/>
    <w:rsid w:val="0088703A"/>
    <w:rsid w:val="008875A7"/>
    <w:rsid w:val="008876F9"/>
    <w:rsid w:val="00887D48"/>
    <w:rsid w:val="00887DF2"/>
    <w:rsid w:val="00887E0B"/>
    <w:rsid w:val="00887ED4"/>
    <w:rsid w:val="00887F27"/>
    <w:rsid w:val="00887F9F"/>
    <w:rsid w:val="008900D6"/>
    <w:rsid w:val="00890382"/>
    <w:rsid w:val="00890399"/>
    <w:rsid w:val="008903D5"/>
    <w:rsid w:val="00890814"/>
    <w:rsid w:val="0089096B"/>
    <w:rsid w:val="00890E1C"/>
    <w:rsid w:val="00890E79"/>
    <w:rsid w:val="00890EB3"/>
    <w:rsid w:val="00890F1C"/>
    <w:rsid w:val="0089141E"/>
    <w:rsid w:val="008914E4"/>
    <w:rsid w:val="008915DC"/>
    <w:rsid w:val="008917BF"/>
    <w:rsid w:val="0089195A"/>
    <w:rsid w:val="00891C54"/>
    <w:rsid w:val="00892230"/>
    <w:rsid w:val="0089237A"/>
    <w:rsid w:val="00892466"/>
    <w:rsid w:val="008924AA"/>
    <w:rsid w:val="00892700"/>
    <w:rsid w:val="00892B14"/>
    <w:rsid w:val="00892DE5"/>
    <w:rsid w:val="008930C3"/>
    <w:rsid w:val="008931E3"/>
    <w:rsid w:val="00893590"/>
    <w:rsid w:val="0089377D"/>
    <w:rsid w:val="0089405C"/>
    <w:rsid w:val="00894068"/>
    <w:rsid w:val="00894747"/>
    <w:rsid w:val="00894814"/>
    <w:rsid w:val="00894C66"/>
    <w:rsid w:val="008953F1"/>
    <w:rsid w:val="00895532"/>
    <w:rsid w:val="00895535"/>
    <w:rsid w:val="00895669"/>
    <w:rsid w:val="0089573B"/>
    <w:rsid w:val="00895D6E"/>
    <w:rsid w:val="008961BF"/>
    <w:rsid w:val="008961FF"/>
    <w:rsid w:val="00896346"/>
    <w:rsid w:val="00896414"/>
    <w:rsid w:val="0089646B"/>
    <w:rsid w:val="0089660E"/>
    <w:rsid w:val="00896CB2"/>
    <w:rsid w:val="00896FD4"/>
    <w:rsid w:val="00897022"/>
    <w:rsid w:val="008972EF"/>
    <w:rsid w:val="0089761D"/>
    <w:rsid w:val="00897684"/>
    <w:rsid w:val="008979B1"/>
    <w:rsid w:val="00897ACB"/>
    <w:rsid w:val="00897EAB"/>
    <w:rsid w:val="008A023A"/>
    <w:rsid w:val="008A07EE"/>
    <w:rsid w:val="008A08E4"/>
    <w:rsid w:val="008A0A50"/>
    <w:rsid w:val="008A119D"/>
    <w:rsid w:val="008A1220"/>
    <w:rsid w:val="008A1989"/>
    <w:rsid w:val="008A1D29"/>
    <w:rsid w:val="008A1D2C"/>
    <w:rsid w:val="008A1EB9"/>
    <w:rsid w:val="008A1F3F"/>
    <w:rsid w:val="008A1FB7"/>
    <w:rsid w:val="008A24C5"/>
    <w:rsid w:val="008A2A5B"/>
    <w:rsid w:val="008A31EF"/>
    <w:rsid w:val="008A328A"/>
    <w:rsid w:val="008A3440"/>
    <w:rsid w:val="008A34FB"/>
    <w:rsid w:val="008A358C"/>
    <w:rsid w:val="008A3831"/>
    <w:rsid w:val="008A393E"/>
    <w:rsid w:val="008A3C84"/>
    <w:rsid w:val="008A3DFC"/>
    <w:rsid w:val="008A3ED2"/>
    <w:rsid w:val="008A4023"/>
    <w:rsid w:val="008A453F"/>
    <w:rsid w:val="008A48A5"/>
    <w:rsid w:val="008A48C3"/>
    <w:rsid w:val="008A4B27"/>
    <w:rsid w:val="008A4D79"/>
    <w:rsid w:val="008A512A"/>
    <w:rsid w:val="008A53AA"/>
    <w:rsid w:val="008A555C"/>
    <w:rsid w:val="008A5564"/>
    <w:rsid w:val="008A55F9"/>
    <w:rsid w:val="008A5A83"/>
    <w:rsid w:val="008A5BC3"/>
    <w:rsid w:val="008A5EF4"/>
    <w:rsid w:val="008A5F13"/>
    <w:rsid w:val="008A5FA9"/>
    <w:rsid w:val="008A6428"/>
    <w:rsid w:val="008A6568"/>
    <w:rsid w:val="008A68E4"/>
    <w:rsid w:val="008A7083"/>
    <w:rsid w:val="008A70D7"/>
    <w:rsid w:val="008A72BE"/>
    <w:rsid w:val="008A74F8"/>
    <w:rsid w:val="008A763C"/>
    <w:rsid w:val="008A77FF"/>
    <w:rsid w:val="008A7959"/>
    <w:rsid w:val="008A7AE3"/>
    <w:rsid w:val="008A7BDC"/>
    <w:rsid w:val="008A7EBD"/>
    <w:rsid w:val="008B04E9"/>
    <w:rsid w:val="008B056C"/>
    <w:rsid w:val="008B0F5C"/>
    <w:rsid w:val="008B10B1"/>
    <w:rsid w:val="008B10FA"/>
    <w:rsid w:val="008B112A"/>
    <w:rsid w:val="008B16EB"/>
    <w:rsid w:val="008B1A01"/>
    <w:rsid w:val="008B2497"/>
    <w:rsid w:val="008B24CA"/>
    <w:rsid w:val="008B25CE"/>
    <w:rsid w:val="008B272A"/>
    <w:rsid w:val="008B2930"/>
    <w:rsid w:val="008B2CE3"/>
    <w:rsid w:val="008B2E9E"/>
    <w:rsid w:val="008B3150"/>
    <w:rsid w:val="008B3269"/>
    <w:rsid w:val="008B3369"/>
    <w:rsid w:val="008B36FF"/>
    <w:rsid w:val="008B3921"/>
    <w:rsid w:val="008B3AC4"/>
    <w:rsid w:val="008B42F1"/>
    <w:rsid w:val="008B44AF"/>
    <w:rsid w:val="008B4868"/>
    <w:rsid w:val="008B4954"/>
    <w:rsid w:val="008B4B09"/>
    <w:rsid w:val="008B4C91"/>
    <w:rsid w:val="008B52E9"/>
    <w:rsid w:val="008B5539"/>
    <w:rsid w:val="008B56E4"/>
    <w:rsid w:val="008B57A4"/>
    <w:rsid w:val="008B5CE3"/>
    <w:rsid w:val="008B5D61"/>
    <w:rsid w:val="008B60B7"/>
    <w:rsid w:val="008B655A"/>
    <w:rsid w:val="008B6787"/>
    <w:rsid w:val="008B6B04"/>
    <w:rsid w:val="008B6BE4"/>
    <w:rsid w:val="008B6EC1"/>
    <w:rsid w:val="008B7264"/>
    <w:rsid w:val="008B7345"/>
    <w:rsid w:val="008B746E"/>
    <w:rsid w:val="008B7733"/>
    <w:rsid w:val="008B79EC"/>
    <w:rsid w:val="008B7A44"/>
    <w:rsid w:val="008B7A4F"/>
    <w:rsid w:val="008B7C46"/>
    <w:rsid w:val="008B7DCE"/>
    <w:rsid w:val="008B7F72"/>
    <w:rsid w:val="008C00E0"/>
    <w:rsid w:val="008C0118"/>
    <w:rsid w:val="008C0725"/>
    <w:rsid w:val="008C0B38"/>
    <w:rsid w:val="008C0D11"/>
    <w:rsid w:val="008C10CF"/>
    <w:rsid w:val="008C16AA"/>
    <w:rsid w:val="008C18D3"/>
    <w:rsid w:val="008C1A43"/>
    <w:rsid w:val="008C1D4F"/>
    <w:rsid w:val="008C1D98"/>
    <w:rsid w:val="008C1E23"/>
    <w:rsid w:val="008C2207"/>
    <w:rsid w:val="008C25D0"/>
    <w:rsid w:val="008C26D4"/>
    <w:rsid w:val="008C3419"/>
    <w:rsid w:val="008C3625"/>
    <w:rsid w:val="008C3911"/>
    <w:rsid w:val="008C41E5"/>
    <w:rsid w:val="008C4726"/>
    <w:rsid w:val="008C4B36"/>
    <w:rsid w:val="008C4C5E"/>
    <w:rsid w:val="008C4C8A"/>
    <w:rsid w:val="008C5106"/>
    <w:rsid w:val="008C53DD"/>
    <w:rsid w:val="008C5890"/>
    <w:rsid w:val="008C5CA3"/>
    <w:rsid w:val="008C5FD4"/>
    <w:rsid w:val="008C6179"/>
    <w:rsid w:val="008C6486"/>
    <w:rsid w:val="008C66EC"/>
    <w:rsid w:val="008C6710"/>
    <w:rsid w:val="008C6737"/>
    <w:rsid w:val="008C67ED"/>
    <w:rsid w:val="008C6BA1"/>
    <w:rsid w:val="008C6F65"/>
    <w:rsid w:val="008C6FB4"/>
    <w:rsid w:val="008C746B"/>
    <w:rsid w:val="008C7546"/>
    <w:rsid w:val="008C778A"/>
    <w:rsid w:val="008C797E"/>
    <w:rsid w:val="008C7A3E"/>
    <w:rsid w:val="008C7DF2"/>
    <w:rsid w:val="008C7E32"/>
    <w:rsid w:val="008D00E4"/>
    <w:rsid w:val="008D0564"/>
    <w:rsid w:val="008D0633"/>
    <w:rsid w:val="008D06CC"/>
    <w:rsid w:val="008D07D9"/>
    <w:rsid w:val="008D0DC7"/>
    <w:rsid w:val="008D149F"/>
    <w:rsid w:val="008D1563"/>
    <w:rsid w:val="008D1656"/>
    <w:rsid w:val="008D1A4A"/>
    <w:rsid w:val="008D1BB8"/>
    <w:rsid w:val="008D1C90"/>
    <w:rsid w:val="008D1D2D"/>
    <w:rsid w:val="008D1DB5"/>
    <w:rsid w:val="008D1DF0"/>
    <w:rsid w:val="008D1ED3"/>
    <w:rsid w:val="008D1F4E"/>
    <w:rsid w:val="008D2029"/>
    <w:rsid w:val="008D242E"/>
    <w:rsid w:val="008D2507"/>
    <w:rsid w:val="008D29AB"/>
    <w:rsid w:val="008D2B8C"/>
    <w:rsid w:val="008D2BAF"/>
    <w:rsid w:val="008D2C30"/>
    <w:rsid w:val="008D2D81"/>
    <w:rsid w:val="008D3188"/>
    <w:rsid w:val="008D37D6"/>
    <w:rsid w:val="008D3A38"/>
    <w:rsid w:val="008D3A83"/>
    <w:rsid w:val="008D3B95"/>
    <w:rsid w:val="008D4071"/>
    <w:rsid w:val="008D432C"/>
    <w:rsid w:val="008D4334"/>
    <w:rsid w:val="008D4673"/>
    <w:rsid w:val="008D470B"/>
    <w:rsid w:val="008D47FC"/>
    <w:rsid w:val="008D4843"/>
    <w:rsid w:val="008D4E9D"/>
    <w:rsid w:val="008D5178"/>
    <w:rsid w:val="008D5954"/>
    <w:rsid w:val="008D5A79"/>
    <w:rsid w:val="008D5BE0"/>
    <w:rsid w:val="008D5DB8"/>
    <w:rsid w:val="008D5ED7"/>
    <w:rsid w:val="008D607C"/>
    <w:rsid w:val="008D6401"/>
    <w:rsid w:val="008D6BE1"/>
    <w:rsid w:val="008D6BFE"/>
    <w:rsid w:val="008D6E97"/>
    <w:rsid w:val="008D6ED9"/>
    <w:rsid w:val="008D6F86"/>
    <w:rsid w:val="008D76DF"/>
    <w:rsid w:val="008D771A"/>
    <w:rsid w:val="008D7A94"/>
    <w:rsid w:val="008D7BE4"/>
    <w:rsid w:val="008E02B2"/>
    <w:rsid w:val="008E03F0"/>
    <w:rsid w:val="008E041E"/>
    <w:rsid w:val="008E0446"/>
    <w:rsid w:val="008E0510"/>
    <w:rsid w:val="008E0F03"/>
    <w:rsid w:val="008E112E"/>
    <w:rsid w:val="008E13AE"/>
    <w:rsid w:val="008E1491"/>
    <w:rsid w:val="008E1578"/>
    <w:rsid w:val="008E16F5"/>
    <w:rsid w:val="008E17B2"/>
    <w:rsid w:val="008E1933"/>
    <w:rsid w:val="008E1998"/>
    <w:rsid w:val="008E1A8B"/>
    <w:rsid w:val="008E1B11"/>
    <w:rsid w:val="008E1F6A"/>
    <w:rsid w:val="008E26E9"/>
    <w:rsid w:val="008E28CE"/>
    <w:rsid w:val="008E2B46"/>
    <w:rsid w:val="008E2D02"/>
    <w:rsid w:val="008E312C"/>
    <w:rsid w:val="008E3674"/>
    <w:rsid w:val="008E3B88"/>
    <w:rsid w:val="008E3BC3"/>
    <w:rsid w:val="008E3D19"/>
    <w:rsid w:val="008E41EC"/>
    <w:rsid w:val="008E4597"/>
    <w:rsid w:val="008E4697"/>
    <w:rsid w:val="008E58DD"/>
    <w:rsid w:val="008E5A19"/>
    <w:rsid w:val="008E5B0D"/>
    <w:rsid w:val="008E5CCB"/>
    <w:rsid w:val="008E5D5B"/>
    <w:rsid w:val="008E5FB4"/>
    <w:rsid w:val="008E6090"/>
    <w:rsid w:val="008E6122"/>
    <w:rsid w:val="008E66CC"/>
    <w:rsid w:val="008E66E1"/>
    <w:rsid w:val="008E6A48"/>
    <w:rsid w:val="008E72DF"/>
    <w:rsid w:val="008E7AA5"/>
    <w:rsid w:val="008E7BEF"/>
    <w:rsid w:val="008E7E64"/>
    <w:rsid w:val="008F071B"/>
    <w:rsid w:val="008F0AC9"/>
    <w:rsid w:val="008F12C8"/>
    <w:rsid w:val="008F163B"/>
    <w:rsid w:val="008F17B9"/>
    <w:rsid w:val="008F1910"/>
    <w:rsid w:val="008F1B3B"/>
    <w:rsid w:val="008F1CC3"/>
    <w:rsid w:val="008F2061"/>
    <w:rsid w:val="008F208E"/>
    <w:rsid w:val="008F269F"/>
    <w:rsid w:val="008F2D9E"/>
    <w:rsid w:val="008F2F6C"/>
    <w:rsid w:val="008F336C"/>
    <w:rsid w:val="008F338C"/>
    <w:rsid w:val="008F3BB8"/>
    <w:rsid w:val="008F3EC3"/>
    <w:rsid w:val="008F423F"/>
    <w:rsid w:val="008F4558"/>
    <w:rsid w:val="008F45BE"/>
    <w:rsid w:val="008F4870"/>
    <w:rsid w:val="008F48EE"/>
    <w:rsid w:val="008F498A"/>
    <w:rsid w:val="008F4C59"/>
    <w:rsid w:val="008F4CFD"/>
    <w:rsid w:val="008F5F05"/>
    <w:rsid w:val="008F61D9"/>
    <w:rsid w:val="008F64C1"/>
    <w:rsid w:val="008F6540"/>
    <w:rsid w:val="008F670C"/>
    <w:rsid w:val="008F6AC7"/>
    <w:rsid w:val="008F6B05"/>
    <w:rsid w:val="008F6E2A"/>
    <w:rsid w:val="008F6E84"/>
    <w:rsid w:val="008F71B8"/>
    <w:rsid w:val="008F72CC"/>
    <w:rsid w:val="008F7636"/>
    <w:rsid w:val="008F7B59"/>
    <w:rsid w:val="008F7B68"/>
    <w:rsid w:val="008F7BBC"/>
    <w:rsid w:val="008F7E2A"/>
    <w:rsid w:val="008F7F6E"/>
    <w:rsid w:val="00900773"/>
    <w:rsid w:val="00900864"/>
    <w:rsid w:val="00900D71"/>
    <w:rsid w:val="00900F00"/>
    <w:rsid w:val="00901141"/>
    <w:rsid w:val="009014A4"/>
    <w:rsid w:val="00901B4F"/>
    <w:rsid w:val="00901C8A"/>
    <w:rsid w:val="00902100"/>
    <w:rsid w:val="00902D8E"/>
    <w:rsid w:val="00902E4C"/>
    <w:rsid w:val="00902E84"/>
    <w:rsid w:val="00902EA7"/>
    <w:rsid w:val="00902ED6"/>
    <w:rsid w:val="009031DA"/>
    <w:rsid w:val="009038CB"/>
    <w:rsid w:val="00903ECB"/>
    <w:rsid w:val="00904218"/>
    <w:rsid w:val="00904399"/>
    <w:rsid w:val="009046D1"/>
    <w:rsid w:val="00904A2D"/>
    <w:rsid w:val="00904AB1"/>
    <w:rsid w:val="00904C53"/>
    <w:rsid w:val="009050DA"/>
    <w:rsid w:val="00905109"/>
    <w:rsid w:val="00905CE8"/>
    <w:rsid w:val="00905ED3"/>
    <w:rsid w:val="009060DF"/>
    <w:rsid w:val="00906331"/>
    <w:rsid w:val="00906567"/>
    <w:rsid w:val="00906625"/>
    <w:rsid w:val="009067F8"/>
    <w:rsid w:val="0090688C"/>
    <w:rsid w:val="00906BC6"/>
    <w:rsid w:val="00906C8E"/>
    <w:rsid w:val="00906CDD"/>
    <w:rsid w:val="00907113"/>
    <w:rsid w:val="0090721B"/>
    <w:rsid w:val="009077B1"/>
    <w:rsid w:val="0090796C"/>
    <w:rsid w:val="00907B79"/>
    <w:rsid w:val="00907BF2"/>
    <w:rsid w:val="0091020F"/>
    <w:rsid w:val="009102B9"/>
    <w:rsid w:val="00910D9C"/>
    <w:rsid w:val="00910FFD"/>
    <w:rsid w:val="00911381"/>
    <w:rsid w:val="00911572"/>
    <w:rsid w:val="0091194D"/>
    <w:rsid w:val="00911EFE"/>
    <w:rsid w:val="00912133"/>
    <w:rsid w:val="009121F3"/>
    <w:rsid w:val="0091229B"/>
    <w:rsid w:val="009129FF"/>
    <w:rsid w:val="00912C46"/>
    <w:rsid w:val="009130E1"/>
    <w:rsid w:val="009131B7"/>
    <w:rsid w:val="0091330C"/>
    <w:rsid w:val="009133DD"/>
    <w:rsid w:val="009136D6"/>
    <w:rsid w:val="00913D9C"/>
    <w:rsid w:val="0091412E"/>
    <w:rsid w:val="009143E5"/>
    <w:rsid w:val="009144A2"/>
    <w:rsid w:val="00914720"/>
    <w:rsid w:val="009149C2"/>
    <w:rsid w:val="00914CCF"/>
    <w:rsid w:val="00914E4C"/>
    <w:rsid w:val="00914F5E"/>
    <w:rsid w:val="00914F9A"/>
    <w:rsid w:val="00915629"/>
    <w:rsid w:val="0091565B"/>
    <w:rsid w:val="0091586A"/>
    <w:rsid w:val="009158D4"/>
    <w:rsid w:val="00915AD1"/>
    <w:rsid w:val="00915CB9"/>
    <w:rsid w:val="00915EBF"/>
    <w:rsid w:val="0091629E"/>
    <w:rsid w:val="009165A2"/>
    <w:rsid w:val="009165F9"/>
    <w:rsid w:val="00917347"/>
    <w:rsid w:val="009175B6"/>
    <w:rsid w:val="00917B70"/>
    <w:rsid w:val="00917D0A"/>
    <w:rsid w:val="0092013A"/>
    <w:rsid w:val="0092042A"/>
    <w:rsid w:val="009208BE"/>
    <w:rsid w:val="00920E9D"/>
    <w:rsid w:val="00921047"/>
    <w:rsid w:val="00921250"/>
    <w:rsid w:val="00921289"/>
    <w:rsid w:val="0092141C"/>
    <w:rsid w:val="0092166A"/>
    <w:rsid w:val="00921D4E"/>
    <w:rsid w:val="00922225"/>
    <w:rsid w:val="0092238C"/>
    <w:rsid w:val="0092254F"/>
    <w:rsid w:val="009226B0"/>
    <w:rsid w:val="00922A98"/>
    <w:rsid w:val="00922C88"/>
    <w:rsid w:val="00922D56"/>
    <w:rsid w:val="0092324A"/>
    <w:rsid w:val="00923314"/>
    <w:rsid w:val="00923533"/>
    <w:rsid w:val="009235E6"/>
    <w:rsid w:val="00923872"/>
    <w:rsid w:val="0092398D"/>
    <w:rsid w:val="00923B2C"/>
    <w:rsid w:val="009240FA"/>
    <w:rsid w:val="00924D4E"/>
    <w:rsid w:val="009251D3"/>
    <w:rsid w:val="00925248"/>
    <w:rsid w:val="0092553E"/>
    <w:rsid w:val="009257A9"/>
    <w:rsid w:val="00925896"/>
    <w:rsid w:val="0092592F"/>
    <w:rsid w:val="00925AC8"/>
    <w:rsid w:val="009264EC"/>
    <w:rsid w:val="00926737"/>
    <w:rsid w:val="0092691F"/>
    <w:rsid w:val="009269C5"/>
    <w:rsid w:val="00926B5B"/>
    <w:rsid w:val="00926BDC"/>
    <w:rsid w:val="00926E86"/>
    <w:rsid w:val="0092759E"/>
    <w:rsid w:val="0092768E"/>
    <w:rsid w:val="00927705"/>
    <w:rsid w:val="0092770B"/>
    <w:rsid w:val="00927837"/>
    <w:rsid w:val="009278CB"/>
    <w:rsid w:val="00927B9D"/>
    <w:rsid w:val="00927DCC"/>
    <w:rsid w:val="00930330"/>
    <w:rsid w:val="009304C5"/>
    <w:rsid w:val="00930535"/>
    <w:rsid w:val="009305BB"/>
    <w:rsid w:val="0093065C"/>
    <w:rsid w:val="009307D8"/>
    <w:rsid w:val="0093091C"/>
    <w:rsid w:val="00930A1A"/>
    <w:rsid w:val="00930C95"/>
    <w:rsid w:val="00931165"/>
    <w:rsid w:val="009311C3"/>
    <w:rsid w:val="0093158B"/>
    <w:rsid w:val="0093175A"/>
    <w:rsid w:val="00931E7A"/>
    <w:rsid w:val="00931F34"/>
    <w:rsid w:val="0093251F"/>
    <w:rsid w:val="0093269D"/>
    <w:rsid w:val="009326FA"/>
    <w:rsid w:val="0093312F"/>
    <w:rsid w:val="0093317C"/>
    <w:rsid w:val="0093372F"/>
    <w:rsid w:val="00933BA3"/>
    <w:rsid w:val="00933FB9"/>
    <w:rsid w:val="0093411F"/>
    <w:rsid w:val="009344A2"/>
    <w:rsid w:val="0093456D"/>
    <w:rsid w:val="009348E0"/>
    <w:rsid w:val="00935003"/>
    <w:rsid w:val="00935421"/>
    <w:rsid w:val="0093547E"/>
    <w:rsid w:val="00935CB1"/>
    <w:rsid w:val="00935E2D"/>
    <w:rsid w:val="00936120"/>
    <w:rsid w:val="0093631D"/>
    <w:rsid w:val="00936533"/>
    <w:rsid w:val="009365C4"/>
    <w:rsid w:val="009365CE"/>
    <w:rsid w:val="0093687C"/>
    <w:rsid w:val="00936C3C"/>
    <w:rsid w:val="00936ED9"/>
    <w:rsid w:val="00937190"/>
    <w:rsid w:val="00937321"/>
    <w:rsid w:val="0093746D"/>
    <w:rsid w:val="0093760A"/>
    <w:rsid w:val="00937625"/>
    <w:rsid w:val="00937754"/>
    <w:rsid w:val="00937935"/>
    <w:rsid w:val="00937995"/>
    <w:rsid w:val="00937E5C"/>
    <w:rsid w:val="00940128"/>
    <w:rsid w:val="00940823"/>
    <w:rsid w:val="00940F9C"/>
    <w:rsid w:val="009410D3"/>
    <w:rsid w:val="00941503"/>
    <w:rsid w:val="00941C3F"/>
    <w:rsid w:val="00942317"/>
    <w:rsid w:val="00942326"/>
    <w:rsid w:val="009423FD"/>
    <w:rsid w:val="00942466"/>
    <w:rsid w:val="00942879"/>
    <w:rsid w:val="00942B76"/>
    <w:rsid w:val="00942E17"/>
    <w:rsid w:val="009430E8"/>
    <w:rsid w:val="009433ED"/>
    <w:rsid w:val="009435CE"/>
    <w:rsid w:val="00943943"/>
    <w:rsid w:val="00943B17"/>
    <w:rsid w:val="00943CE4"/>
    <w:rsid w:val="00943DDB"/>
    <w:rsid w:val="00943FB6"/>
    <w:rsid w:val="0094453A"/>
    <w:rsid w:val="0094463C"/>
    <w:rsid w:val="0094481F"/>
    <w:rsid w:val="00944A4D"/>
    <w:rsid w:val="00944A73"/>
    <w:rsid w:val="00944FEE"/>
    <w:rsid w:val="00945171"/>
    <w:rsid w:val="009452C1"/>
    <w:rsid w:val="009454FE"/>
    <w:rsid w:val="009457FE"/>
    <w:rsid w:val="009459D7"/>
    <w:rsid w:val="00945A71"/>
    <w:rsid w:val="00945DFC"/>
    <w:rsid w:val="009464D6"/>
    <w:rsid w:val="009464F6"/>
    <w:rsid w:val="009465CD"/>
    <w:rsid w:val="00946726"/>
    <w:rsid w:val="0094692A"/>
    <w:rsid w:val="009469C3"/>
    <w:rsid w:val="00946A39"/>
    <w:rsid w:val="00946D03"/>
    <w:rsid w:val="00946DA4"/>
    <w:rsid w:val="00947174"/>
    <w:rsid w:val="00947391"/>
    <w:rsid w:val="00947494"/>
    <w:rsid w:val="00947662"/>
    <w:rsid w:val="0094779B"/>
    <w:rsid w:val="00947801"/>
    <w:rsid w:val="00950202"/>
    <w:rsid w:val="009507AC"/>
    <w:rsid w:val="009509B6"/>
    <w:rsid w:val="00950AC2"/>
    <w:rsid w:val="00950B2E"/>
    <w:rsid w:val="00950ED0"/>
    <w:rsid w:val="009516E5"/>
    <w:rsid w:val="00951798"/>
    <w:rsid w:val="00951940"/>
    <w:rsid w:val="00951DB8"/>
    <w:rsid w:val="00951FA6"/>
    <w:rsid w:val="0095221A"/>
    <w:rsid w:val="009525B4"/>
    <w:rsid w:val="00952A38"/>
    <w:rsid w:val="00952CE7"/>
    <w:rsid w:val="00952E14"/>
    <w:rsid w:val="00953040"/>
    <w:rsid w:val="00953295"/>
    <w:rsid w:val="0095338D"/>
    <w:rsid w:val="009534BF"/>
    <w:rsid w:val="00953873"/>
    <w:rsid w:val="00953BDA"/>
    <w:rsid w:val="00953D72"/>
    <w:rsid w:val="00954294"/>
    <w:rsid w:val="00954640"/>
    <w:rsid w:val="00954763"/>
    <w:rsid w:val="009547BC"/>
    <w:rsid w:val="00954847"/>
    <w:rsid w:val="00954F5A"/>
    <w:rsid w:val="00955059"/>
    <w:rsid w:val="00955434"/>
    <w:rsid w:val="0095554B"/>
    <w:rsid w:val="0095564A"/>
    <w:rsid w:val="009562B1"/>
    <w:rsid w:val="009563B5"/>
    <w:rsid w:val="0095640F"/>
    <w:rsid w:val="009566A8"/>
    <w:rsid w:val="00956817"/>
    <w:rsid w:val="00956867"/>
    <w:rsid w:val="009569EF"/>
    <w:rsid w:val="00956D3D"/>
    <w:rsid w:val="00956E34"/>
    <w:rsid w:val="009572E1"/>
    <w:rsid w:val="00957405"/>
    <w:rsid w:val="00957652"/>
    <w:rsid w:val="00957906"/>
    <w:rsid w:val="00957C02"/>
    <w:rsid w:val="00957C52"/>
    <w:rsid w:val="00957F1F"/>
    <w:rsid w:val="0096005F"/>
    <w:rsid w:val="00960085"/>
    <w:rsid w:val="009600FE"/>
    <w:rsid w:val="00960455"/>
    <w:rsid w:val="00960DEB"/>
    <w:rsid w:val="0096127D"/>
    <w:rsid w:val="0096135B"/>
    <w:rsid w:val="00961397"/>
    <w:rsid w:val="009615E0"/>
    <w:rsid w:val="00962338"/>
    <w:rsid w:val="009624F6"/>
    <w:rsid w:val="00962604"/>
    <w:rsid w:val="0096266E"/>
    <w:rsid w:val="00962A03"/>
    <w:rsid w:val="00962EDC"/>
    <w:rsid w:val="0096311D"/>
    <w:rsid w:val="009631CC"/>
    <w:rsid w:val="00963590"/>
    <w:rsid w:val="00963608"/>
    <w:rsid w:val="0096383D"/>
    <w:rsid w:val="00963AF4"/>
    <w:rsid w:val="00963B07"/>
    <w:rsid w:val="00963C46"/>
    <w:rsid w:val="00963D4D"/>
    <w:rsid w:val="00963FE3"/>
    <w:rsid w:val="009646C9"/>
    <w:rsid w:val="009649DD"/>
    <w:rsid w:val="0096540B"/>
    <w:rsid w:val="00965B0F"/>
    <w:rsid w:val="00965CAE"/>
    <w:rsid w:val="00965D13"/>
    <w:rsid w:val="00965DED"/>
    <w:rsid w:val="009661F2"/>
    <w:rsid w:val="00966342"/>
    <w:rsid w:val="0096645A"/>
    <w:rsid w:val="00966932"/>
    <w:rsid w:val="00966B1E"/>
    <w:rsid w:val="00966C49"/>
    <w:rsid w:val="00966DB0"/>
    <w:rsid w:val="00966DF0"/>
    <w:rsid w:val="00966ECA"/>
    <w:rsid w:val="00966F5F"/>
    <w:rsid w:val="009672B0"/>
    <w:rsid w:val="009678C9"/>
    <w:rsid w:val="00967A0C"/>
    <w:rsid w:val="00967D0B"/>
    <w:rsid w:val="00970275"/>
    <w:rsid w:val="00970481"/>
    <w:rsid w:val="00970484"/>
    <w:rsid w:val="009704F6"/>
    <w:rsid w:val="00970587"/>
    <w:rsid w:val="009706D6"/>
    <w:rsid w:val="0097160E"/>
    <w:rsid w:val="0097164F"/>
    <w:rsid w:val="00971882"/>
    <w:rsid w:val="00971B0A"/>
    <w:rsid w:val="00972153"/>
    <w:rsid w:val="00972240"/>
    <w:rsid w:val="009727E9"/>
    <w:rsid w:val="00972D5B"/>
    <w:rsid w:val="00972E3E"/>
    <w:rsid w:val="0097328F"/>
    <w:rsid w:val="00973922"/>
    <w:rsid w:val="00973AC1"/>
    <w:rsid w:val="00973DFE"/>
    <w:rsid w:val="009740D7"/>
    <w:rsid w:val="00974106"/>
    <w:rsid w:val="009741A6"/>
    <w:rsid w:val="0097471A"/>
    <w:rsid w:val="00974A2E"/>
    <w:rsid w:val="00974A6E"/>
    <w:rsid w:val="00974A99"/>
    <w:rsid w:val="00974BEB"/>
    <w:rsid w:val="00974D7E"/>
    <w:rsid w:val="00974EF3"/>
    <w:rsid w:val="00974FAD"/>
    <w:rsid w:val="009751F7"/>
    <w:rsid w:val="0097574B"/>
    <w:rsid w:val="00975BEB"/>
    <w:rsid w:val="00975C73"/>
    <w:rsid w:val="00975CEE"/>
    <w:rsid w:val="00975F76"/>
    <w:rsid w:val="00976057"/>
    <w:rsid w:val="009762D2"/>
    <w:rsid w:val="009765A2"/>
    <w:rsid w:val="009769F3"/>
    <w:rsid w:val="00976AC0"/>
    <w:rsid w:val="00976C76"/>
    <w:rsid w:val="009771BA"/>
    <w:rsid w:val="009775A8"/>
    <w:rsid w:val="00977B26"/>
    <w:rsid w:val="00977D50"/>
    <w:rsid w:val="00977DF2"/>
    <w:rsid w:val="00977FBA"/>
    <w:rsid w:val="009801AC"/>
    <w:rsid w:val="00980788"/>
    <w:rsid w:val="00980B00"/>
    <w:rsid w:val="00980CA5"/>
    <w:rsid w:val="00981244"/>
    <w:rsid w:val="00981433"/>
    <w:rsid w:val="00981D7E"/>
    <w:rsid w:val="009821B3"/>
    <w:rsid w:val="009821CE"/>
    <w:rsid w:val="00982882"/>
    <w:rsid w:val="009831DD"/>
    <w:rsid w:val="0098334B"/>
    <w:rsid w:val="00983378"/>
    <w:rsid w:val="009833A7"/>
    <w:rsid w:val="009834B7"/>
    <w:rsid w:val="0098353E"/>
    <w:rsid w:val="00983832"/>
    <w:rsid w:val="0098393E"/>
    <w:rsid w:val="00983C6B"/>
    <w:rsid w:val="00983D65"/>
    <w:rsid w:val="00983E5E"/>
    <w:rsid w:val="00983FDF"/>
    <w:rsid w:val="00983FF6"/>
    <w:rsid w:val="0098442B"/>
    <w:rsid w:val="009846C6"/>
    <w:rsid w:val="009848DD"/>
    <w:rsid w:val="009851F6"/>
    <w:rsid w:val="00985797"/>
    <w:rsid w:val="00985AB9"/>
    <w:rsid w:val="00985AF4"/>
    <w:rsid w:val="00985B4F"/>
    <w:rsid w:val="00985F20"/>
    <w:rsid w:val="0098646A"/>
    <w:rsid w:val="009864DD"/>
    <w:rsid w:val="0098662E"/>
    <w:rsid w:val="009868F5"/>
    <w:rsid w:val="009869C4"/>
    <w:rsid w:val="00986FC4"/>
    <w:rsid w:val="009872D2"/>
    <w:rsid w:val="00987334"/>
    <w:rsid w:val="00987894"/>
    <w:rsid w:val="00987B1D"/>
    <w:rsid w:val="00987B61"/>
    <w:rsid w:val="00987C99"/>
    <w:rsid w:val="0099002A"/>
    <w:rsid w:val="009901B0"/>
    <w:rsid w:val="0099023C"/>
    <w:rsid w:val="00990A67"/>
    <w:rsid w:val="00990AEB"/>
    <w:rsid w:val="00991054"/>
    <w:rsid w:val="009912E5"/>
    <w:rsid w:val="00992012"/>
    <w:rsid w:val="009921A0"/>
    <w:rsid w:val="00992636"/>
    <w:rsid w:val="00992A13"/>
    <w:rsid w:val="00992D26"/>
    <w:rsid w:val="00992D7B"/>
    <w:rsid w:val="00992DE7"/>
    <w:rsid w:val="00992E0D"/>
    <w:rsid w:val="00992E20"/>
    <w:rsid w:val="00993145"/>
    <w:rsid w:val="009939CB"/>
    <w:rsid w:val="00993A88"/>
    <w:rsid w:val="00993B18"/>
    <w:rsid w:val="00993D86"/>
    <w:rsid w:val="00993E4D"/>
    <w:rsid w:val="0099405C"/>
    <w:rsid w:val="00994413"/>
    <w:rsid w:val="00994418"/>
    <w:rsid w:val="00994FF3"/>
    <w:rsid w:val="00995173"/>
    <w:rsid w:val="00995A24"/>
    <w:rsid w:val="00995A7F"/>
    <w:rsid w:val="00995A88"/>
    <w:rsid w:val="00995BBD"/>
    <w:rsid w:val="00995C24"/>
    <w:rsid w:val="00995DF5"/>
    <w:rsid w:val="00996159"/>
    <w:rsid w:val="009963A8"/>
    <w:rsid w:val="0099642D"/>
    <w:rsid w:val="00996BE2"/>
    <w:rsid w:val="00996C5D"/>
    <w:rsid w:val="00997267"/>
    <w:rsid w:val="0099760A"/>
    <w:rsid w:val="0099777C"/>
    <w:rsid w:val="00997B54"/>
    <w:rsid w:val="00997C68"/>
    <w:rsid w:val="00997CC5"/>
    <w:rsid w:val="009A01EA"/>
    <w:rsid w:val="009A01EB"/>
    <w:rsid w:val="009A0614"/>
    <w:rsid w:val="009A105E"/>
    <w:rsid w:val="009A11D7"/>
    <w:rsid w:val="009A1506"/>
    <w:rsid w:val="009A15B7"/>
    <w:rsid w:val="009A16D6"/>
    <w:rsid w:val="009A1A28"/>
    <w:rsid w:val="009A1A88"/>
    <w:rsid w:val="009A1BFF"/>
    <w:rsid w:val="009A1C26"/>
    <w:rsid w:val="009A1E35"/>
    <w:rsid w:val="009A1F67"/>
    <w:rsid w:val="009A20C7"/>
    <w:rsid w:val="009A22E2"/>
    <w:rsid w:val="009A2864"/>
    <w:rsid w:val="009A2CC4"/>
    <w:rsid w:val="009A2F43"/>
    <w:rsid w:val="009A3178"/>
    <w:rsid w:val="009A349A"/>
    <w:rsid w:val="009A37CA"/>
    <w:rsid w:val="009A4548"/>
    <w:rsid w:val="009A4C04"/>
    <w:rsid w:val="009A4E98"/>
    <w:rsid w:val="009A545F"/>
    <w:rsid w:val="009A562F"/>
    <w:rsid w:val="009A563C"/>
    <w:rsid w:val="009A565B"/>
    <w:rsid w:val="009A56A8"/>
    <w:rsid w:val="009A5830"/>
    <w:rsid w:val="009A59A8"/>
    <w:rsid w:val="009A5DB3"/>
    <w:rsid w:val="009A6258"/>
    <w:rsid w:val="009A7166"/>
    <w:rsid w:val="009A7730"/>
    <w:rsid w:val="009A7799"/>
    <w:rsid w:val="009A7821"/>
    <w:rsid w:val="009A7CF3"/>
    <w:rsid w:val="009A7E71"/>
    <w:rsid w:val="009B01D1"/>
    <w:rsid w:val="009B0B05"/>
    <w:rsid w:val="009B0B29"/>
    <w:rsid w:val="009B0EA6"/>
    <w:rsid w:val="009B13A0"/>
    <w:rsid w:val="009B19BB"/>
    <w:rsid w:val="009B1B30"/>
    <w:rsid w:val="009B1F69"/>
    <w:rsid w:val="009B2CCE"/>
    <w:rsid w:val="009B2E57"/>
    <w:rsid w:val="009B3170"/>
    <w:rsid w:val="009B3372"/>
    <w:rsid w:val="009B3657"/>
    <w:rsid w:val="009B4039"/>
    <w:rsid w:val="009B4206"/>
    <w:rsid w:val="009B43FC"/>
    <w:rsid w:val="009B4551"/>
    <w:rsid w:val="009B484F"/>
    <w:rsid w:val="009B4A1B"/>
    <w:rsid w:val="009B4C17"/>
    <w:rsid w:val="009B4C99"/>
    <w:rsid w:val="009B4E24"/>
    <w:rsid w:val="009B50F1"/>
    <w:rsid w:val="009B522C"/>
    <w:rsid w:val="009B5450"/>
    <w:rsid w:val="009B5534"/>
    <w:rsid w:val="009B55F6"/>
    <w:rsid w:val="009B5CEA"/>
    <w:rsid w:val="009B5D08"/>
    <w:rsid w:val="009B5D11"/>
    <w:rsid w:val="009B5EB7"/>
    <w:rsid w:val="009B61EC"/>
    <w:rsid w:val="009B6524"/>
    <w:rsid w:val="009B6537"/>
    <w:rsid w:val="009B65D4"/>
    <w:rsid w:val="009B72DC"/>
    <w:rsid w:val="009B72E9"/>
    <w:rsid w:val="009B7417"/>
    <w:rsid w:val="009B79C5"/>
    <w:rsid w:val="009B7B3D"/>
    <w:rsid w:val="009C049A"/>
    <w:rsid w:val="009C0893"/>
    <w:rsid w:val="009C0A1A"/>
    <w:rsid w:val="009C0E24"/>
    <w:rsid w:val="009C11BB"/>
    <w:rsid w:val="009C19F6"/>
    <w:rsid w:val="009C1CDB"/>
    <w:rsid w:val="009C240E"/>
    <w:rsid w:val="009C2674"/>
    <w:rsid w:val="009C30A0"/>
    <w:rsid w:val="009C30A6"/>
    <w:rsid w:val="009C32F0"/>
    <w:rsid w:val="009C336C"/>
    <w:rsid w:val="009C33AC"/>
    <w:rsid w:val="009C33AE"/>
    <w:rsid w:val="009C3822"/>
    <w:rsid w:val="009C383D"/>
    <w:rsid w:val="009C38DC"/>
    <w:rsid w:val="009C434F"/>
    <w:rsid w:val="009C43D8"/>
    <w:rsid w:val="009C44C5"/>
    <w:rsid w:val="009C4520"/>
    <w:rsid w:val="009C48C5"/>
    <w:rsid w:val="009C4A88"/>
    <w:rsid w:val="009C4ACE"/>
    <w:rsid w:val="009C4BFD"/>
    <w:rsid w:val="009C4CB0"/>
    <w:rsid w:val="009C4D14"/>
    <w:rsid w:val="009C5002"/>
    <w:rsid w:val="009C5961"/>
    <w:rsid w:val="009C5AF6"/>
    <w:rsid w:val="009C5D35"/>
    <w:rsid w:val="009C5FB7"/>
    <w:rsid w:val="009C6545"/>
    <w:rsid w:val="009C65FE"/>
    <w:rsid w:val="009C6867"/>
    <w:rsid w:val="009C730C"/>
    <w:rsid w:val="009C761D"/>
    <w:rsid w:val="009C78D3"/>
    <w:rsid w:val="009C7D5D"/>
    <w:rsid w:val="009D02EC"/>
    <w:rsid w:val="009D0741"/>
    <w:rsid w:val="009D0935"/>
    <w:rsid w:val="009D0EB0"/>
    <w:rsid w:val="009D140B"/>
    <w:rsid w:val="009D1799"/>
    <w:rsid w:val="009D1928"/>
    <w:rsid w:val="009D1E2A"/>
    <w:rsid w:val="009D288C"/>
    <w:rsid w:val="009D29A4"/>
    <w:rsid w:val="009D2CA8"/>
    <w:rsid w:val="009D2E90"/>
    <w:rsid w:val="009D329B"/>
    <w:rsid w:val="009D33F2"/>
    <w:rsid w:val="009D3563"/>
    <w:rsid w:val="009D39C7"/>
    <w:rsid w:val="009D3AE4"/>
    <w:rsid w:val="009D3CAA"/>
    <w:rsid w:val="009D3E17"/>
    <w:rsid w:val="009D4491"/>
    <w:rsid w:val="009D44BE"/>
    <w:rsid w:val="009D452D"/>
    <w:rsid w:val="009D4778"/>
    <w:rsid w:val="009D4875"/>
    <w:rsid w:val="009D4AE2"/>
    <w:rsid w:val="009D4CDE"/>
    <w:rsid w:val="009D4EA0"/>
    <w:rsid w:val="009D52B4"/>
    <w:rsid w:val="009D57F5"/>
    <w:rsid w:val="009D5AD3"/>
    <w:rsid w:val="009D5B41"/>
    <w:rsid w:val="009D5EF8"/>
    <w:rsid w:val="009D617B"/>
    <w:rsid w:val="009D61D8"/>
    <w:rsid w:val="009D6403"/>
    <w:rsid w:val="009D65A7"/>
    <w:rsid w:val="009D6F0C"/>
    <w:rsid w:val="009D70EE"/>
    <w:rsid w:val="009D7353"/>
    <w:rsid w:val="009D7576"/>
    <w:rsid w:val="009D77D2"/>
    <w:rsid w:val="009D7DB2"/>
    <w:rsid w:val="009E005F"/>
    <w:rsid w:val="009E0081"/>
    <w:rsid w:val="009E078E"/>
    <w:rsid w:val="009E0884"/>
    <w:rsid w:val="009E08F1"/>
    <w:rsid w:val="009E09CD"/>
    <w:rsid w:val="009E0CDD"/>
    <w:rsid w:val="009E0D17"/>
    <w:rsid w:val="009E0DE9"/>
    <w:rsid w:val="009E0F40"/>
    <w:rsid w:val="009E14EE"/>
    <w:rsid w:val="009E166B"/>
    <w:rsid w:val="009E167B"/>
    <w:rsid w:val="009E1999"/>
    <w:rsid w:val="009E19EE"/>
    <w:rsid w:val="009E1B16"/>
    <w:rsid w:val="009E1B64"/>
    <w:rsid w:val="009E20ED"/>
    <w:rsid w:val="009E22E7"/>
    <w:rsid w:val="009E245C"/>
    <w:rsid w:val="009E2473"/>
    <w:rsid w:val="009E2B7B"/>
    <w:rsid w:val="009E2EAA"/>
    <w:rsid w:val="009E2FF7"/>
    <w:rsid w:val="009E3276"/>
    <w:rsid w:val="009E3A01"/>
    <w:rsid w:val="009E3AE0"/>
    <w:rsid w:val="009E3B50"/>
    <w:rsid w:val="009E3E22"/>
    <w:rsid w:val="009E40BB"/>
    <w:rsid w:val="009E41EB"/>
    <w:rsid w:val="009E439E"/>
    <w:rsid w:val="009E4464"/>
    <w:rsid w:val="009E45BB"/>
    <w:rsid w:val="009E4696"/>
    <w:rsid w:val="009E4D84"/>
    <w:rsid w:val="009E4E86"/>
    <w:rsid w:val="009E54C3"/>
    <w:rsid w:val="009E56A4"/>
    <w:rsid w:val="009E5765"/>
    <w:rsid w:val="009E5C2C"/>
    <w:rsid w:val="009E5CC6"/>
    <w:rsid w:val="009E5D1E"/>
    <w:rsid w:val="009E5E0C"/>
    <w:rsid w:val="009E5E11"/>
    <w:rsid w:val="009E5EC1"/>
    <w:rsid w:val="009E6038"/>
    <w:rsid w:val="009E6083"/>
    <w:rsid w:val="009E6600"/>
    <w:rsid w:val="009E67E1"/>
    <w:rsid w:val="009E68C2"/>
    <w:rsid w:val="009E6C5F"/>
    <w:rsid w:val="009E6F2C"/>
    <w:rsid w:val="009E7357"/>
    <w:rsid w:val="009E77C9"/>
    <w:rsid w:val="009E7E73"/>
    <w:rsid w:val="009F02FC"/>
    <w:rsid w:val="009F0A67"/>
    <w:rsid w:val="009F0C23"/>
    <w:rsid w:val="009F0CDE"/>
    <w:rsid w:val="009F0E03"/>
    <w:rsid w:val="009F1748"/>
    <w:rsid w:val="009F1B7F"/>
    <w:rsid w:val="009F20B8"/>
    <w:rsid w:val="009F23DA"/>
    <w:rsid w:val="009F25A8"/>
    <w:rsid w:val="009F2AA8"/>
    <w:rsid w:val="009F2BF4"/>
    <w:rsid w:val="009F356C"/>
    <w:rsid w:val="009F3F56"/>
    <w:rsid w:val="009F4076"/>
    <w:rsid w:val="009F42AC"/>
    <w:rsid w:val="009F46A4"/>
    <w:rsid w:val="009F4B9E"/>
    <w:rsid w:val="009F4C62"/>
    <w:rsid w:val="009F4D40"/>
    <w:rsid w:val="009F4D97"/>
    <w:rsid w:val="009F4DC1"/>
    <w:rsid w:val="009F511A"/>
    <w:rsid w:val="009F5196"/>
    <w:rsid w:val="009F51EA"/>
    <w:rsid w:val="009F5727"/>
    <w:rsid w:val="009F5DF5"/>
    <w:rsid w:val="009F6185"/>
    <w:rsid w:val="009F646F"/>
    <w:rsid w:val="009F64DB"/>
    <w:rsid w:val="009F6CA3"/>
    <w:rsid w:val="009F70EB"/>
    <w:rsid w:val="009F71F7"/>
    <w:rsid w:val="009F73FA"/>
    <w:rsid w:val="009F7719"/>
    <w:rsid w:val="009F7A7C"/>
    <w:rsid w:val="00A0010A"/>
    <w:rsid w:val="00A0033C"/>
    <w:rsid w:val="00A00487"/>
    <w:rsid w:val="00A004AD"/>
    <w:rsid w:val="00A008AA"/>
    <w:rsid w:val="00A00CDC"/>
    <w:rsid w:val="00A00D0C"/>
    <w:rsid w:val="00A010CF"/>
    <w:rsid w:val="00A01125"/>
    <w:rsid w:val="00A012A1"/>
    <w:rsid w:val="00A01379"/>
    <w:rsid w:val="00A01659"/>
    <w:rsid w:val="00A0179F"/>
    <w:rsid w:val="00A0198E"/>
    <w:rsid w:val="00A01CE9"/>
    <w:rsid w:val="00A01E83"/>
    <w:rsid w:val="00A01F3B"/>
    <w:rsid w:val="00A01FD3"/>
    <w:rsid w:val="00A023D1"/>
    <w:rsid w:val="00A02A43"/>
    <w:rsid w:val="00A03269"/>
    <w:rsid w:val="00A03441"/>
    <w:rsid w:val="00A03678"/>
    <w:rsid w:val="00A0369F"/>
    <w:rsid w:val="00A03DE1"/>
    <w:rsid w:val="00A04240"/>
    <w:rsid w:val="00A04260"/>
    <w:rsid w:val="00A0505A"/>
    <w:rsid w:val="00A0519B"/>
    <w:rsid w:val="00A057C6"/>
    <w:rsid w:val="00A05A87"/>
    <w:rsid w:val="00A05AF5"/>
    <w:rsid w:val="00A05D31"/>
    <w:rsid w:val="00A05F3E"/>
    <w:rsid w:val="00A06067"/>
    <w:rsid w:val="00A061A8"/>
    <w:rsid w:val="00A06B67"/>
    <w:rsid w:val="00A06D0A"/>
    <w:rsid w:val="00A07276"/>
    <w:rsid w:val="00A0754F"/>
    <w:rsid w:val="00A0757D"/>
    <w:rsid w:val="00A07581"/>
    <w:rsid w:val="00A07694"/>
    <w:rsid w:val="00A0775D"/>
    <w:rsid w:val="00A07A82"/>
    <w:rsid w:val="00A07AD9"/>
    <w:rsid w:val="00A07B19"/>
    <w:rsid w:val="00A07C60"/>
    <w:rsid w:val="00A07C74"/>
    <w:rsid w:val="00A07FAE"/>
    <w:rsid w:val="00A10011"/>
    <w:rsid w:val="00A10188"/>
    <w:rsid w:val="00A105FE"/>
    <w:rsid w:val="00A106C8"/>
    <w:rsid w:val="00A10724"/>
    <w:rsid w:val="00A10BE1"/>
    <w:rsid w:val="00A1105D"/>
    <w:rsid w:val="00A11E22"/>
    <w:rsid w:val="00A1215E"/>
    <w:rsid w:val="00A12208"/>
    <w:rsid w:val="00A1229C"/>
    <w:rsid w:val="00A12A24"/>
    <w:rsid w:val="00A12B4A"/>
    <w:rsid w:val="00A12D38"/>
    <w:rsid w:val="00A130EA"/>
    <w:rsid w:val="00A1315B"/>
    <w:rsid w:val="00A1320A"/>
    <w:rsid w:val="00A1321E"/>
    <w:rsid w:val="00A1338C"/>
    <w:rsid w:val="00A13420"/>
    <w:rsid w:val="00A1348F"/>
    <w:rsid w:val="00A135EF"/>
    <w:rsid w:val="00A13744"/>
    <w:rsid w:val="00A13AAE"/>
    <w:rsid w:val="00A13AFA"/>
    <w:rsid w:val="00A13BE4"/>
    <w:rsid w:val="00A13CF9"/>
    <w:rsid w:val="00A14056"/>
    <w:rsid w:val="00A1434C"/>
    <w:rsid w:val="00A146CC"/>
    <w:rsid w:val="00A14907"/>
    <w:rsid w:val="00A15207"/>
    <w:rsid w:val="00A1553B"/>
    <w:rsid w:val="00A1597F"/>
    <w:rsid w:val="00A15B0F"/>
    <w:rsid w:val="00A15D39"/>
    <w:rsid w:val="00A1632A"/>
    <w:rsid w:val="00A16368"/>
    <w:rsid w:val="00A164F5"/>
    <w:rsid w:val="00A16ED9"/>
    <w:rsid w:val="00A17686"/>
    <w:rsid w:val="00A176D4"/>
    <w:rsid w:val="00A177A9"/>
    <w:rsid w:val="00A17867"/>
    <w:rsid w:val="00A179B8"/>
    <w:rsid w:val="00A17ADC"/>
    <w:rsid w:val="00A17B71"/>
    <w:rsid w:val="00A17E91"/>
    <w:rsid w:val="00A17F30"/>
    <w:rsid w:val="00A17F7B"/>
    <w:rsid w:val="00A17FD6"/>
    <w:rsid w:val="00A20266"/>
    <w:rsid w:val="00A2030C"/>
    <w:rsid w:val="00A20368"/>
    <w:rsid w:val="00A204E5"/>
    <w:rsid w:val="00A20551"/>
    <w:rsid w:val="00A2068C"/>
    <w:rsid w:val="00A20752"/>
    <w:rsid w:val="00A20E46"/>
    <w:rsid w:val="00A21073"/>
    <w:rsid w:val="00A210AE"/>
    <w:rsid w:val="00A211F2"/>
    <w:rsid w:val="00A21490"/>
    <w:rsid w:val="00A21604"/>
    <w:rsid w:val="00A217E3"/>
    <w:rsid w:val="00A21C13"/>
    <w:rsid w:val="00A21D20"/>
    <w:rsid w:val="00A21E3E"/>
    <w:rsid w:val="00A221F6"/>
    <w:rsid w:val="00A22230"/>
    <w:rsid w:val="00A2233C"/>
    <w:rsid w:val="00A22438"/>
    <w:rsid w:val="00A22462"/>
    <w:rsid w:val="00A22542"/>
    <w:rsid w:val="00A2270C"/>
    <w:rsid w:val="00A22DBC"/>
    <w:rsid w:val="00A230A6"/>
    <w:rsid w:val="00A23465"/>
    <w:rsid w:val="00A23A93"/>
    <w:rsid w:val="00A23E9C"/>
    <w:rsid w:val="00A23EBA"/>
    <w:rsid w:val="00A23F41"/>
    <w:rsid w:val="00A23FF4"/>
    <w:rsid w:val="00A241B7"/>
    <w:rsid w:val="00A24215"/>
    <w:rsid w:val="00A243DD"/>
    <w:rsid w:val="00A24465"/>
    <w:rsid w:val="00A2459E"/>
    <w:rsid w:val="00A246C0"/>
    <w:rsid w:val="00A2472F"/>
    <w:rsid w:val="00A248F3"/>
    <w:rsid w:val="00A24C84"/>
    <w:rsid w:val="00A250A3"/>
    <w:rsid w:val="00A2513B"/>
    <w:rsid w:val="00A25DF3"/>
    <w:rsid w:val="00A25E5A"/>
    <w:rsid w:val="00A2614B"/>
    <w:rsid w:val="00A26436"/>
    <w:rsid w:val="00A2672E"/>
    <w:rsid w:val="00A26AF4"/>
    <w:rsid w:val="00A26BA1"/>
    <w:rsid w:val="00A26F70"/>
    <w:rsid w:val="00A2734D"/>
    <w:rsid w:val="00A27379"/>
    <w:rsid w:val="00A277E0"/>
    <w:rsid w:val="00A27947"/>
    <w:rsid w:val="00A27ABF"/>
    <w:rsid w:val="00A27BBE"/>
    <w:rsid w:val="00A27CC0"/>
    <w:rsid w:val="00A27CF6"/>
    <w:rsid w:val="00A304DA"/>
    <w:rsid w:val="00A30D2F"/>
    <w:rsid w:val="00A30DC2"/>
    <w:rsid w:val="00A30E3E"/>
    <w:rsid w:val="00A3101A"/>
    <w:rsid w:val="00A314EA"/>
    <w:rsid w:val="00A316EE"/>
    <w:rsid w:val="00A31821"/>
    <w:rsid w:val="00A31862"/>
    <w:rsid w:val="00A31E57"/>
    <w:rsid w:val="00A31FA1"/>
    <w:rsid w:val="00A3233C"/>
    <w:rsid w:val="00A32426"/>
    <w:rsid w:val="00A3262D"/>
    <w:rsid w:val="00A32712"/>
    <w:rsid w:val="00A32DFD"/>
    <w:rsid w:val="00A32EBF"/>
    <w:rsid w:val="00A32F83"/>
    <w:rsid w:val="00A33363"/>
    <w:rsid w:val="00A3378F"/>
    <w:rsid w:val="00A33943"/>
    <w:rsid w:val="00A33C03"/>
    <w:rsid w:val="00A33FD5"/>
    <w:rsid w:val="00A341AF"/>
    <w:rsid w:val="00A344DC"/>
    <w:rsid w:val="00A3455F"/>
    <w:rsid w:val="00A34AC2"/>
    <w:rsid w:val="00A34C0D"/>
    <w:rsid w:val="00A34C52"/>
    <w:rsid w:val="00A352BC"/>
    <w:rsid w:val="00A35383"/>
    <w:rsid w:val="00A3568F"/>
    <w:rsid w:val="00A35692"/>
    <w:rsid w:val="00A35922"/>
    <w:rsid w:val="00A35DE8"/>
    <w:rsid w:val="00A35FB7"/>
    <w:rsid w:val="00A35FF8"/>
    <w:rsid w:val="00A3695E"/>
    <w:rsid w:val="00A37067"/>
    <w:rsid w:val="00A370D4"/>
    <w:rsid w:val="00A3716C"/>
    <w:rsid w:val="00A3726E"/>
    <w:rsid w:val="00A3735B"/>
    <w:rsid w:val="00A374B3"/>
    <w:rsid w:val="00A377CB"/>
    <w:rsid w:val="00A37945"/>
    <w:rsid w:val="00A37ACE"/>
    <w:rsid w:val="00A37D0D"/>
    <w:rsid w:val="00A409B8"/>
    <w:rsid w:val="00A40CC1"/>
    <w:rsid w:val="00A40CDA"/>
    <w:rsid w:val="00A40CDE"/>
    <w:rsid w:val="00A40F9C"/>
    <w:rsid w:val="00A4105B"/>
    <w:rsid w:val="00A410D3"/>
    <w:rsid w:val="00A41370"/>
    <w:rsid w:val="00A416F3"/>
    <w:rsid w:val="00A41B7B"/>
    <w:rsid w:val="00A41DF4"/>
    <w:rsid w:val="00A41F9D"/>
    <w:rsid w:val="00A4202C"/>
    <w:rsid w:val="00A420B8"/>
    <w:rsid w:val="00A42314"/>
    <w:rsid w:val="00A42876"/>
    <w:rsid w:val="00A42B18"/>
    <w:rsid w:val="00A43510"/>
    <w:rsid w:val="00A43BFF"/>
    <w:rsid w:val="00A43C56"/>
    <w:rsid w:val="00A43DE6"/>
    <w:rsid w:val="00A43EC0"/>
    <w:rsid w:val="00A440B1"/>
    <w:rsid w:val="00A4416A"/>
    <w:rsid w:val="00A44670"/>
    <w:rsid w:val="00A44766"/>
    <w:rsid w:val="00A4493D"/>
    <w:rsid w:val="00A44FBD"/>
    <w:rsid w:val="00A454B3"/>
    <w:rsid w:val="00A4578E"/>
    <w:rsid w:val="00A45906"/>
    <w:rsid w:val="00A45B36"/>
    <w:rsid w:val="00A45EC2"/>
    <w:rsid w:val="00A45F7C"/>
    <w:rsid w:val="00A460BE"/>
    <w:rsid w:val="00A4659C"/>
    <w:rsid w:val="00A466D7"/>
    <w:rsid w:val="00A46831"/>
    <w:rsid w:val="00A46890"/>
    <w:rsid w:val="00A46AFB"/>
    <w:rsid w:val="00A46E7A"/>
    <w:rsid w:val="00A470E6"/>
    <w:rsid w:val="00A473CB"/>
    <w:rsid w:val="00A477B1"/>
    <w:rsid w:val="00A47985"/>
    <w:rsid w:val="00A479A9"/>
    <w:rsid w:val="00A479F3"/>
    <w:rsid w:val="00A47BD2"/>
    <w:rsid w:val="00A47CA3"/>
    <w:rsid w:val="00A47CC0"/>
    <w:rsid w:val="00A47E48"/>
    <w:rsid w:val="00A47F33"/>
    <w:rsid w:val="00A5003D"/>
    <w:rsid w:val="00A50186"/>
    <w:rsid w:val="00A5034C"/>
    <w:rsid w:val="00A50463"/>
    <w:rsid w:val="00A5073F"/>
    <w:rsid w:val="00A50C18"/>
    <w:rsid w:val="00A50C21"/>
    <w:rsid w:val="00A50EDB"/>
    <w:rsid w:val="00A515F5"/>
    <w:rsid w:val="00A51FDB"/>
    <w:rsid w:val="00A521DE"/>
    <w:rsid w:val="00A52395"/>
    <w:rsid w:val="00A52693"/>
    <w:rsid w:val="00A52D20"/>
    <w:rsid w:val="00A52D3D"/>
    <w:rsid w:val="00A52D83"/>
    <w:rsid w:val="00A52DFF"/>
    <w:rsid w:val="00A52E10"/>
    <w:rsid w:val="00A52ED7"/>
    <w:rsid w:val="00A53277"/>
    <w:rsid w:val="00A535D3"/>
    <w:rsid w:val="00A53652"/>
    <w:rsid w:val="00A5374E"/>
    <w:rsid w:val="00A538E4"/>
    <w:rsid w:val="00A5396B"/>
    <w:rsid w:val="00A539C9"/>
    <w:rsid w:val="00A53AAB"/>
    <w:rsid w:val="00A53F6C"/>
    <w:rsid w:val="00A53FD7"/>
    <w:rsid w:val="00A54531"/>
    <w:rsid w:val="00A54537"/>
    <w:rsid w:val="00A54606"/>
    <w:rsid w:val="00A5499E"/>
    <w:rsid w:val="00A54C5A"/>
    <w:rsid w:val="00A54DCB"/>
    <w:rsid w:val="00A55306"/>
    <w:rsid w:val="00A55350"/>
    <w:rsid w:val="00A559DB"/>
    <w:rsid w:val="00A560D6"/>
    <w:rsid w:val="00A561AC"/>
    <w:rsid w:val="00A5676C"/>
    <w:rsid w:val="00A567AD"/>
    <w:rsid w:val="00A56938"/>
    <w:rsid w:val="00A56A18"/>
    <w:rsid w:val="00A56B3D"/>
    <w:rsid w:val="00A56D30"/>
    <w:rsid w:val="00A57013"/>
    <w:rsid w:val="00A575A5"/>
    <w:rsid w:val="00A57B06"/>
    <w:rsid w:val="00A600BF"/>
    <w:rsid w:val="00A60207"/>
    <w:rsid w:val="00A605E3"/>
    <w:rsid w:val="00A60796"/>
    <w:rsid w:val="00A6081C"/>
    <w:rsid w:val="00A608EE"/>
    <w:rsid w:val="00A60A92"/>
    <w:rsid w:val="00A610C1"/>
    <w:rsid w:val="00A6126F"/>
    <w:rsid w:val="00A61301"/>
    <w:rsid w:val="00A6132A"/>
    <w:rsid w:val="00A61C02"/>
    <w:rsid w:val="00A61C8C"/>
    <w:rsid w:val="00A61D56"/>
    <w:rsid w:val="00A61F3A"/>
    <w:rsid w:val="00A61FF6"/>
    <w:rsid w:val="00A62043"/>
    <w:rsid w:val="00A6252E"/>
    <w:rsid w:val="00A6284F"/>
    <w:rsid w:val="00A628D1"/>
    <w:rsid w:val="00A62915"/>
    <w:rsid w:val="00A6308A"/>
    <w:rsid w:val="00A63335"/>
    <w:rsid w:val="00A634DB"/>
    <w:rsid w:val="00A635B4"/>
    <w:rsid w:val="00A636A2"/>
    <w:rsid w:val="00A639E6"/>
    <w:rsid w:val="00A63AF2"/>
    <w:rsid w:val="00A63C08"/>
    <w:rsid w:val="00A63EDE"/>
    <w:rsid w:val="00A64269"/>
    <w:rsid w:val="00A643FF"/>
    <w:rsid w:val="00A64562"/>
    <w:rsid w:val="00A645D7"/>
    <w:rsid w:val="00A64839"/>
    <w:rsid w:val="00A64C62"/>
    <w:rsid w:val="00A6510F"/>
    <w:rsid w:val="00A6538A"/>
    <w:rsid w:val="00A6565A"/>
    <w:rsid w:val="00A659CE"/>
    <w:rsid w:val="00A65EE6"/>
    <w:rsid w:val="00A66263"/>
    <w:rsid w:val="00A66561"/>
    <w:rsid w:val="00A66653"/>
    <w:rsid w:val="00A66AA0"/>
    <w:rsid w:val="00A66BF8"/>
    <w:rsid w:val="00A671F1"/>
    <w:rsid w:val="00A67359"/>
    <w:rsid w:val="00A677F9"/>
    <w:rsid w:val="00A67900"/>
    <w:rsid w:val="00A67A93"/>
    <w:rsid w:val="00A67B01"/>
    <w:rsid w:val="00A70207"/>
    <w:rsid w:val="00A70231"/>
    <w:rsid w:val="00A70502"/>
    <w:rsid w:val="00A70875"/>
    <w:rsid w:val="00A70884"/>
    <w:rsid w:val="00A708C4"/>
    <w:rsid w:val="00A70A57"/>
    <w:rsid w:val="00A70AF0"/>
    <w:rsid w:val="00A70E0D"/>
    <w:rsid w:val="00A70E39"/>
    <w:rsid w:val="00A70F53"/>
    <w:rsid w:val="00A711D0"/>
    <w:rsid w:val="00A71300"/>
    <w:rsid w:val="00A715B0"/>
    <w:rsid w:val="00A718CF"/>
    <w:rsid w:val="00A719F6"/>
    <w:rsid w:val="00A71BD7"/>
    <w:rsid w:val="00A71FB1"/>
    <w:rsid w:val="00A725F5"/>
    <w:rsid w:val="00A726F6"/>
    <w:rsid w:val="00A72A2B"/>
    <w:rsid w:val="00A72BB0"/>
    <w:rsid w:val="00A72CA9"/>
    <w:rsid w:val="00A733B9"/>
    <w:rsid w:val="00A73A56"/>
    <w:rsid w:val="00A73D62"/>
    <w:rsid w:val="00A7424C"/>
    <w:rsid w:val="00A74AC2"/>
    <w:rsid w:val="00A7502B"/>
    <w:rsid w:val="00A7508A"/>
    <w:rsid w:val="00A75397"/>
    <w:rsid w:val="00A758DE"/>
    <w:rsid w:val="00A75AF2"/>
    <w:rsid w:val="00A75BB2"/>
    <w:rsid w:val="00A75C10"/>
    <w:rsid w:val="00A75C89"/>
    <w:rsid w:val="00A75F0F"/>
    <w:rsid w:val="00A765F3"/>
    <w:rsid w:val="00A76B9A"/>
    <w:rsid w:val="00A76E82"/>
    <w:rsid w:val="00A76FFD"/>
    <w:rsid w:val="00A772C3"/>
    <w:rsid w:val="00A772EC"/>
    <w:rsid w:val="00A77328"/>
    <w:rsid w:val="00A7769B"/>
    <w:rsid w:val="00A7798C"/>
    <w:rsid w:val="00A77D89"/>
    <w:rsid w:val="00A77F3A"/>
    <w:rsid w:val="00A806D4"/>
    <w:rsid w:val="00A80A92"/>
    <w:rsid w:val="00A80BB9"/>
    <w:rsid w:val="00A80C51"/>
    <w:rsid w:val="00A80E2A"/>
    <w:rsid w:val="00A80FE0"/>
    <w:rsid w:val="00A81060"/>
    <w:rsid w:val="00A81997"/>
    <w:rsid w:val="00A81AF7"/>
    <w:rsid w:val="00A81D4A"/>
    <w:rsid w:val="00A82208"/>
    <w:rsid w:val="00A82386"/>
    <w:rsid w:val="00A8242C"/>
    <w:rsid w:val="00A824FA"/>
    <w:rsid w:val="00A82611"/>
    <w:rsid w:val="00A826B9"/>
    <w:rsid w:val="00A8275B"/>
    <w:rsid w:val="00A82A5B"/>
    <w:rsid w:val="00A82B75"/>
    <w:rsid w:val="00A82C21"/>
    <w:rsid w:val="00A82DFB"/>
    <w:rsid w:val="00A82E3A"/>
    <w:rsid w:val="00A83173"/>
    <w:rsid w:val="00A831E7"/>
    <w:rsid w:val="00A83228"/>
    <w:rsid w:val="00A83FE9"/>
    <w:rsid w:val="00A840D0"/>
    <w:rsid w:val="00A844F3"/>
    <w:rsid w:val="00A84756"/>
    <w:rsid w:val="00A848CF"/>
    <w:rsid w:val="00A84AD0"/>
    <w:rsid w:val="00A84DA5"/>
    <w:rsid w:val="00A84E26"/>
    <w:rsid w:val="00A850FD"/>
    <w:rsid w:val="00A863D5"/>
    <w:rsid w:val="00A86746"/>
    <w:rsid w:val="00A8680A"/>
    <w:rsid w:val="00A86AA8"/>
    <w:rsid w:val="00A86B88"/>
    <w:rsid w:val="00A86D89"/>
    <w:rsid w:val="00A86DBC"/>
    <w:rsid w:val="00A86DC2"/>
    <w:rsid w:val="00A87000"/>
    <w:rsid w:val="00A876B0"/>
    <w:rsid w:val="00A87AC1"/>
    <w:rsid w:val="00A87B50"/>
    <w:rsid w:val="00A87C24"/>
    <w:rsid w:val="00A87D9F"/>
    <w:rsid w:val="00A87FA5"/>
    <w:rsid w:val="00A90109"/>
    <w:rsid w:val="00A90264"/>
    <w:rsid w:val="00A90282"/>
    <w:rsid w:val="00A9041C"/>
    <w:rsid w:val="00A90546"/>
    <w:rsid w:val="00A90581"/>
    <w:rsid w:val="00A90714"/>
    <w:rsid w:val="00A90975"/>
    <w:rsid w:val="00A90CEE"/>
    <w:rsid w:val="00A90FDD"/>
    <w:rsid w:val="00A9191A"/>
    <w:rsid w:val="00A91A58"/>
    <w:rsid w:val="00A91FBF"/>
    <w:rsid w:val="00A92646"/>
    <w:rsid w:val="00A927B9"/>
    <w:rsid w:val="00A92A76"/>
    <w:rsid w:val="00A932FA"/>
    <w:rsid w:val="00A9364C"/>
    <w:rsid w:val="00A9365F"/>
    <w:rsid w:val="00A936FD"/>
    <w:rsid w:val="00A9376A"/>
    <w:rsid w:val="00A9383D"/>
    <w:rsid w:val="00A9424A"/>
    <w:rsid w:val="00A9437E"/>
    <w:rsid w:val="00A943C3"/>
    <w:rsid w:val="00A945F5"/>
    <w:rsid w:val="00A948AB"/>
    <w:rsid w:val="00A94974"/>
    <w:rsid w:val="00A94AA7"/>
    <w:rsid w:val="00A94D9F"/>
    <w:rsid w:val="00A95049"/>
    <w:rsid w:val="00A952C4"/>
    <w:rsid w:val="00A95355"/>
    <w:rsid w:val="00A95A4D"/>
    <w:rsid w:val="00A95D22"/>
    <w:rsid w:val="00A962DE"/>
    <w:rsid w:val="00A966C1"/>
    <w:rsid w:val="00A96898"/>
    <w:rsid w:val="00A9699E"/>
    <w:rsid w:val="00A96BF8"/>
    <w:rsid w:val="00A97262"/>
    <w:rsid w:val="00A97315"/>
    <w:rsid w:val="00A979F6"/>
    <w:rsid w:val="00A97ADB"/>
    <w:rsid w:val="00A97FCC"/>
    <w:rsid w:val="00AA0190"/>
    <w:rsid w:val="00AA02A3"/>
    <w:rsid w:val="00AA08FB"/>
    <w:rsid w:val="00AA0D63"/>
    <w:rsid w:val="00AA0D93"/>
    <w:rsid w:val="00AA1044"/>
    <w:rsid w:val="00AA16E7"/>
    <w:rsid w:val="00AA1B16"/>
    <w:rsid w:val="00AA1B7E"/>
    <w:rsid w:val="00AA1C54"/>
    <w:rsid w:val="00AA24ED"/>
    <w:rsid w:val="00AA2627"/>
    <w:rsid w:val="00AA366D"/>
    <w:rsid w:val="00AA3B34"/>
    <w:rsid w:val="00AA42A0"/>
    <w:rsid w:val="00AA42AE"/>
    <w:rsid w:val="00AA42DB"/>
    <w:rsid w:val="00AA43DE"/>
    <w:rsid w:val="00AA4779"/>
    <w:rsid w:val="00AA482C"/>
    <w:rsid w:val="00AA4A17"/>
    <w:rsid w:val="00AA4AB8"/>
    <w:rsid w:val="00AA4CA4"/>
    <w:rsid w:val="00AA4FD0"/>
    <w:rsid w:val="00AA55ED"/>
    <w:rsid w:val="00AA5D34"/>
    <w:rsid w:val="00AA5E09"/>
    <w:rsid w:val="00AA5E6B"/>
    <w:rsid w:val="00AA5F77"/>
    <w:rsid w:val="00AA5F8D"/>
    <w:rsid w:val="00AA61E0"/>
    <w:rsid w:val="00AA63AE"/>
    <w:rsid w:val="00AA68A3"/>
    <w:rsid w:val="00AA6BC3"/>
    <w:rsid w:val="00AA6C04"/>
    <w:rsid w:val="00AA6FC7"/>
    <w:rsid w:val="00AA70C5"/>
    <w:rsid w:val="00AA7146"/>
    <w:rsid w:val="00AA71F3"/>
    <w:rsid w:val="00AA772B"/>
    <w:rsid w:val="00AA7860"/>
    <w:rsid w:val="00AA79A6"/>
    <w:rsid w:val="00AA7D6C"/>
    <w:rsid w:val="00AB04A1"/>
    <w:rsid w:val="00AB0AED"/>
    <w:rsid w:val="00AB0EA3"/>
    <w:rsid w:val="00AB1140"/>
    <w:rsid w:val="00AB14E3"/>
    <w:rsid w:val="00AB154B"/>
    <w:rsid w:val="00AB1C1A"/>
    <w:rsid w:val="00AB1EDA"/>
    <w:rsid w:val="00AB2251"/>
    <w:rsid w:val="00AB257F"/>
    <w:rsid w:val="00AB280B"/>
    <w:rsid w:val="00AB2A06"/>
    <w:rsid w:val="00AB2DB5"/>
    <w:rsid w:val="00AB2DFA"/>
    <w:rsid w:val="00AB337E"/>
    <w:rsid w:val="00AB3414"/>
    <w:rsid w:val="00AB3A0B"/>
    <w:rsid w:val="00AB4002"/>
    <w:rsid w:val="00AB41CE"/>
    <w:rsid w:val="00AB41FC"/>
    <w:rsid w:val="00AB425E"/>
    <w:rsid w:val="00AB461A"/>
    <w:rsid w:val="00AB47D9"/>
    <w:rsid w:val="00AB4932"/>
    <w:rsid w:val="00AB4FBE"/>
    <w:rsid w:val="00AB5273"/>
    <w:rsid w:val="00AB589A"/>
    <w:rsid w:val="00AB5AB5"/>
    <w:rsid w:val="00AB5C0E"/>
    <w:rsid w:val="00AB5C6F"/>
    <w:rsid w:val="00AB5D0B"/>
    <w:rsid w:val="00AB5D3D"/>
    <w:rsid w:val="00AB6071"/>
    <w:rsid w:val="00AB60FD"/>
    <w:rsid w:val="00AB61AC"/>
    <w:rsid w:val="00AB66B1"/>
    <w:rsid w:val="00AB6761"/>
    <w:rsid w:val="00AB715D"/>
    <w:rsid w:val="00AB7188"/>
    <w:rsid w:val="00AB78C6"/>
    <w:rsid w:val="00AC0117"/>
    <w:rsid w:val="00AC018E"/>
    <w:rsid w:val="00AC0287"/>
    <w:rsid w:val="00AC0355"/>
    <w:rsid w:val="00AC07A8"/>
    <w:rsid w:val="00AC0922"/>
    <w:rsid w:val="00AC096E"/>
    <w:rsid w:val="00AC114D"/>
    <w:rsid w:val="00AC17FA"/>
    <w:rsid w:val="00AC19C3"/>
    <w:rsid w:val="00AC1CA9"/>
    <w:rsid w:val="00AC2174"/>
    <w:rsid w:val="00AC21CD"/>
    <w:rsid w:val="00AC24FD"/>
    <w:rsid w:val="00AC25BE"/>
    <w:rsid w:val="00AC3210"/>
    <w:rsid w:val="00AC33FE"/>
    <w:rsid w:val="00AC3668"/>
    <w:rsid w:val="00AC3782"/>
    <w:rsid w:val="00AC3835"/>
    <w:rsid w:val="00AC3962"/>
    <w:rsid w:val="00AC3F88"/>
    <w:rsid w:val="00AC41A2"/>
    <w:rsid w:val="00AC4395"/>
    <w:rsid w:val="00AC497D"/>
    <w:rsid w:val="00AC4BA3"/>
    <w:rsid w:val="00AC4BEA"/>
    <w:rsid w:val="00AC4CA2"/>
    <w:rsid w:val="00AC4FF6"/>
    <w:rsid w:val="00AC52E6"/>
    <w:rsid w:val="00AC546C"/>
    <w:rsid w:val="00AC57E2"/>
    <w:rsid w:val="00AC5B92"/>
    <w:rsid w:val="00AC5D38"/>
    <w:rsid w:val="00AC5D3D"/>
    <w:rsid w:val="00AC5D58"/>
    <w:rsid w:val="00AC5D88"/>
    <w:rsid w:val="00AC6182"/>
    <w:rsid w:val="00AC6644"/>
    <w:rsid w:val="00AC6740"/>
    <w:rsid w:val="00AC682A"/>
    <w:rsid w:val="00AC6BA3"/>
    <w:rsid w:val="00AC710F"/>
    <w:rsid w:val="00AC73A0"/>
    <w:rsid w:val="00AC7849"/>
    <w:rsid w:val="00AC796C"/>
    <w:rsid w:val="00AC7BD1"/>
    <w:rsid w:val="00AC7EF3"/>
    <w:rsid w:val="00AC7F60"/>
    <w:rsid w:val="00AD0069"/>
    <w:rsid w:val="00AD01A0"/>
    <w:rsid w:val="00AD01D8"/>
    <w:rsid w:val="00AD0595"/>
    <w:rsid w:val="00AD0863"/>
    <w:rsid w:val="00AD08D9"/>
    <w:rsid w:val="00AD0938"/>
    <w:rsid w:val="00AD0D04"/>
    <w:rsid w:val="00AD101D"/>
    <w:rsid w:val="00AD1285"/>
    <w:rsid w:val="00AD197C"/>
    <w:rsid w:val="00AD1E47"/>
    <w:rsid w:val="00AD203F"/>
    <w:rsid w:val="00AD2209"/>
    <w:rsid w:val="00AD2217"/>
    <w:rsid w:val="00AD2353"/>
    <w:rsid w:val="00AD248E"/>
    <w:rsid w:val="00AD29DA"/>
    <w:rsid w:val="00AD2F2D"/>
    <w:rsid w:val="00AD31A8"/>
    <w:rsid w:val="00AD374D"/>
    <w:rsid w:val="00AD3A5C"/>
    <w:rsid w:val="00AD3A9C"/>
    <w:rsid w:val="00AD3C88"/>
    <w:rsid w:val="00AD3DBD"/>
    <w:rsid w:val="00AD3DC2"/>
    <w:rsid w:val="00AD434E"/>
    <w:rsid w:val="00AD437B"/>
    <w:rsid w:val="00AD4536"/>
    <w:rsid w:val="00AD4797"/>
    <w:rsid w:val="00AD4A64"/>
    <w:rsid w:val="00AD4C0B"/>
    <w:rsid w:val="00AD4C26"/>
    <w:rsid w:val="00AD4FB4"/>
    <w:rsid w:val="00AD4FF6"/>
    <w:rsid w:val="00AD5039"/>
    <w:rsid w:val="00AD5048"/>
    <w:rsid w:val="00AD5067"/>
    <w:rsid w:val="00AD538A"/>
    <w:rsid w:val="00AD53F3"/>
    <w:rsid w:val="00AD5CFC"/>
    <w:rsid w:val="00AD6090"/>
    <w:rsid w:val="00AD60D5"/>
    <w:rsid w:val="00AD6118"/>
    <w:rsid w:val="00AD618F"/>
    <w:rsid w:val="00AD6513"/>
    <w:rsid w:val="00AD68A4"/>
    <w:rsid w:val="00AD6BBD"/>
    <w:rsid w:val="00AD6C23"/>
    <w:rsid w:val="00AD71E4"/>
    <w:rsid w:val="00AD7617"/>
    <w:rsid w:val="00AD7914"/>
    <w:rsid w:val="00AD7C99"/>
    <w:rsid w:val="00AD7D1B"/>
    <w:rsid w:val="00AE0342"/>
    <w:rsid w:val="00AE0E49"/>
    <w:rsid w:val="00AE0FE8"/>
    <w:rsid w:val="00AE1479"/>
    <w:rsid w:val="00AE1731"/>
    <w:rsid w:val="00AE1911"/>
    <w:rsid w:val="00AE1B55"/>
    <w:rsid w:val="00AE2177"/>
    <w:rsid w:val="00AE2487"/>
    <w:rsid w:val="00AE249D"/>
    <w:rsid w:val="00AE24DE"/>
    <w:rsid w:val="00AE2656"/>
    <w:rsid w:val="00AE2667"/>
    <w:rsid w:val="00AE26BC"/>
    <w:rsid w:val="00AE27C3"/>
    <w:rsid w:val="00AE2B4F"/>
    <w:rsid w:val="00AE2E0F"/>
    <w:rsid w:val="00AE32B0"/>
    <w:rsid w:val="00AE3372"/>
    <w:rsid w:val="00AE3BB7"/>
    <w:rsid w:val="00AE3C75"/>
    <w:rsid w:val="00AE3CD4"/>
    <w:rsid w:val="00AE3DE3"/>
    <w:rsid w:val="00AE416D"/>
    <w:rsid w:val="00AE4212"/>
    <w:rsid w:val="00AE42E2"/>
    <w:rsid w:val="00AE42E7"/>
    <w:rsid w:val="00AE4412"/>
    <w:rsid w:val="00AE46BB"/>
    <w:rsid w:val="00AE4853"/>
    <w:rsid w:val="00AE4889"/>
    <w:rsid w:val="00AE4CE4"/>
    <w:rsid w:val="00AE4DE0"/>
    <w:rsid w:val="00AE4EDD"/>
    <w:rsid w:val="00AE52A9"/>
    <w:rsid w:val="00AE54E8"/>
    <w:rsid w:val="00AE5541"/>
    <w:rsid w:val="00AE5649"/>
    <w:rsid w:val="00AE57FB"/>
    <w:rsid w:val="00AE5D38"/>
    <w:rsid w:val="00AE5E1A"/>
    <w:rsid w:val="00AE6304"/>
    <w:rsid w:val="00AE6426"/>
    <w:rsid w:val="00AE643C"/>
    <w:rsid w:val="00AE70A4"/>
    <w:rsid w:val="00AE7222"/>
    <w:rsid w:val="00AE76FA"/>
    <w:rsid w:val="00AE7855"/>
    <w:rsid w:val="00AE7A0F"/>
    <w:rsid w:val="00AE7C10"/>
    <w:rsid w:val="00AE7EB3"/>
    <w:rsid w:val="00AE7F24"/>
    <w:rsid w:val="00AE7FD1"/>
    <w:rsid w:val="00AF01C1"/>
    <w:rsid w:val="00AF090C"/>
    <w:rsid w:val="00AF0DB2"/>
    <w:rsid w:val="00AF0DE9"/>
    <w:rsid w:val="00AF1197"/>
    <w:rsid w:val="00AF1200"/>
    <w:rsid w:val="00AF1512"/>
    <w:rsid w:val="00AF174C"/>
    <w:rsid w:val="00AF1C48"/>
    <w:rsid w:val="00AF1D8C"/>
    <w:rsid w:val="00AF1E16"/>
    <w:rsid w:val="00AF1ED6"/>
    <w:rsid w:val="00AF1FAD"/>
    <w:rsid w:val="00AF2289"/>
    <w:rsid w:val="00AF2522"/>
    <w:rsid w:val="00AF262B"/>
    <w:rsid w:val="00AF2918"/>
    <w:rsid w:val="00AF2CF8"/>
    <w:rsid w:val="00AF2DAE"/>
    <w:rsid w:val="00AF2E1A"/>
    <w:rsid w:val="00AF2EA7"/>
    <w:rsid w:val="00AF3381"/>
    <w:rsid w:val="00AF33F7"/>
    <w:rsid w:val="00AF370B"/>
    <w:rsid w:val="00AF3D36"/>
    <w:rsid w:val="00AF413D"/>
    <w:rsid w:val="00AF436E"/>
    <w:rsid w:val="00AF464C"/>
    <w:rsid w:val="00AF4A1E"/>
    <w:rsid w:val="00AF4B73"/>
    <w:rsid w:val="00AF5085"/>
    <w:rsid w:val="00AF51C2"/>
    <w:rsid w:val="00AF521D"/>
    <w:rsid w:val="00AF544D"/>
    <w:rsid w:val="00AF5882"/>
    <w:rsid w:val="00AF5B50"/>
    <w:rsid w:val="00AF5D95"/>
    <w:rsid w:val="00AF62EB"/>
    <w:rsid w:val="00AF64CA"/>
    <w:rsid w:val="00AF659D"/>
    <w:rsid w:val="00AF6BE3"/>
    <w:rsid w:val="00AF6DBC"/>
    <w:rsid w:val="00AF6F0F"/>
    <w:rsid w:val="00AF72BB"/>
    <w:rsid w:val="00AF7B53"/>
    <w:rsid w:val="00AF7C6C"/>
    <w:rsid w:val="00AF7FDB"/>
    <w:rsid w:val="00B000E2"/>
    <w:rsid w:val="00B0027D"/>
    <w:rsid w:val="00B00469"/>
    <w:rsid w:val="00B00488"/>
    <w:rsid w:val="00B0068D"/>
    <w:rsid w:val="00B006BB"/>
    <w:rsid w:val="00B007DA"/>
    <w:rsid w:val="00B00974"/>
    <w:rsid w:val="00B009D4"/>
    <w:rsid w:val="00B00CF9"/>
    <w:rsid w:val="00B00E31"/>
    <w:rsid w:val="00B00E7C"/>
    <w:rsid w:val="00B00FC3"/>
    <w:rsid w:val="00B00FDC"/>
    <w:rsid w:val="00B00FE7"/>
    <w:rsid w:val="00B010CB"/>
    <w:rsid w:val="00B010D1"/>
    <w:rsid w:val="00B011D3"/>
    <w:rsid w:val="00B011F6"/>
    <w:rsid w:val="00B0142D"/>
    <w:rsid w:val="00B01715"/>
    <w:rsid w:val="00B017A7"/>
    <w:rsid w:val="00B018FA"/>
    <w:rsid w:val="00B01969"/>
    <w:rsid w:val="00B01975"/>
    <w:rsid w:val="00B01B04"/>
    <w:rsid w:val="00B01CC0"/>
    <w:rsid w:val="00B01D01"/>
    <w:rsid w:val="00B01FFF"/>
    <w:rsid w:val="00B02039"/>
    <w:rsid w:val="00B02746"/>
    <w:rsid w:val="00B02B93"/>
    <w:rsid w:val="00B02CA4"/>
    <w:rsid w:val="00B02FF2"/>
    <w:rsid w:val="00B036B8"/>
    <w:rsid w:val="00B038EB"/>
    <w:rsid w:val="00B03B3B"/>
    <w:rsid w:val="00B040B9"/>
    <w:rsid w:val="00B0434F"/>
    <w:rsid w:val="00B0441B"/>
    <w:rsid w:val="00B04622"/>
    <w:rsid w:val="00B046F6"/>
    <w:rsid w:val="00B04C47"/>
    <w:rsid w:val="00B04FAC"/>
    <w:rsid w:val="00B05769"/>
    <w:rsid w:val="00B0585A"/>
    <w:rsid w:val="00B05CBD"/>
    <w:rsid w:val="00B05CCF"/>
    <w:rsid w:val="00B06021"/>
    <w:rsid w:val="00B06110"/>
    <w:rsid w:val="00B0621A"/>
    <w:rsid w:val="00B064D9"/>
    <w:rsid w:val="00B06560"/>
    <w:rsid w:val="00B06770"/>
    <w:rsid w:val="00B0691C"/>
    <w:rsid w:val="00B0695E"/>
    <w:rsid w:val="00B06AD5"/>
    <w:rsid w:val="00B06EE4"/>
    <w:rsid w:val="00B070EB"/>
    <w:rsid w:val="00B07467"/>
    <w:rsid w:val="00B07520"/>
    <w:rsid w:val="00B0773F"/>
    <w:rsid w:val="00B07919"/>
    <w:rsid w:val="00B07EB8"/>
    <w:rsid w:val="00B1084C"/>
    <w:rsid w:val="00B10D28"/>
    <w:rsid w:val="00B10DCB"/>
    <w:rsid w:val="00B11000"/>
    <w:rsid w:val="00B111DB"/>
    <w:rsid w:val="00B1120A"/>
    <w:rsid w:val="00B11329"/>
    <w:rsid w:val="00B11578"/>
    <w:rsid w:val="00B11819"/>
    <w:rsid w:val="00B11C8C"/>
    <w:rsid w:val="00B11D4D"/>
    <w:rsid w:val="00B11E27"/>
    <w:rsid w:val="00B11E63"/>
    <w:rsid w:val="00B124F2"/>
    <w:rsid w:val="00B1255F"/>
    <w:rsid w:val="00B12739"/>
    <w:rsid w:val="00B12BD4"/>
    <w:rsid w:val="00B12D77"/>
    <w:rsid w:val="00B1316D"/>
    <w:rsid w:val="00B136DE"/>
    <w:rsid w:val="00B138BE"/>
    <w:rsid w:val="00B13CAB"/>
    <w:rsid w:val="00B13D9F"/>
    <w:rsid w:val="00B14094"/>
    <w:rsid w:val="00B140EB"/>
    <w:rsid w:val="00B14202"/>
    <w:rsid w:val="00B1438D"/>
    <w:rsid w:val="00B1455C"/>
    <w:rsid w:val="00B145EA"/>
    <w:rsid w:val="00B15164"/>
    <w:rsid w:val="00B15286"/>
    <w:rsid w:val="00B153D3"/>
    <w:rsid w:val="00B15852"/>
    <w:rsid w:val="00B15963"/>
    <w:rsid w:val="00B15B7B"/>
    <w:rsid w:val="00B16199"/>
    <w:rsid w:val="00B16759"/>
    <w:rsid w:val="00B16881"/>
    <w:rsid w:val="00B16FB1"/>
    <w:rsid w:val="00B1711B"/>
    <w:rsid w:val="00B17197"/>
    <w:rsid w:val="00B177E9"/>
    <w:rsid w:val="00B17829"/>
    <w:rsid w:val="00B17A7B"/>
    <w:rsid w:val="00B17B95"/>
    <w:rsid w:val="00B17C00"/>
    <w:rsid w:val="00B17C97"/>
    <w:rsid w:val="00B17CF9"/>
    <w:rsid w:val="00B20575"/>
    <w:rsid w:val="00B20751"/>
    <w:rsid w:val="00B20923"/>
    <w:rsid w:val="00B20A84"/>
    <w:rsid w:val="00B20AB7"/>
    <w:rsid w:val="00B2112F"/>
    <w:rsid w:val="00B21594"/>
    <w:rsid w:val="00B217DB"/>
    <w:rsid w:val="00B218C5"/>
    <w:rsid w:val="00B21C89"/>
    <w:rsid w:val="00B21D52"/>
    <w:rsid w:val="00B21DFD"/>
    <w:rsid w:val="00B225C0"/>
    <w:rsid w:val="00B22AA2"/>
    <w:rsid w:val="00B22E64"/>
    <w:rsid w:val="00B2317B"/>
    <w:rsid w:val="00B231CC"/>
    <w:rsid w:val="00B23202"/>
    <w:rsid w:val="00B232FD"/>
    <w:rsid w:val="00B235B9"/>
    <w:rsid w:val="00B23619"/>
    <w:rsid w:val="00B23887"/>
    <w:rsid w:val="00B23994"/>
    <w:rsid w:val="00B23996"/>
    <w:rsid w:val="00B23B51"/>
    <w:rsid w:val="00B23CA0"/>
    <w:rsid w:val="00B24722"/>
    <w:rsid w:val="00B24764"/>
    <w:rsid w:val="00B24783"/>
    <w:rsid w:val="00B24A3F"/>
    <w:rsid w:val="00B24CA5"/>
    <w:rsid w:val="00B24ECB"/>
    <w:rsid w:val="00B24F61"/>
    <w:rsid w:val="00B25313"/>
    <w:rsid w:val="00B25463"/>
    <w:rsid w:val="00B254A5"/>
    <w:rsid w:val="00B255A8"/>
    <w:rsid w:val="00B261C1"/>
    <w:rsid w:val="00B2621F"/>
    <w:rsid w:val="00B2653E"/>
    <w:rsid w:val="00B26930"/>
    <w:rsid w:val="00B26964"/>
    <w:rsid w:val="00B269A0"/>
    <w:rsid w:val="00B26CFC"/>
    <w:rsid w:val="00B26F96"/>
    <w:rsid w:val="00B274AF"/>
    <w:rsid w:val="00B2770B"/>
    <w:rsid w:val="00B3013F"/>
    <w:rsid w:val="00B30250"/>
    <w:rsid w:val="00B30327"/>
    <w:rsid w:val="00B30348"/>
    <w:rsid w:val="00B30446"/>
    <w:rsid w:val="00B30788"/>
    <w:rsid w:val="00B30991"/>
    <w:rsid w:val="00B30B43"/>
    <w:rsid w:val="00B30CA8"/>
    <w:rsid w:val="00B30D88"/>
    <w:rsid w:val="00B31189"/>
    <w:rsid w:val="00B31204"/>
    <w:rsid w:val="00B312EB"/>
    <w:rsid w:val="00B31594"/>
    <w:rsid w:val="00B317A6"/>
    <w:rsid w:val="00B319D4"/>
    <w:rsid w:val="00B31A4E"/>
    <w:rsid w:val="00B31B55"/>
    <w:rsid w:val="00B31F51"/>
    <w:rsid w:val="00B3223D"/>
    <w:rsid w:val="00B32287"/>
    <w:rsid w:val="00B32506"/>
    <w:rsid w:val="00B32C52"/>
    <w:rsid w:val="00B32C6B"/>
    <w:rsid w:val="00B32ED2"/>
    <w:rsid w:val="00B32F00"/>
    <w:rsid w:val="00B337C4"/>
    <w:rsid w:val="00B33DFD"/>
    <w:rsid w:val="00B34140"/>
    <w:rsid w:val="00B34346"/>
    <w:rsid w:val="00B34443"/>
    <w:rsid w:val="00B346ED"/>
    <w:rsid w:val="00B3477C"/>
    <w:rsid w:val="00B349A5"/>
    <w:rsid w:val="00B34D6F"/>
    <w:rsid w:val="00B34FAA"/>
    <w:rsid w:val="00B34FB1"/>
    <w:rsid w:val="00B35292"/>
    <w:rsid w:val="00B35471"/>
    <w:rsid w:val="00B35648"/>
    <w:rsid w:val="00B356D4"/>
    <w:rsid w:val="00B358ED"/>
    <w:rsid w:val="00B35913"/>
    <w:rsid w:val="00B35991"/>
    <w:rsid w:val="00B361CB"/>
    <w:rsid w:val="00B36278"/>
    <w:rsid w:val="00B36304"/>
    <w:rsid w:val="00B368AA"/>
    <w:rsid w:val="00B369E9"/>
    <w:rsid w:val="00B36F8E"/>
    <w:rsid w:val="00B37637"/>
    <w:rsid w:val="00B37CE1"/>
    <w:rsid w:val="00B4006B"/>
    <w:rsid w:val="00B40107"/>
    <w:rsid w:val="00B40191"/>
    <w:rsid w:val="00B40296"/>
    <w:rsid w:val="00B402A4"/>
    <w:rsid w:val="00B40407"/>
    <w:rsid w:val="00B4059A"/>
    <w:rsid w:val="00B40987"/>
    <w:rsid w:val="00B40F88"/>
    <w:rsid w:val="00B413E0"/>
    <w:rsid w:val="00B41519"/>
    <w:rsid w:val="00B41831"/>
    <w:rsid w:val="00B41989"/>
    <w:rsid w:val="00B419E2"/>
    <w:rsid w:val="00B41A6A"/>
    <w:rsid w:val="00B41CF7"/>
    <w:rsid w:val="00B41DFB"/>
    <w:rsid w:val="00B4212C"/>
    <w:rsid w:val="00B42563"/>
    <w:rsid w:val="00B42D0C"/>
    <w:rsid w:val="00B430A7"/>
    <w:rsid w:val="00B43151"/>
    <w:rsid w:val="00B4359F"/>
    <w:rsid w:val="00B43716"/>
    <w:rsid w:val="00B44429"/>
    <w:rsid w:val="00B445D4"/>
    <w:rsid w:val="00B44D27"/>
    <w:rsid w:val="00B450C7"/>
    <w:rsid w:val="00B451CD"/>
    <w:rsid w:val="00B45675"/>
    <w:rsid w:val="00B45701"/>
    <w:rsid w:val="00B4593E"/>
    <w:rsid w:val="00B45ABF"/>
    <w:rsid w:val="00B45EA3"/>
    <w:rsid w:val="00B45EB0"/>
    <w:rsid w:val="00B462AF"/>
    <w:rsid w:val="00B4651C"/>
    <w:rsid w:val="00B46933"/>
    <w:rsid w:val="00B470E1"/>
    <w:rsid w:val="00B4720E"/>
    <w:rsid w:val="00B47502"/>
    <w:rsid w:val="00B4772E"/>
    <w:rsid w:val="00B47B9D"/>
    <w:rsid w:val="00B47E12"/>
    <w:rsid w:val="00B4848C"/>
    <w:rsid w:val="00B50035"/>
    <w:rsid w:val="00B500C9"/>
    <w:rsid w:val="00B50301"/>
    <w:rsid w:val="00B50303"/>
    <w:rsid w:val="00B505FC"/>
    <w:rsid w:val="00B506EC"/>
    <w:rsid w:val="00B50757"/>
    <w:rsid w:val="00B50849"/>
    <w:rsid w:val="00B5096D"/>
    <w:rsid w:val="00B50C9D"/>
    <w:rsid w:val="00B50EBA"/>
    <w:rsid w:val="00B51180"/>
    <w:rsid w:val="00B51287"/>
    <w:rsid w:val="00B51443"/>
    <w:rsid w:val="00B51696"/>
    <w:rsid w:val="00B51878"/>
    <w:rsid w:val="00B51AD7"/>
    <w:rsid w:val="00B51B7D"/>
    <w:rsid w:val="00B51D29"/>
    <w:rsid w:val="00B51DA3"/>
    <w:rsid w:val="00B51DAD"/>
    <w:rsid w:val="00B523BC"/>
    <w:rsid w:val="00B5276B"/>
    <w:rsid w:val="00B52951"/>
    <w:rsid w:val="00B5299C"/>
    <w:rsid w:val="00B529A9"/>
    <w:rsid w:val="00B52D2D"/>
    <w:rsid w:val="00B52E90"/>
    <w:rsid w:val="00B52F03"/>
    <w:rsid w:val="00B53621"/>
    <w:rsid w:val="00B53923"/>
    <w:rsid w:val="00B53D18"/>
    <w:rsid w:val="00B5412E"/>
    <w:rsid w:val="00B5473B"/>
    <w:rsid w:val="00B547AD"/>
    <w:rsid w:val="00B54886"/>
    <w:rsid w:val="00B54C50"/>
    <w:rsid w:val="00B54E06"/>
    <w:rsid w:val="00B55349"/>
    <w:rsid w:val="00B55661"/>
    <w:rsid w:val="00B55838"/>
    <w:rsid w:val="00B55B0A"/>
    <w:rsid w:val="00B55B23"/>
    <w:rsid w:val="00B55EE2"/>
    <w:rsid w:val="00B5601A"/>
    <w:rsid w:val="00B561ED"/>
    <w:rsid w:val="00B56861"/>
    <w:rsid w:val="00B569E5"/>
    <w:rsid w:val="00B56A6A"/>
    <w:rsid w:val="00B56BFA"/>
    <w:rsid w:val="00B56DED"/>
    <w:rsid w:val="00B57052"/>
    <w:rsid w:val="00B573AE"/>
    <w:rsid w:val="00B5745F"/>
    <w:rsid w:val="00B574D3"/>
    <w:rsid w:val="00B57AD6"/>
    <w:rsid w:val="00B57B27"/>
    <w:rsid w:val="00B57C03"/>
    <w:rsid w:val="00B57C62"/>
    <w:rsid w:val="00B60934"/>
    <w:rsid w:val="00B60A5C"/>
    <w:rsid w:val="00B60ACA"/>
    <w:rsid w:val="00B60E38"/>
    <w:rsid w:val="00B60E59"/>
    <w:rsid w:val="00B61056"/>
    <w:rsid w:val="00B61188"/>
    <w:rsid w:val="00B613D1"/>
    <w:rsid w:val="00B616B0"/>
    <w:rsid w:val="00B616DD"/>
    <w:rsid w:val="00B61834"/>
    <w:rsid w:val="00B61A5F"/>
    <w:rsid w:val="00B61C08"/>
    <w:rsid w:val="00B61CCB"/>
    <w:rsid w:val="00B61CD7"/>
    <w:rsid w:val="00B61EA6"/>
    <w:rsid w:val="00B61F00"/>
    <w:rsid w:val="00B61FC9"/>
    <w:rsid w:val="00B62029"/>
    <w:rsid w:val="00B621CB"/>
    <w:rsid w:val="00B622D9"/>
    <w:rsid w:val="00B6245D"/>
    <w:rsid w:val="00B62513"/>
    <w:rsid w:val="00B625A2"/>
    <w:rsid w:val="00B625A8"/>
    <w:rsid w:val="00B62CBD"/>
    <w:rsid w:val="00B62E12"/>
    <w:rsid w:val="00B63188"/>
    <w:rsid w:val="00B63557"/>
    <w:rsid w:val="00B636B9"/>
    <w:rsid w:val="00B639F3"/>
    <w:rsid w:val="00B63A68"/>
    <w:rsid w:val="00B63A9D"/>
    <w:rsid w:val="00B63F55"/>
    <w:rsid w:val="00B646C8"/>
    <w:rsid w:val="00B646F4"/>
    <w:rsid w:val="00B65179"/>
    <w:rsid w:val="00B65365"/>
    <w:rsid w:val="00B65476"/>
    <w:rsid w:val="00B65B04"/>
    <w:rsid w:val="00B65BA7"/>
    <w:rsid w:val="00B65E2B"/>
    <w:rsid w:val="00B6612F"/>
    <w:rsid w:val="00B66140"/>
    <w:rsid w:val="00B661B7"/>
    <w:rsid w:val="00B664C5"/>
    <w:rsid w:val="00B66812"/>
    <w:rsid w:val="00B6691D"/>
    <w:rsid w:val="00B66E1C"/>
    <w:rsid w:val="00B67101"/>
    <w:rsid w:val="00B67204"/>
    <w:rsid w:val="00B67594"/>
    <w:rsid w:val="00B67A5A"/>
    <w:rsid w:val="00B67B18"/>
    <w:rsid w:val="00B67C95"/>
    <w:rsid w:val="00B67F3D"/>
    <w:rsid w:val="00B70144"/>
    <w:rsid w:val="00B7023B"/>
    <w:rsid w:val="00B70802"/>
    <w:rsid w:val="00B70890"/>
    <w:rsid w:val="00B70A64"/>
    <w:rsid w:val="00B70BCB"/>
    <w:rsid w:val="00B70CED"/>
    <w:rsid w:val="00B7114E"/>
    <w:rsid w:val="00B7123A"/>
    <w:rsid w:val="00B715AE"/>
    <w:rsid w:val="00B71775"/>
    <w:rsid w:val="00B71A7A"/>
    <w:rsid w:val="00B71D15"/>
    <w:rsid w:val="00B72062"/>
    <w:rsid w:val="00B72643"/>
    <w:rsid w:val="00B726E1"/>
    <w:rsid w:val="00B72B7B"/>
    <w:rsid w:val="00B72BF2"/>
    <w:rsid w:val="00B72C23"/>
    <w:rsid w:val="00B72DEE"/>
    <w:rsid w:val="00B72FA0"/>
    <w:rsid w:val="00B7328F"/>
    <w:rsid w:val="00B73C1F"/>
    <w:rsid w:val="00B73E70"/>
    <w:rsid w:val="00B7412A"/>
    <w:rsid w:val="00B74191"/>
    <w:rsid w:val="00B7429B"/>
    <w:rsid w:val="00B746D4"/>
    <w:rsid w:val="00B746EF"/>
    <w:rsid w:val="00B7476D"/>
    <w:rsid w:val="00B7486F"/>
    <w:rsid w:val="00B74ACC"/>
    <w:rsid w:val="00B7512A"/>
    <w:rsid w:val="00B7549F"/>
    <w:rsid w:val="00B75544"/>
    <w:rsid w:val="00B75903"/>
    <w:rsid w:val="00B7592D"/>
    <w:rsid w:val="00B75B06"/>
    <w:rsid w:val="00B75B40"/>
    <w:rsid w:val="00B75C50"/>
    <w:rsid w:val="00B7611D"/>
    <w:rsid w:val="00B7617A"/>
    <w:rsid w:val="00B76E0F"/>
    <w:rsid w:val="00B773FB"/>
    <w:rsid w:val="00B77536"/>
    <w:rsid w:val="00B77B9F"/>
    <w:rsid w:val="00B804DE"/>
    <w:rsid w:val="00B80B12"/>
    <w:rsid w:val="00B80B1F"/>
    <w:rsid w:val="00B80D47"/>
    <w:rsid w:val="00B81387"/>
    <w:rsid w:val="00B813D3"/>
    <w:rsid w:val="00B814F6"/>
    <w:rsid w:val="00B8291F"/>
    <w:rsid w:val="00B82921"/>
    <w:rsid w:val="00B82F66"/>
    <w:rsid w:val="00B8396A"/>
    <w:rsid w:val="00B84080"/>
    <w:rsid w:val="00B84449"/>
    <w:rsid w:val="00B84606"/>
    <w:rsid w:val="00B848CE"/>
    <w:rsid w:val="00B84E23"/>
    <w:rsid w:val="00B8511A"/>
    <w:rsid w:val="00B8595A"/>
    <w:rsid w:val="00B85961"/>
    <w:rsid w:val="00B859B0"/>
    <w:rsid w:val="00B85AC9"/>
    <w:rsid w:val="00B85D3B"/>
    <w:rsid w:val="00B85DE4"/>
    <w:rsid w:val="00B86539"/>
    <w:rsid w:val="00B86702"/>
    <w:rsid w:val="00B86D55"/>
    <w:rsid w:val="00B87153"/>
    <w:rsid w:val="00B87427"/>
    <w:rsid w:val="00B87899"/>
    <w:rsid w:val="00B878E0"/>
    <w:rsid w:val="00B87991"/>
    <w:rsid w:val="00B87D9F"/>
    <w:rsid w:val="00B90396"/>
    <w:rsid w:val="00B90661"/>
    <w:rsid w:val="00B906B3"/>
    <w:rsid w:val="00B90D07"/>
    <w:rsid w:val="00B91085"/>
    <w:rsid w:val="00B913ED"/>
    <w:rsid w:val="00B917E6"/>
    <w:rsid w:val="00B919FC"/>
    <w:rsid w:val="00B91A83"/>
    <w:rsid w:val="00B923C4"/>
    <w:rsid w:val="00B9254D"/>
    <w:rsid w:val="00B92AEA"/>
    <w:rsid w:val="00B92CFA"/>
    <w:rsid w:val="00B92EE1"/>
    <w:rsid w:val="00B93250"/>
    <w:rsid w:val="00B934EB"/>
    <w:rsid w:val="00B936D8"/>
    <w:rsid w:val="00B93AEB"/>
    <w:rsid w:val="00B93E65"/>
    <w:rsid w:val="00B93FB7"/>
    <w:rsid w:val="00B9430D"/>
    <w:rsid w:val="00B94360"/>
    <w:rsid w:val="00B9436C"/>
    <w:rsid w:val="00B9452B"/>
    <w:rsid w:val="00B946F0"/>
    <w:rsid w:val="00B94A56"/>
    <w:rsid w:val="00B94BF0"/>
    <w:rsid w:val="00B94C44"/>
    <w:rsid w:val="00B94DE7"/>
    <w:rsid w:val="00B94EE0"/>
    <w:rsid w:val="00B95192"/>
    <w:rsid w:val="00B95415"/>
    <w:rsid w:val="00B95B5B"/>
    <w:rsid w:val="00B95D38"/>
    <w:rsid w:val="00B963C5"/>
    <w:rsid w:val="00B9660A"/>
    <w:rsid w:val="00B966A4"/>
    <w:rsid w:val="00B96789"/>
    <w:rsid w:val="00B96A3D"/>
    <w:rsid w:val="00B9713B"/>
    <w:rsid w:val="00B971CF"/>
    <w:rsid w:val="00B978B8"/>
    <w:rsid w:val="00B97963"/>
    <w:rsid w:val="00B97A2A"/>
    <w:rsid w:val="00B97A43"/>
    <w:rsid w:val="00B97AD2"/>
    <w:rsid w:val="00B97E9D"/>
    <w:rsid w:val="00B97F31"/>
    <w:rsid w:val="00B97FA8"/>
    <w:rsid w:val="00BA02BA"/>
    <w:rsid w:val="00BA02C8"/>
    <w:rsid w:val="00BA02F4"/>
    <w:rsid w:val="00BA0374"/>
    <w:rsid w:val="00BA090D"/>
    <w:rsid w:val="00BA0E95"/>
    <w:rsid w:val="00BA0F8A"/>
    <w:rsid w:val="00BA148A"/>
    <w:rsid w:val="00BA155B"/>
    <w:rsid w:val="00BA16B9"/>
    <w:rsid w:val="00BA182C"/>
    <w:rsid w:val="00BA1C7B"/>
    <w:rsid w:val="00BA1C8D"/>
    <w:rsid w:val="00BA20D4"/>
    <w:rsid w:val="00BA2198"/>
    <w:rsid w:val="00BA23C3"/>
    <w:rsid w:val="00BA2517"/>
    <w:rsid w:val="00BA2676"/>
    <w:rsid w:val="00BA29FF"/>
    <w:rsid w:val="00BA2C06"/>
    <w:rsid w:val="00BA2D78"/>
    <w:rsid w:val="00BA2FB9"/>
    <w:rsid w:val="00BA3187"/>
    <w:rsid w:val="00BA3208"/>
    <w:rsid w:val="00BA367F"/>
    <w:rsid w:val="00BA3727"/>
    <w:rsid w:val="00BA38C4"/>
    <w:rsid w:val="00BA38D5"/>
    <w:rsid w:val="00BA3960"/>
    <w:rsid w:val="00BA3BD0"/>
    <w:rsid w:val="00BA3C95"/>
    <w:rsid w:val="00BA3EAF"/>
    <w:rsid w:val="00BA43E0"/>
    <w:rsid w:val="00BA45F1"/>
    <w:rsid w:val="00BA4D3C"/>
    <w:rsid w:val="00BA5138"/>
    <w:rsid w:val="00BA58AA"/>
    <w:rsid w:val="00BA5A2A"/>
    <w:rsid w:val="00BA5C2C"/>
    <w:rsid w:val="00BA5F9D"/>
    <w:rsid w:val="00BA6270"/>
    <w:rsid w:val="00BA62D8"/>
    <w:rsid w:val="00BA678F"/>
    <w:rsid w:val="00BA6CE2"/>
    <w:rsid w:val="00BA6D10"/>
    <w:rsid w:val="00BA6D14"/>
    <w:rsid w:val="00BA70EC"/>
    <w:rsid w:val="00BA716B"/>
    <w:rsid w:val="00BA7299"/>
    <w:rsid w:val="00BA72A7"/>
    <w:rsid w:val="00BA784B"/>
    <w:rsid w:val="00BA7B37"/>
    <w:rsid w:val="00BA7FD9"/>
    <w:rsid w:val="00BB0083"/>
    <w:rsid w:val="00BB02C9"/>
    <w:rsid w:val="00BB0456"/>
    <w:rsid w:val="00BB0654"/>
    <w:rsid w:val="00BB0B34"/>
    <w:rsid w:val="00BB109E"/>
    <w:rsid w:val="00BB1153"/>
    <w:rsid w:val="00BB11EC"/>
    <w:rsid w:val="00BB152C"/>
    <w:rsid w:val="00BB1C56"/>
    <w:rsid w:val="00BB1CC5"/>
    <w:rsid w:val="00BB1EFB"/>
    <w:rsid w:val="00BB1F79"/>
    <w:rsid w:val="00BB1F84"/>
    <w:rsid w:val="00BB20FE"/>
    <w:rsid w:val="00BB23A7"/>
    <w:rsid w:val="00BB266A"/>
    <w:rsid w:val="00BB2820"/>
    <w:rsid w:val="00BB28E3"/>
    <w:rsid w:val="00BB2C61"/>
    <w:rsid w:val="00BB316E"/>
    <w:rsid w:val="00BB33E7"/>
    <w:rsid w:val="00BB3933"/>
    <w:rsid w:val="00BB3CF6"/>
    <w:rsid w:val="00BB3E3D"/>
    <w:rsid w:val="00BB3FFF"/>
    <w:rsid w:val="00BB40E3"/>
    <w:rsid w:val="00BB442A"/>
    <w:rsid w:val="00BB444E"/>
    <w:rsid w:val="00BB4D88"/>
    <w:rsid w:val="00BB4FA1"/>
    <w:rsid w:val="00BB5629"/>
    <w:rsid w:val="00BB5DBC"/>
    <w:rsid w:val="00BB5F79"/>
    <w:rsid w:val="00BB62D6"/>
    <w:rsid w:val="00BB6422"/>
    <w:rsid w:val="00BB667B"/>
    <w:rsid w:val="00BB6BD3"/>
    <w:rsid w:val="00BB6BE4"/>
    <w:rsid w:val="00BB6EE3"/>
    <w:rsid w:val="00BB6FA1"/>
    <w:rsid w:val="00BB70CC"/>
    <w:rsid w:val="00BB720B"/>
    <w:rsid w:val="00BB7529"/>
    <w:rsid w:val="00BB7A40"/>
    <w:rsid w:val="00BB7D30"/>
    <w:rsid w:val="00BB7DA9"/>
    <w:rsid w:val="00BB7DD3"/>
    <w:rsid w:val="00BB7E57"/>
    <w:rsid w:val="00BB7F01"/>
    <w:rsid w:val="00BC019D"/>
    <w:rsid w:val="00BC0380"/>
    <w:rsid w:val="00BC089F"/>
    <w:rsid w:val="00BC0BDB"/>
    <w:rsid w:val="00BC1122"/>
    <w:rsid w:val="00BC13DF"/>
    <w:rsid w:val="00BC17C9"/>
    <w:rsid w:val="00BC1AD9"/>
    <w:rsid w:val="00BC1C5B"/>
    <w:rsid w:val="00BC2245"/>
    <w:rsid w:val="00BC24A0"/>
    <w:rsid w:val="00BC264D"/>
    <w:rsid w:val="00BC2D07"/>
    <w:rsid w:val="00BC356B"/>
    <w:rsid w:val="00BC3885"/>
    <w:rsid w:val="00BC38CF"/>
    <w:rsid w:val="00BC393C"/>
    <w:rsid w:val="00BC3DBB"/>
    <w:rsid w:val="00BC3E3B"/>
    <w:rsid w:val="00BC4302"/>
    <w:rsid w:val="00BC4692"/>
    <w:rsid w:val="00BC4817"/>
    <w:rsid w:val="00BC4851"/>
    <w:rsid w:val="00BC4A2A"/>
    <w:rsid w:val="00BC4B45"/>
    <w:rsid w:val="00BC4F4C"/>
    <w:rsid w:val="00BC5173"/>
    <w:rsid w:val="00BC55DC"/>
    <w:rsid w:val="00BC5639"/>
    <w:rsid w:val="00BC5AB7"/>
    <w:rsid w:val="00BC5B52"/>
    <w:rsid w:val="00BC5DD6"/>
    <w:rsid w:val="00BC5E30"/>
    <w:rsid w:val="00BC64CF"/>
    <w:rsid w:val="00BC66F5"/>
    <w:rsid w:val="00BC6A43"/>
    <w:rsid w:val="00BC6C61"/>
    <w:rsid w:val="00BC6C66"/>
    <w:rsid w:val="00BC6EFE"/>
    <w:rsid w:val="00BC6F41"/>
    <w:rsid w:val="00BC6F57"/>
    <w:rsid w:val="00BC7031"/>
    <w:rsid w:val="00BC7657"/>
    <w:rsid w:val="00BC7687"/>
    <w:rsid w:val="00BC7741"/>
    <w:rsid w:val="00BC781D"/>
    <w:rsid w:val="00BC7BD1"/>
    <w:rsid w:val="00BD0195"/>
    <w:rsid w:val="00BD03C6"/>
    <w:rsid w:val="00BD0468"/>
    <w:rsid w:val="00BD088D"/>
    <w:rsid w:val="00BD0FAB"/>
    <w:rsid w:val="00BD1293"/>
    <w:rsid w:val="00BD1AA2"/>
    <w:rsid w:val="00BD1B5C"/>
    <w:rsid w:val="00BD1CA5"/>
    <w:rsid w:val="00BD1F16"/>
    <w:rsid w:val="00BD3158"/>
    <w:rsid w:val="00BD31E8"/>
    <w:rsid w:val="00BD35C7"/>
    <w:rsid w:val="00BD36A9"/>
    <w:rsid w:val="00BD3A61"/>
    <w:rsid w:val="00BD40E4"/>
    <w:rsid w:val="00BD45CB"/>
    <w:rsid w:val="00BD46B1"/>
    <w:rsid w:val="00BD474F"/>
    <w:rsid w:val="00BD4784"/>
    <w:rsid w:val="00BD4FA2"/>
    <w:rsid w:val="00BD5175"/>
    <w:rsid w:val="00BD518B"/>
    <w:rsid w:val="00BD519B"/>
    <w:rsid w:val="00BD53C6"/>
    <w:rsid w:val="00BD56AC"/>
    <w:rsid w:val="00BD5930"/>
    <w:rsid w:val="00BD5A5F"/>
    <w:rsid w:val="00BD5AEE"/>
    <w:rsid w:val="00BD5D71"/>
    <w:rsid w:val="00BD5F51"/>
    <w:rsid w:val="00BD600F"/>
    <w:rsid w:val="00BD6331"/>
    <w:rsid w:val="00BD662B"/>
    <w:rsid w:val="00BD6699"/>
    <w:rsid w:val="00BD6951"/>
    <w:rsid w:val="00BD69A1"/>
    <w:rsid w:val="00BD6A04"/>
    <w:rsid w:val="00BD6F5E"/>
    <w:rsid w:val="00BD70CB"/>
    <w:rsid w:val="00BD73F6"/>
    <w:rsid w:val="00BD78C9"/>
    <w:rsid w:val="00BD796C"/>
    <w:rsid w:val="00BD7D81"/>
    <w:rsid w:val="00BE01C0"/>
    <w:rsid w:val="00BE032C"/>
    <w:rsid w:val="00BE03C0"/>
    <w:rsid w:val="00BE04F9"/>
    <w:rsid w:val="00BE058F"/>
    <w:rsid w:val="00BE06ED"/>
    <w:rsid w:val="00BE08BE"/>
    <w:rsid w:val="00BE090B"/>
    <w:rsid w:val="00BE0B24"/>
    <w:rsid w:val="00BE0E13"/>
    <w:rsid w:val="00BE0EBB"/>
    <w:rsid w:val="00BE133D"/>
    <w:rsid w:val="00BE1384"/>
    <w:rsid w:val="00BE13D9"/>
    <w:rsid w:val="00BE13F3"/>
    <w:rsid w:val="00BE1738"/>
    <w:rsid w:val="00BE2476"/>
    <w:rsid w:val="00BE27DB"/>
    <w:rsid w:val="00BE2961"/>
    <w:rsid w:val="00BE2ABF"/>
    <w:rsid w:val="00BE3049"/>
    <w:rsid w:val="00BE30C6"/>
    <w:rsid w:val="00BE32FD"/>
    <w:rsid w:val="00BE3618"/>
    <w:rsid w:val="00BE363C"/>
    <w:rsid w:val="00BE38F3"/>
    <w:rsid w:val="00BE3A79"/>
    <w:rsid w:val="00BE3A93"/>
    <w:rsid w:val="00BE3BB9"/>
    <w:rsid w:val="00BE3DE4"/>
    <w:rsid w:val="00BE41C2"/>
    <w:rsid w:val="00BE423D"/>
    <w:rsid w:val="00BE45FF"/>
    <w:rsid w:val="00BE46DC"/>
    <w:rsid w:val="00BE4931"/>
    <w:rsid w:val="00BE495C"/>
    <w:rsid w:val="00BE510B"/>
    <w:rsid w:val="00BE526A"/>
    <w:rsid w:val="00BE5567"/>
    <w:rsid w:val="00BE5811"/>
    <w:rsid w:val="00BE5C1C"/>
    <w:rsid w:val="00BE5E22"/>
    <w:rsid w:val="00BE660C"/>
    <w:rsid w:val="00BE67B2"/>
    <w:rsid w:val="00BE68E3"/>
    <w:rsid w:val="00BE6A87"/>
    <w:rsid w:val="00BE6B6A"/>
    <w:rsid w:val="00BE6B99"/>
    <w:rsid w:val="00BE6BE4"/>
    <w:rsid w:val="00BE6CD4"/>
    <w:rsid w:val="00BE6D22"/>
    <w:rsid w:val="00BE6F6E"/>
    <w:rsid w:val="00BE6F76"/>
    <w:rsid w:val="00BE7115"/>
    <w:rsid w:val="00BE73E2"/>
    <w:rsid w:val="00BE7423"/>
    <w:rsid w:val="00BE74B6"/>
    <w:rsid w:val="00BE7579"/>
    <w:rsid w:val="00BE778B"/>
    <w:rsid w:val="00BE78F4"/>
    <w:rsid w:val="00BE7932"/>
    <w:rsid w:val="00BE79FA"/>
    <w:rsid w:val="00BE7AFB"/>
    <w:rsid w:val="00BE7CCB"/>
    <w:rsid w:val="00BF0001"/>
    <w:rsid w:val="00BF077E"/>
    <w:rsid w:val="00BF0D87"/>
    <w:rsid w:val="00BF1E04"/>
    <w:rsid w:val="00BF1F9F"/>
    <w:rsid w:val="00BF235F"/>
    <w:rsid w:val="00BF2610"/>
    <w:rsid w:val="00BF2866"/>
    <w:rsid w:val="00BF2DEB"/>
    <w:rsid w:val="00BF3456"/>
    <w:rsid w:val="00BF3ED2"/>
    <w:rsid w:val="00BF3F88"/>
    <w:rsid w:val="00BF3FC8"/>
    <w:rsid w:val="00BF4073"/>
    <w:rsid w:val="00BF44DC"/>
    <w:rsid w:val="00BF4698"/>
    <w:rsid w:val="00BF4C09"/>
    <w:rsid w:val="00BF5542"/>
    <w:rsid w:val="00BF569D"/>
    <w:rsid w:val="00BF583D"/>
    <w:rsid w:val="00BF588B"/>
    <w:rsid w:val="00BF588D"/>
    <w:rsid w:val="00BF5907"/>
    <w:rsid w:val="00BF5D14"/>
    <w:rsid w:val="00BF5EE4"/>
    <w:rsid w:val="00BF61B7"/>
    <w:rsid w:val="00BF623F"/>
    <w:rsid w:val="00BF6588"/>
    <w:rsid w:val="00BF68CA"/>
    <w:rsid w:val="00BF6D27"/>
    <w:rsid w:val="00BF6F7D"/>
    <w:rsid w:val="00BF7012"/>
    <w:rsid w:val="00BF73B3"/>
    <w:rsid w:val="00BF7422"/>
    <w:rsid w:val="00BF75FD"/>
    <w:rsid w:val="00BF764D"/>
    <w:rsid w:val="00BF772B"/>
    <w:rsid w:val="00BF7962"/>
    <w:rsid w:val="00BF7A71"/>
    <w:rsid w:val="00BF7B82"/>
    <w:rsid w:val="00BF7CDF"/>
    <w:rsid w:val="00BF7D98"/>
    <w:rsid w:val="00BF7DFD"/>
    <w:rsid w:val="00BF7E4F"/>
    <w:rsid w:val="00BF7F37"/>
    <w:rsid w:val="00BF7F39"/>
    <w:rsid w:val="00C00035"/>
    <w:rsid w:val="00C0073F"/>
    <w:rsid w:val="00C00884"/>
    <w:rsid w:val="00C009A8"/>
    <w:rsid w:val="00C00A1A"/>
    <w:rsid w:val="00C00E80"/>
    <w:rsid w:val="00C011C6"/>
    <w:rsid w:val="00C0138E"/>
    <w:rsid w:val="00C01473"/>
    <w:rsid w:val="00C01C32"/>
    <w:rsid w:val="00C01FE4"/>
    <w:rsid w:val="00C0212D"/>
    <w:rsid w:val="00C02441"/>
    <w:rsid w:val="00C02646"/>
    <w:rsid w:val="00C0282C"/>
    <w:rsid w:val="00C02A7A"/>
    <w:rsid w:val="00C02B7D"/>
    <w:rsid w:val="00C02BC4"/>
    <w:rsid w:val="00C02D69"/>
    <w:rsid w:val="00C02E15"/>
    <w:rsid w:val="00C02E9F"/>
    <w:rsid w:val="00C03175"/>
    <w:rsid w:val="00C032DA"/>
    <w:rsid w:val="00C035C7"/>
    <w:rsid w:val="00C038BF"/>
    <w:rsid w:val="00C03945"/>
    <w:rsid w:val="00C03BDA"/>
    <w:rsid w:val="00C0427D"/>
    <w:rsid w:val="00C045EB"/>
    <w:rsid w:val="00C04DD1"/>
    <w:rsid w:val="00C04EFF"/>
    <w:rsid w:val="00C058D6"/>
    <w:rsid w:val="00C05A01"/>
    <w:rsid w:val="00C05AB3"/>
    <w:rsid w:val="00C05FDC"/>
    <w:rsid w:val="00C06025"/>
    <w:rsid w:val="00C060F9"/>
    <w:rsid w:val="00C06133"/>
    <w:rsid w:val="00C06496"/>
    <w:rsid w:val="00C065BA"/>
    <w:rsid w:val="00C06CE2"/>
    <w:rsid w:val="00C070CB"/>
    <w:rsid w:val="00C07801"/>
    <w:rsid w:val="00C07A9A"/>
    <w:rsid w:val="00C07E83"/>
    <w:rsid w:val="00C102BD"/>
    <w:rsid w:val="00C10811"/>
    <w:rsid w:val="00C10B4B"/>
    <w:rsid w:val="00C10BA2"/>
    <w:rsid w:val="00C10E4C"/>
    <w:rsid w:val="00C117D3"/>
    <w:rsid w:val="00C11C1B"/>
    <w:rsid w:val="00C11EDB"/>
    <w:rsid w:val="00C12494"/>
    <w:rsid w:val="00C124A2"/>
    <w:rsid w:val="00C128F2"/>
    <w:rsid w:val="00C1299E"/>
    <w:rsid w:val="00C12D0A"/>
    <w:rsid w:val="00C12F97"/>
    <w:rsid w:val="00C13196"/>
    <w:rsid w:val="00C132B7"/>
    <w:rsid w:val="00C13533"/>
    <w:rsid w:val="00C13575"/>
    <w:rsid w:val="00C135C7"/>
    <w:rsid w:val="00C1385E"/>
    <w:rsid w:val="00C13D26"/>
    <w:rsid w:val="00C13E0C"/>
    <w:rsid w:val="00C14454"/>
    <w:rsid w:val="00C14529"/>
    <w:rsid w:val="00C14704"/>
    <w:rsid w:val="00C1483A"/>
    <w:rsid w:val="00C14AAC"/>
    <w:rsid w:val="00C14F05"/>
    <w:rsid w:val="00C1540E"/>
    <w:rsid w:val="00C15839"/>
    <w:rsid w:val="00C15BB4"/>
    <w:rsid w:val="00C15DD4"/>
    <w:rsid w:val="00C160F2"/>
    <w:rsid w:val="00C164A3"/>
    <w:rsid w:val="00C164F4"/>
    <w:rsid w:val="00C165BE"/>
    <w:rsid w:val="00C168A8"/>
    <w:rsid w:val="00C16915"/>
    <w:rsid w:val="00C16F4B"/>
    <w:rsid w:val="00C170B4"/>
    <w:rsid w:val="00C17303"/>
    <w:rsid w:val="00C17751"/>
    <w:rsid w:val="00C17A96"/>
    <w:rsid w:val="00C17B0C"/>
    <w:rsid w:val="00C17C36"/>
    <w:rsid w:val="00C202D6"/>
    <w:rsid w:val="00C20405"/>
    <w:rsid w:val="00C2099D"/>
    <w:rsid w:val="00C20A52"/>
    <w:rsid w:val="00C20D6C"/>
    <w:rsid w:val="00C21131"/>
    <w:rsid w:val="00C2166F"/>
    <w:rsid w:val="00C219D6"/>
    <w:rsid w:val="00C21C14"/>
    <w:rsid w:val="00C21DE5"/>
    <w:rsid w:val="00C231CB"/>
    <w:rsid w:val="00C2327C"/>
    <w:rsid w:val="00C232D1"/>
    <w:rsid w:val="00C23411"/>
    <w:rsid w:val="00C23A85"/>
    <w:rsid w:val="00C23C70"/>
    <w:rsid w:val="00C23D52"/>
    <w:rsid w:val="00C24173"/>
    <w:rsid w:val="00C24197"/>
    <w:rsid w:val="00C242A1"/>
    <w:rsid w:val="00C243F8"/>
    <w:rsid w:val="00C246B7"/>
    <w:rsid w:val="00C24DF7"/>
    <w:rsid w:val="00C25005"/>
    <w:rsid w:val="00C252A6"/>
    <w:rsid w:val="00C25845"/>
    <w:rsid w:val="00C259B2"/>
    <w:rsid w:val="00C25B3E"/>
    <w:rsid w:val="00C25BD5"/>
    <w:rsid w:val="00C2641D"/>
    <w:rsid w:val="00C2707D"/>
    <w:rsid w:val="00C274BC"/>
    <w:rsid w:val="00C2753A"/>
    <w:rsid w:val="00C27784"/>
    <w:rsid w:val="00C27B75"/>
    <w:rsid w:val="00C27C94"/>
    <w:rsid w:val="00C27E0C"/>
    <w:rsid w:val="00C27E97"/>
    <w:rsid w:val="00C27F89"/>
    <w:rsid w:val="00C30066"/>
    <w:rsid w:val="00C3058D"/>
    <w:rsid w:val="00C3097E"/>
    <w:rsid w:val="00C30C7A"/>
    <w:rsid w:val="00C30CBA"/>
    <w:rsid w:val="00C30D65"/>
    <w:rsid w:val="00C30E83"/>
    <w:rsid w:val="00C3100D"/>
    <w:rsid w:val="00C31412"/>
    <w:rsid w:val="00C31418"/>
    <w:rsid w:val="00C31B6E"/>
    <w:rsid w:val="00C31DCA"/>
    <w:rsid w:val="00C31FB1"/>
    <w:rsid w:val="00C327BC"/>
    <w:rsid w:val="00C328C0"/>
    <w:rsid w:val="00C32D68"/>
    <w:rsid w:val="00C3325A"/>
    <w:rsid w:val="00C332E5"/>
    <w:rsid w:val="00C3333C"/>
    <w:rsid w:val="00C33342"/>
    <w:rsid w:val="00C339D9"/>
    <w:rsid w:val="00C339F7"/>
    <w:rsid w:val="00C33C48"/>
    <w:rsid w:val="00C33C77"/>
    <w:rsid w:val="00C33C95"/>
    <w:rsid w:val="00C3466F"/>
    <w:rsid w:val="00C34A09"/>
    <w:rsid w:val="00C34A69"/>
    <w:rsid w:val="00C3549F"/>
    <w:rsid w:val="00C355C7"/>
    <w:rsid w:val="00C35D7F"/>
    <w:rsid w:val="00C36059"/>
    <w:rsid w:val="00C361BF"/>
    <w:rsid w:val="00C36425"/>
    <w:rsid w:val="00C368F2"/>
    <w:rsid w:val="00C36C2A"/>
    <w:rsid w:val="00C36D80"/>
    <w:rsid w:val="00C372CE"/>
    <w:rsid w:val="00C37697"/>
    <w:rsid w:val="00C376AB"/>
    <w:rsid w:val="00C37B89"/>
    <w:rsid w:val="00C37C90"/>
    <w:rsid w:val="00C407E3"/>
    <w:rsid w:val="00C408D9"/>
    <w:rsid w:val="00C409D1"/>
    <w:rsid w:val="00C40B0E"/>
    <w:rsid w:val="00C40B8F"/>
    <w:rsid w:val="00C40BA7"/>
    <w:rsid w:val="00C40CAC"/>
    <w:rsid w:val="00C40E91"/>
    <w:rsid w:val="00C40EFA"/>
    <w:rsid w:val="00C41021"/>
    <w:rsid w:val="00C41436"/>
    <w:rsid w:val="00C414E4"/>
    <w:rsid w:val="00C415C4"/>
    <w:rsid w:val="00C4161A"/>
    <w:rsid w:val="00C41E8F"/>
    <w:rsid w:val="00C41EFB"/>
    <w:rsid w:val="00C42125"/>
    <w:rsid w:val="00C422D8"/>
    <w:rsid w:val="00C423C8"/>
    <w:rsid w:val="00C42646"/>
    <w:rsid w:val="00C4270E"/>
    <w:rsid w:val="00C4277E"/>
    <w:rsid w:val="00C427A3"/>
    <w:rsid w:val="00C42977"/>
    <w:rsid w:val="00C42A96"/>
    <w:rsid w:val="00C42E18"/>
    <w:rsid w:val="00C43BB0"/>
    <w:rsid w:val="00C43C8C"/>
    <w:rsid w:val="00C43D4A"/>
    <w:rsid w:val="00C44016"/>
    <w:rsid w:val="00C4418A"/>
    <w:rsid w:val="00C448F0"/>
    <w:rsid w:val="00C44998"/>
    <w:rsid w:val="00C44A6F"/>
    <w:rsid w:val="00C44B03"/>
    <w:rsid w:val="00C44B5A"/>
    <w:rsid w:val="00C44D66"/>
    <w:rsid w:val="00C45C8D"/>
    <w:rsid w:val="00C45D93"/>
    <w:rsid w:val="00C45FEF"/>
    <w:rsid w:val="00C46473"/>
    <w:rsid w:val="00C4682E"/>
    <w:rsid w:val="00C46F1C"/>
    <w:rsid w:val="00C46FD0"/>
    <w:rsid w:val="00C4707D"/>
    <w:rsid w:val="00C4749F"/>
    <w:rsid w:val="00C47500"/>
    <w:rsid w:val="00C47626"/>
    <w:rsid w:val="00C476F0"/>
    <w:rsid w:val="00C4772F"/>
    <w:rsid w:val="00C47B63"/>
    <w:rsid w:val="00C47B6C"/>
    <w:rsid w:val="00C47FF8"/>
    <w:rsid w:val="00C5024C"/>
    <w:rsid w:val="00C5035C"/>
    <w:rsid w:val="00C505B6"/>
    <w:rsid w:val="00C50E16"/>
    <w:rsid w:val="00C50E74"/>
    <w:rsid w:val="00C50EB1"/>
    <w:rsid w:val="00C510BA"/>
    <w:rsid w:val="00C51190"/>
    <w:rsid w:val="00C51358"/>
    <w:rsid w:val="00C51427"/>
    <w:rsid w:val="00C51480"/>
    <w:rsid w:val="00C51646"/>
    <w:rsid w:val="00C5171B"/>
    <w:rsid w:val="00C51800"/>
    <w:rsid w:val="00C51893"/>
    <w:rsid w:val="00C519A7"/>
    <w:rsid w:val="00C519B2"/>
    <w:rsid w:val="00C51B18"/>
    <w:rsid w:val="00C51C2D"/>
    <w:rsid w:val="00C51D1A"/>
    <w:rsid w:val="00C51E59"/>
    <w:rsid w:val="00C51FE1"/>
    <w:rsid w:val="00C52181"/>
    <w:rsid w:val="00C5224D"/>
    <w:rsid w:val="00C522FB"/>
    <w:rsid w:val="00C5275A"/>
    <w:rsid w:val="00C528EE"/>
    <w:rsid w:val="00C53018"/>
    <w:rsid w:val="00C530F5"/>
    <w:rsid w:val="00C5348C"/>
    <w:rsid w:val="00C53841"/>
    <w:rsid w:val="00C53CC0"/>
    <w:rsid w:val="00C5431C"/>
    <w:rsid w:val="00C54660"/>
    <w:rsid w:val="00C54676"/>
    <w:rsid w:val="00C5469A"/>
    <w:rsid w:val="00C546DD"/>
    <w:rsid w:val="00C54803"/>
    <w:rsid w:val="00C55267"/>
    <w:rsid w:val="00C5543E"/>
    <w:rsid w:val="00C556A1"/>
    <w:rsid w:val="00C5593B"/>
    <w:rsid w:val="00C55BBA"/>
    <w:rsid w:val="00C55D47"/>
    <w:rsid w:val="00C55E8D"/>
    <w:rsid w:val="00C55F6B"/>
    <w:rsid w:val="00C56012"/>
    <w:rsid w:val="00C563BD"/>
    <w:rsid w:val="00C565A7"/>
    <w:rsid w:val="00C566E7"/>
    <w:rsid w:val="00C56754"/>
    <w:rsid w:val="00C56A50"/>
    <w:rsid w:val="00C57782"/>
    <w:rsid w:val="00C57857"/>
    <w:rsid w:val="00C57888"/>
    <w:rsid w:val="00C578E5"/>
    <w:rsid w:val="00C57A14"/>
    <w:rsid w:val="00C57C1E"/>
    <w:rsid w:val="00C57E2A"/>
    <w:rsid w:val="00C60167"/>
    <w:rsid w:val="00C606BB"/>
    <w:rsid w:val="00C60AB1"/>
    <w:rsid w:val="00C60BFC"/>
    <w:rsid w:val="00C60D8F"/>
    <w:rsid w:val="00C60D9C"/>
    <w:rsid w:val="00C60DF6"/>
    <w:rsid w:val="00C60FEB"/>
    <w:rsid w:val="00C613BE"/>
    <w:rsid w:val="00C6159B"/>
    <w:rsid w:val="00C61F8E"/>
    <w:rsid w:val="00C6211A"/>
    <w:rsid w:val="00C62159"/>
    <w:rsid w:val="00C6255D"/>
    <w:rsid w:val="00C62696"/>
    <w:rsid w:val="00C62B94"/>
    <w:rsid w:val="00C62CDA"/>
    <w:rsid w:val="00C62D6F"/>
    <w:rsid w:val="00C62DA3"/>
    <w:rsid w:val="00C62DF4"/>
    <w:rsid w:val="00C62ED2"/>
    <w:rsid w:val="00C63207"/>
    <w:rsid w:val="00C638D9"/>
    <w:rsid w:val="00C63A6E"/>
    <w:rsid w:val="00C63A70"/>
    <w:rsid w:val="00C63D02"/>
    <w:rsid w:val="00C63FE8"/>
    <w:rsid w:val="00C64119"/>
    <w:rsid w:val="00C64507"/>
    <w:rsid w:val="00C64663"/>
    <w:rsid w:val="00C6479F"/>
    <w:rsid w:val="00C648A8"/>
    <w:rsid w:val="00C64B18"/>
    <w:rsid w:val="00C64C68"/>
    <w:rsid w:val="00C65153"/>
    <w:rsid w:val="00C65277"/>
    <w:rsid w:val="00C65541"/>
    <w:rsid w:val="00C65829"/>
    <w:rsid w:val="00C65B93"/>
    <w:rsid w:val="00C65DA9"/>
    <w:rsid w:val="00C65E12"/>
    <w:rsid w:val="00C660C8"/>
    <w:rsid w:val="00C660EF"/>
    <w:rsid w:val="00C6656A"/>
    <w:rsid w:val="00C665EA"/>
    <w:rsid w:val="00C66690"/>
    <w:rsid w:val="00C66A30"/>
    <w:rsid w:val="00C66A3F"/>
    <w:rsid w:val="00C66AA2"/>
    <w:rsid w:val="00C66B5A"/>
    <w:rsid w:val="00C66BD9"/>
    <w:rsid w:val="00C66BF2"/>
    <w:rsid w:val="00C6712E"/>
    <w:rsid w:val="00C6733F"/>
    <w:rsid w:val="00C674E5"/>
    <w:rsid w:val="00C676A4"/>
    <w:rsid w:val="00C67759"/>
    <w:rsid w:val="00C67A26"/>
    <w:rsid w:val="00C67AA1"/>
    <w:rsid w:val="00C67CC1"/>
    <w:rsid w:val="00C70297"/>
    <w:rsid w:val="00C703F4"/>
    <w:rsid w:val="00C70449"/>
    <w:rsid w:val="00C70673"/>
    <w:rsid w:val="00C706CD"/>
    <w:rsid w:val="00C70A44"/>
    <w:rsid w:val="00C70A56"/>
    <w:rsid w:val="00C70D91"/>
    <w:rsid w:val="00C715CB"/>
    <w:rsid w:val="00C71604"/>
    <w:rsid w:val="00C719AC"/>
    <w:rsid w:val="00C71BA7"/>
    <w:rsid w:val="00C721E5"/>
    <w:rsid w:val="00C723F1"/>
    <w:rsid w:val="00C72425"/>
    <w:rsid w:val="00C726A8"/>
    <w:rsid w:val="00C72BF4"/>
    <w:rsid w:val="00C72E56"/>
    <w:rsid w:val="00C72EE6"/>
    <w:rsid w:val="00C72F79"/>
    <w:rsid w:val="00C730E7"/>
    <w:rsid w:val="00C73615"/>
    <w:rsid w:val="00C73808"/>
    <w:rsid w:val="00C738B1"/>
    <w:rsid w:val="00C73C6B"/>
    <w:rsid w:val="00C744CD"/>
    <w:rsid w:val="00C745D1"/>
    <w:rsid w:val="00C74F8E"/>
    <w:rsid w:val="00C7540B"/>
    <w:rsid w:val="00C7542F"/>
    <w:rsid w:val="00C75933"/>
    <w:rsid w:val="00C7597B"/>
    <w:rsid w:val="00C75A9C"/>
    <w:rsid w:val="00C75C42"/>
    <w:rsid w:val="00C75D81"/>
    <w:rsid w:val="00C75DF5"/>
    <w:rsid w:val="00C75E41"/>
    <w:rsid w:val="00C76179"/>
    <w:rsid w:val="00C761CB"/>
    <w:rsid w:val="00C76300"/>
    <w:rsid w:val="00C764CE"/>
    <w:rsid w:val="00C766DF"/>
    <w:rsid w:val="00C76847"/>
    <w:rsid w:val="00C7688B"/>
    <w:rsid w:val="00C771E9"/>
    <w:rsid w:val="00C77528"/>
    <w:rsid w:val="00C775DB"/>
    <w:rsid w:val="00C777FB"/>
    <w:rsid w:val="00C77ACA"/>
    <w:rsid w:val="00C77C4F"/>
    <w:rsid w:val="00C80153"/>
    <w:rsid w:val="00C8024F"/>
    <w:rsid w:val="00C80984"/>
    <w:rsid w:val="00C80A74"/>
    <w:rsid w:val="00C80BD2"/>
    <w:rsid w:val="00C80D0B"/>
    <w:rsid w:val="00C80DFC"/>
    <w:rsid w:val="00C80E6F"/>
    <w:rsid w:val="00C81243"/>
    <w:rsid w:val="00C812EA"/>
    <w:rsid w:val="00C81838"/>
    <w:rsid w:val="00C81B9E"/>
    <w:rsid w:val="00C81F6D"/>
    <w:rsid w:val="00C825AD"/>
    <w:rsid w:val="00C82656"/>
    <w:rsid w:val="00C82894"/>
    <w:rsid w:val="00C82B0F"/>
    <w:rsid w:val="00C82D89"/>
    <w:rsid w:val="00C82F08"/>
    <w:rsid w:val="00C83181"/>
    <w:rsid w:val="00C8376F"/>
    <w:rsid w:val="00C83A30"/>
    <w:rsid w:val="00C83BFC"/>
    <w:rsid w:val="00C83DAD"/>
    <w:rsid w:val="00C84023"/>
    <w:rsid w:val="00C84131"/>
    <w:rsid w:val="00C84E0F"/>
    <w:rsid w:val="00C8522D"/>
    <w:rsid w:val="00C8547B"/>
    <w:rsid w:val="00C856FD"/>
    <w:rsid w:val="00C8572E"/>
    <w:rsid w:val="00C85F56"/>
    <w:rsid w:val="00C86549"/>
    <w:rsid w:val="00C867E7"/>
    <w:rsid w:val="00C869B2"/>
    <w:rsid w:val="00C86D44"/>
    <w:rsid w:val="00C86F4B"/>
    <w:rsid w:val="00C87051"/>
    <w:rsid w:val="00C8707E"/>
    <w:rsid w:val="00C87091"/>
    <w:rsid w:val="00C87141"/>
    <w:rsid w:val="00C871CD"/>
    <w:rsid w:val="00C8741C"/>
    <w:rsid w:val="00C874D4"/>
    <w:rsid w:val="00C875B2"/>
    <w:rsid w:val="00C87629"/>
    <w:rsid w:val="00C876C8"/>
    <w:rsid w:val="00C87E98"/>
    <w:rsid w:val="00C87F47"/>
    <w:rsid w:val="00C87FE0"/>
    <w:rsid w:val="00C9019E"/>
    <w:rsid w:val="00C909EF"/>
    <w:rsid w:val="00C90A3C"/>
    <w:rsid w:val="00C90B4D"/>
    <w:rsid w:val="00C90F50"/>
    <w:rsid w:val="00C91129"/>
    <w:rsid w:val="00C915ED"/>
    <w:rsid w:val="00C915FD"/>
    <w:rsid w:val="00C91970"/>
    <w:rsid w:val="00C91BC2"/>
    <w:rsid w:val="00C92181"/>
    <w:rsid w:val="00C92567"/>
    <w:rsid w:val="00C925A2"/>
    <w:rsid w:val="00C925C4"/>
    <w:rsid w:val="00C929D4"/>
    <w:rsid w:val="00C92B79"/>
    <w:rsid w:val="00C92C0E"/>
    <w:rsid w:val="00C92D4E"/>
    <w:rsid w:val="00C92FF1"/>
    <w:rsid w:val="00C93106"/>
    <w:rsid w:val="00C93AA0"/>
    <w:rsid w:val="00C93B24"/>
    <w:rsid w:val="00C93CD2"/>
    <w:rsid w:val="00C941F0"/>
    <w:rsid w:val="00C94289"/>
    <w:rsid w:val="00C94346"/>
    <w:rsid w:val="00C944C0"/>
    <w:rsid w:val="00C94793"/>
    <w:rsid w:val="00C94A5E"/>
    <w:rsid w:val="00C94B3C"/>
    <w:rsid w:val="00C950DB"/>
    <w:rsid w:val="00C95183"/>
    <w:rsid w:val="00C95311"/>
    <w:rsid w:val="00C953E3"/>
    <w:rsid w:val="00C9545A"/>
    <w:rsid w:val="00C95465"/>
    <w:rsid w:val="00C956E4"/>
    <w:rsid w:val="00C95810"/>
    <w:rsid w:val="00C95ABD"/>
    <w:rsid w:val="00C95B15"/>
    <w:rsid w:val="00C95BCA"/>
    <w:rsid w:val="00C95E25"/>
    <w:rsid w:val="00C96068"/>
    <w:rsid w:val="00C96229"/>
    <w:rsid w:val="00C9624B"/>
    <w:rsid w:val="00C9672F"/>
    <w:rsid w:val="00C969F8"/>
    <w:rsid w:val="00C96B95"/>
    <w:rsid w:val="00C96C89"/>
    <w:rsid w:val="00C973DB"/>
    <w:rsid w:val="00C97562"/>
    <w:rsid w:val="00C975B9"/>
    <w:rsid w:val="00C97634"/>
    <w:rsid w:val="00C977E9"/>
    <w:rsid w:val="00C9786A"/>
    <w:rsid w:val="00C9793C"/>
    <w:rsid w:val="00C97AA5"/>
    <w:rsid w:val="00C97D5C"/>
    <w:rsid w:val="00C97D72"/>
    <w:rsid w:val="00C97EFB"/>
    <w:rsid w:val="00C97F85"/>
    <w:rsid w:val="00CA069E"/>
    <w:rsid w:val="00CA0900"/>
    <w:rsid w:val="00CA0BA7"/>
    <w:rsid w:val="00CA0D7A"/>
    <w:rsid w:val="00CA0F62"/>
    <w:rsid w:val="00CA1D1D"/>
    <w:rsid w:val="00CA2131"/>
    <w:rsid w:val="00CA260F"/>
    <w:rsid w:val="00CA27EF"/>
    <w:rsid w:val="00CA2B43"/>
    <w:rsid w:val="00CA2E53"/>
    <w:rsid w:val="00CA2EF0"/>
    <w:rsid w:val="00CA2FF8"/>
    <w:rsid w:val="00CA309B"/>
    <w:rsid w:val="00CA35A2"/>
    <w:rsid w:val="00CA361B"/>
    <w:rsid w:val="00CA37E0"/>
    <w:rsid w:val="00CA3888"/>
    <w:rsid w:val="00CA38B0"/>
    <w:rsid w:val="00CA3CDC"/>
    <w:rsid w:val="00CA408D"/>
    <w:rsid w:val="00CA475B"/>
    <w:rsid w:val="00CA4808"/>
    <w:rsid w:val="00CA4E60"/>
    <w:rsid w:val="00CA56F2"/>
    <w:rsid w:val="00CA58F5"/>
    <w:rsid w:val="00CA5D60"/>
    <w:rsid w:val="00CA61EF"/>
    <w:rsid w:val="00CA630E"/>
    <w:rsid w:val="00CA6D16"/>
    <w:rsid w:val="00CA6E60"/>
    <w:rsid w:val="00CA7011"/>
    <w:rsid w:val="00CA7165"/>
    <w:rsid w:val="00CA7238"/>
    <w:rsid w:val="00CA7353"/>
    <w:rsid w:val="00CA7756"/>
    <w:rsid w:val="00CA7759"/>
    <w:rsid w:val="00CA7CF9"/>
    <w:rsid w:val="00CA7D4C"/>
    <w:rsid w:val="00CB0660"/>
    <w:rsid w:val="00CB0676"/>
    <w:rsid w:val="00CB08F5"/>
    <w:rsid w:val="00CB1035"/>
    <w:rsid w:val="00CB13A0"/>
    <w:rsid w:val="00CB15FD"/>
    <w:rsid w:val="00CB1635"/>
    <w:rsid w:val="00CB1A7E"/>
    <w:rsid w:val="00CB1C80"/>
    <w:rsid w:val="00CB1E64"/>
    <w:rsid w:val="00CB1EFD"/>
    <w:rsid w:val="00CB223E"/>
    <w:rsid w:val="00CB22CC"/>
    <w:rsid w:val="00CB257C"/>
    <w:rsid w:val="00CB2751"/>
    <w:rsid w:val="00CB27F1"/>
    <w:rsid w:val="00CB2824"/>
    <w:rsid w:val="00CB29B9"/>
    <w:rsid w:val="00CB2B3C"/>
    <w:rsid w:val="00CB2E46"/>
    <w:rsid w:val="00CB36CC"/>
    <w:rsid w:val="00CB3912"/>
    <w:rsid w:val="00CB3A49"/>
    <w:rsid w:val="00CB3B65"/>
    <w:rsid w:val="00CB3C65"/>
    <w:rsid w:val="00CB3F02"/>
    <w:rsid w:val="00CB3F7D"/>
    <w:rsid w:val="00CB4195"/>
    <w:rsid w:val="00CB4363"/>
    <w:rsid w:val="00CB48E9"/>
    <w:rsid w:val="00CB493F"/>
    <w:rsid w:val="00CB4ED6"/>
    <w:rsid w:val="00CB50C1"/>
    <w:rsid w:val="00CB555D"/>
    <w:rsid w:val="00CB5852"/>
    <w:rsid w:val="00CB59C5"/>
    <w:rsid w:val="00CB59F5"/>
    <w:rsid w:val="00CB5EC3"/>
    <w:rsid w:val="00CB5FC4"/>
    <w:rsid w:val="00CB5FE5"/>
    <w:rsid w:val="00CB6365"/>
    <w:rsid w:val="00CB6489"/>
    <w:rsid w:val="00CB65FA"/>
    <w:rsid w:val="00CB66B2"/>
    <w:rsid w:val="00CB683F"/>
    <w:rsid w:val="00CB68D9"/>
    <w:rsid w:val="00CB6D96"/>
    <w:rsid w:val="00CB727B"/>
    <w:rsid w:val="00CB73CB"/>
    <w:rsid w:val="00CB7733"/>
    <w:rsid w:val="00CB7BC7"/>
    <w:rsid w:val="00CC07E6"/>
    <w:rsid w:val="00CC0C58"/>
    <w:rsid w:val="00CC13F1"/>
    <w:rsid w:val="00CC15D0"/>
    <w:rsid w:val="00CC1925"/>
    <w:rsid w:val="00CC1958"/>
    <w:rsid w:val="00CC1C7E"/>
    <w:rsid w:val="00CC1E70"/>
    <w:rsid w:val="00CC20E2"/>
    <w:rsid w:val="00CC2258"/>
    <w:rsid w:val="00CC2592"/>
    <w:rsid w:val="00CC299A"/>
    <w:rsid w:val="00CC29D8"/>
    <w:rsid w:val="00CC2CD3"/>
    <w:rsid w:val="00CC2EBF"/>
    <w:rsid w:val="00CC3040"/>
    <w:rsid w:val="00CC31D9"/>
    <w:rsid w:val="00CC3343"/>
    <w:rsid w:val="00CC3464"/>
    <w:rsid w:val="00CC349F"/>
    <w:rsid w:val="00CC3626"/>
    <w:rsid w:val="00CC39EA"/>
    <w:rsid w:val="00CC3B34"/>
    <w:rsid w:val="00CC3BC3"/>
    <w:rsid w:val="00CC3CD1"/>
    <w:rsid w:val="00CC3F7B"/>
    <w:rsid w:val="00CC3FE2"/>
    <w:rsid w:val="00CC401A"/>
    <w:rsid w:val="00CC4138"/>
    <w:rsid w:val="00CC45CE"/>
    <w:rsid w:val="00CC46C3"/>
    <w:rsid w:val="00CC4F81"/>
    <w:rsid w:val="00CC4FAB"/>
    <w:rsid w:val="00CC5001"/>
    <w:rsid w:val="00CC517E"/>
    <w:rsid w:val="00CC532B"/>
    <w:rsid w:val="00CC532C"/>
    <w:rsid w:val="00CC552E"/>
    <w:rsid w:val="00CC58AB"/>
    <w:rsid w:val="00CC5F8C"/>
    <w:rsid w:val="00CC6171"/>
    <w:rsid w:val="00CC62FC"/>
    <w:rsid w:val="00CC6595"/>
    <w:rsid w:val="00CC6A93"/>
    <w:rsid w:val="00CC6A9C"/>
    <w:rsid w:val="00CC7885"/>
    <w:rsid w:val="00CC7888"/>
    <w:rsid w:val="00CC7A8E"/>
    <w:rsid w:val="00CC7BEA"/>
    <w:rsid w:val="00CC7F51"/>
    <w:rsid w:val="00CD00AA"/>
    <w:rsid w:val="00CD01CD"/>
    <w:rsid w:val="00CD0332"/>
    <w:rsid w:val="00CD08BF"/>
    <w:rsid w:val="00CD0957"/>
    <w:rsid w:val="00CD0B14"/>
    <w:rsid w:val="00CD1145"/>
    <w:rsid w:val="00CD1296"/>
    <w:rsid w:val="00CD16D7"/>
    <w:rsid w:val="00CD1950"/>
    <w:rsid w:val="00CD1CD6"/>
    <w:rsid w:val="00CD1D5B"/>
    <w:rsid w:val="00CD21A6"/>
    <w:rsid w:val="00CD24EC"/>
    <w:rsid w:val="00CD2510"/>
    <w:rsid w:val="00CD262F"/>
    <w:rsid w:val="00CD275B"/>
    <w:rsid w:val="00CD2EF5"/>
    <w:rsid w:val="00CD33EC"/>
    <w:rsid w:val="00CD363F"/>
    <w:rsid w:val="00CD37E9"/>
    <w:rsid w:val="00CD3C64"/>
    <w:rsid w:val="00CD3FEA"/>
    <w:rsid w:val="00CD4053"/>
    <w:rsid w:val="00CD470B"/>
    <w:rsid w:val="00CD4AA5"/>
    <w:rsid w:val="00CD4E7C"/>
    <w:rsid w:val="00CD4FCF"/>
    <w:rsid w:val="00CD5233"/>
    <w:rsid w:val="00CD527B"/>
    <w:rsid w:val="00CD547F"/>
    <w:rsid w:val="00CD5868"/>
    <w:rsid w:val="00CD5A68"/>
    <w:rsid w:val="00CD5A74"/>
    <w:rsid w:val="00CD5C46"/>
    <w:rsid w:val="00CD5D13"/>
    <w:rsid w:val="00CD5E45"/>
    <w:rsid w:val="00CD625C"/>
    <w:rsid w:val="00CD63EF"/>
    <w:rsid w:val="00CD68FF"/>
    <w:rsid w:val="00CD6910"/>
    <w:rsid w:val="00CD6A3C"/>
    <w:rsid w:val="00CD6C19"/>
    <w:rsid w:val="00CD6E4F"/>
    <w:rsid w:val="00CD6E87"/>
    <w:rsid w:val="00CD6F26"/>
    <w:rsid w:val="00CD716E"/>
    <w:rsid w:val="00CD7825"/>
    <w:rsid w:val="00CD79F8"/>
    <w:rsid w:val="00CD7A70"/>
    <w:rsid w:val="00CD7AA1"/>
    <w:rsid w:val="00CD7C28"/>
    <w:rsid w:val="00CD7C5D"/>
    <w:rsid w:val="00CE0060"/>
    <w:rsid w:val="00CE0467"/>
    <w:rsid w:val="00CE078D"/>
    <w:rsid w:val="00CE0AB0"/>
    <w:rsid w:val="00CE0C6A"/>
    <w:rsid w:val="00CE0CFD"/>
    <w:rsid w:val="00CE0D65"/>
    <w:rsid w:val="00CE10F8"/>
    <w:rsid w:val="00CE128B"/>
    <w:rsid w:val="00CE1785"/>
    <w:rsid w:val="00CE18E7"/>
    <w:rsid w:val="00CE1D3B"/>
    <w:rsid w:val="00CE22F1"/>
    <w:rsid w:val="00CE245F"/>
    <w:rsid w:val="00CE24BC"/>
    <w:rsid w:val="00CE27C6"/>
    <w:rsid w:val="00CE2DB3"/>
    <w:rsid w:val="00CE2F53"/>
    <w:rsid w:val="00CE2F95"/>
    <w:rsid w:val="00CE2F98"/>
    <w:rsid w:val="00CE308C"/>
    <w:rsid w:val="00CE3149"/>
    <w:rsid w:val="00CE3355"/>
    <w:rsid w:val="00CE3361"/>
    <w:rsid w:val="00CE36CE"/>
    <w:rsid w:val="00CE3883"/>
    <w:rsid w:val="00CE3CB4"/>
    <w:rsid w:val="00CE3DF2"/>
    <w:rsid w:val="00CE44ED"/>
    <w:rsid w:val="00CE4589"/>
    <w:rsid w:val="00CE48B7"/>
    <w:rsid w:val="00CE4E47"/>
    <w:rsid w:val="00CE4E88"/>
    <w:rsid w:val="00CE5212"/>
    <w:rsid w:val="00CE544E"/>
    <w:rsid w:val="00CE5538"/>
    <w:rsid w:val="00CE5B4B"/>
    <w:rsid w:val="00CE5BA3"/>
    <w:rsid w:val="00CE630F"/>
    <w:rsid w:val="00CE65F1"/>
    <w:rsid w:val="00CE68AD"/>
    <w:rsid w:val="00CE6E3A"/>
    <w:rsid w:val="00CE7653"/>
    <w:rsid w:val="00CE766D"/>
    <w:rsid w:val="00CE78AB"/>
    <w:rsid w:val="00CE7B61"/>
    <w:rsid w:val="00CE7DB3"/>
    <w:rsid w:val="00CE7EA1"/>
    <w:rsid w:val="00CF05D4"/>
    <w:rsid w:val="00CF065D"/>
    <w:rsid w:val="00CF0777"/>
    <w:rsid w:val="00CF0783"/>
    <w:rsid w:val="00CF089D"/>
    <w:rsid w:val="00CF0918"/>
    <w:rsid w:val="00CF091B"/>
    <w:rsid w:val="00CF0DCE"/>
    <w:rsid w:val="00CF0E2D"/>
    <w:rsid w:val="00CF0E75"/>
    <w:rsid w:val="00CF1056"/>
    <w:rsid w:val="00CF1125"/>
    <w:rsid w:val="00CF142F"/>
    <w:rsid w:val="00CF170D"/>
    <w:rsid w:val="00CF1745"/>
    <w:rsid w:val="00CF191D"/>
    <w:rsid w:val="00CF1A5D"/>
    <w:rsid w:val="00CF1A8E"/>
    <w:rsid w:val="00CF1BD3"/>
    <w:rsid w:val="00CF1C97"/>
    <w:rsid w:val="00CF211B"/>
    <w:rsid w:val="00CF290A"/>
    <w:rsid w:val="00CF2E8E"/>
    <w:rsid w:val="00CF2F01"/>
    <w:rsid w:val="00CF3089"/>
    <w:rsid w:val="00CF30B6"/>
    <w:rsid w:val="00CF311B"/>
    <w:rsid w:val="00CF3203"/>
    <w:rsid w:val="00CF361F"/>
    <w:rsid w:val="00CF37BC"/>
    <w:rsid w:val="00CF38C2"/>
    <w:rsid w:val="00CF3C73"/>
    <w:rsid w:val="00CF4157"/>
    <w:rsid w:val="00CF416F"/>
    <w:rsid w:val="00CF439F"/>
    <w:rsid w:val="00CF44A6"/>
    <w:rsid w:val="00CF4BBA"/>
    <w:rsid w:val="00CF4F57"/>
    <w:rsid w:val="00CF4F7D"/>
    <w:rsid w:val="00CF5169"/>
    <w:rsid w:val="00CF5237"/>
    <w:rsid w:val="00CF5395"/>
    <w:rsid w:val="00CF5BCD"/>
    <w:rsid w:val="00CF5F0D"/>
    <w:rsid w:val="00CF6519"/>
    <w:rsid w:val="00CF6607"/>
    <w:rsid w:val="00CF673E"/>
    <w:rsid w:val="00CF6955"/>
    <w:rsid w:val="00CF6F30"/>
    <w:rsid w:val="00CF7169"/>
    <w:rsid w:val="00CF7485"/>
    <w:rsid w:val="00CF765F"/>
    <w:rsid w:val="00CF7B1F"/>
    <w:rsid w:val="00CF7E00"/>
    <w:rsid w:val="00CF7FCE"/>
    <w:rsid w:val="00D00196"/>
    <w:rsid w:val="00D001A2"/>
    <w:rsid w:val="00D001E3"/>
    <w:rsid w:val="00D00338"/>
    <w:rsid w:val="00D0069D"/>
    <w:rsid w:val="00D010B5"/>
    <w:rsid w:val="00D01379"/>
    <w:rsid w:val="00D018AD"/>
    <w:rsid w:val="00D01A81"/>
    <w:rsid w:val="00D02231"/>
    <w:rsid w:val="00D02652"/>
    <w:rsid w:val="00D0278A"/>
    <w:rsid w:val="00D02970"/>
    <w:rsid w:val="00D02998"/>
    <w:rsid w:val="00D02A73"/>
    <w:rsid w:val="00D0309F"/>
    <w:rsid w:val="00D033B1"/>
    <w:rsid w:val="00D034C6"/>
    <w:rsid w:val="00D03830"/>
    <w:rsid w:val="00D03992"/>
    <w:rsid w:val="00D03AEB"/>
    <w:rsid w:val="00D03F9C"/>
    <w:rsid w:val="00D0412E"/>
    <w:rsid w:val="00D04182"/>
    <w:rsid w:val="00D0419C"/>
    <w:rsid w:val="00D04454"/>
    <w:rsid w:val="00D04ABD"/>
    <w:rsid w:val="00D04CF2"/>
    <w:rsid w:val="00D04E4F"/>
    <w:rsid w:val="00D04F43"/>
    <w:rsid w:val="00D04F9A"/>
    <w:rsid w:val="00D0513F"/>
    <w:rsid w:val="00D051DE"/>
    <w:rsid w:val="00D053F6"/>
    <w:rsid w:val="00D05416"/>
    <w:rsid w:val="00D05618"/>
    <w:rsid w:val="00D05741"/>
    <w:rsid w:val="00D058C8"/>
    <w:rsid w:val="00D058F1"/>
    <w:rsid w:val="00D058FA"/>
    <w:rsid w:val="00D0591F"/>
    <w:rsid w:val="00D05934"/>
    <w:rsid w:val="00D05B48"/>
    <w:rsid w:val="00D05BA6"/>
    <w:rsid w:val="00D0656D"/>
    <w:rsid w:val="00D06632"/>
    <w:rsid w:val="00D069B2"/>
    <w:rsid w:val="00D06ADC"/>
    <w:rsid w:val="00D06D27"/>
    <w:rsid w:val="00D06ED0"/>
    <w:rsid w:val="00D06FC8"/>
    <w:rsid w:val="00D07301"/>
    <w:rsid w:val="00D0730C"/>
    <w:rsid w:val="00D073AD"/>
    <w:rsid w:val="00D073BC"/>
    <w:rsid w:val="00D075BB"/>
    <w:rsid w:val="00D076B8"/>
    <w:rsid w:val="00D07E75"/>
    <w:rsid w:val="00D07F6D"/>
    <w:rsid w:val="00D1005A"/>
    <w:rsid w:val="00D100C2"/>
    <w:rsid w:val="00D10165"/>
    <w:rsid w:val="00D10266"/>
    <w:rsid w:val="00D10549"/>
    <w:rsid w:val="00D105CB"/>
    <w:rsid w:val="00D10667"/>
    <w:rsid w:val="00D1075A"/>
    <w:rsid w:val="00D109ED"/>
    <w:rsid w:val="00D10BC2"/>
    <w:rsid w:val="00D1129C"/>
    <w:rsid w:val="00D11A03"/>
    <w:rsid w:val="00D11C23"/>
    <w:rsid w:val="00D11D8F"/>
    <w:rsid w:val="00D1220B"/>
    <w:rsid w:val="00D122A6"/>
    <w:rsid w:val="00D1291D"/>
    <w:rsid w:val="00D12C8A"/>
    <w:rsid w:val="00D131B3"/>
    <w:rsid w:val="00D13685"/>
    <w:rsid w:val="00D13A50"/>
    <w:rsid w:val="00D13AE8"/>
    <w:rsid w:val="00D13C65"/>
    <w:rsid w:val="00D13D9D"/>
    <w:rsid w:val="00D13EFF"/>
    <w:rsid w:val="00D1417D"/>
    <w:rsid w:val="00D14362"/>
    <w:rsid w:val="00D14989"/>
    <w:rsid w:val="00D14E10"/>
    <w:rsid w:val="00D14F6D"/>
    <w:rsid w:val="00D1587F"/>
    <w:rsid w:val="00D15B3B"/>
    <w:rsid w:val="00D15B5C"/>
    <w:rsid w:val="00D16221"/>
    <w:rsid w:val="00D16A7C"/>
    <w:rsid w:val="00D16B30"/>
    <w:rsid w:val="00D16F22"/>
    <w:rsid w:val="00D16F59"/>
    <w:rsid w:val="00D173D7"/>
    <w:rsid w:val="00D173EF"/>
    <w:rsid w:val="00D1745A"/>
    <w:rsid w:val="00D175D3"/>
    <w:rsid w:val="00D178CB"/>
    <w:rsid w:val="00D179EB"/>
    <w:rsid w:val="00D17E8D"/>
    <w:rsid w:val="00D17F72"/>
    <w:rsid w:val="00D20055"/>
    <w:rsid w:val="00D202D5"/>
    <w:rsid w:val="00D203DA"/>
    <w:rsid w:val="00D20560"/>
    <w:rsid w:val="00D2076D"/>
    <w:rsid w:val="00D20AF3"/>
    <w:rsid w:val="00D20B7C"/>
    <w:rsid w:val="00D211C0"/>
    <w:rsid w:val="00D212AB"/>
    <w:rsid w:val="00D218E2"/>
    <w:rsid w:val="00D21B2F"/>
    <w:rsid w:val="00D21C7E"/>
    <w:rsid w:val="00D21FE7"/>
    <w:rsid w:val="00D221F8"/>
    <w:rsid w:val="00D222F4"/>
    <w:rsid w:val="00D226D2"/>
    <w:rsid w:val="00D2275A"/>
    <w:rsid w:val="00D22796"/>
    <w:rsid w:val="00D22E9F"/>
    <w:rsid w:val="00D230C6"/>
    <w:rsid w:val="00D23440"/>
    <w:rsid w:val="00D234F8"/>
    <w:rsid w:val="00D23508"/>
    <w:rsid w:val="00D23646"/>
    <w:rsid w:val="00D237F2"/>
    <w:rsid w:val="00D23D9C"/>
    <w:rsid w:val="00D23E4A"/>
    <w:rsid w:val="00D24155"/>
    <w:rsid w:val="00D24164"/>
    <w:rsid w:val="00D24462"/>
    <w:rsid w:val="00D244B1"/>
    <w:rsid w:val="00D24575"/>
    <w:rsid w:val="00D2482A"/>
    <w:rsid w:val="00D2486F"/>
    <w:rsid w:val="00D24999"/>
    <w:rsid w:val="00D2549B"/>
    <w:rsid w:val="00D255DC"/>
    <w:rsid w:val="00D2566D"/>
    <w:rsid w:val="00D25D2B"/>
    <w:rsid w:val="00D26A52"/>
    <w:rsid w:val="00D26C99"/>
    <w:rsid w:val="00D26D2A"/>
    <w:rsid w:val="00D26EF0"/>
    <w:rsid w:val="00D270D6"/>
    <w:rsid w:val="00D2719D"/>
    <w:rsid w:val="00D27266"/>
    <w:rsid w:val="00D276D8"/>
    <w:rsid w:val="00D27A30"/>
    <w:rsid w:val="00D27A9A"/>
    <w:rsid w:val="00D27B14"/>
    <w:rsid w:val="00D27DC3"/>
    <w:rsid w:val="00D27ED8"/>
    <w:rsid w:val="00D3011B"/>
    <w:rsid w:val="00D3013A"/>
    <w:rsid w:val="00D3084E"/>
    <w:rsid w:val="00D3085B"/>
    <w:rsid w:val="00D30EC7"/>
    <w:rsid w:val="00D31072"/>
    <w:rsid w:val="00D312AE"/>
    <w:rsid w:val="00D31492"/>
    <w:rsid w:val="00D31657"/>
    <w:rsid w:val="00D316B0"/>
    <w:rsid w:val="00D317AE"/>
    <w:rsid w:val="00D31B6C"/>
    <w:rsid w:val="00D31BD6"/>
    <w:rsid w:val="00D31E3D"/>
    <w:rsid w:val="00D31F09"/>
    <w:rsid w:val="00D3204F"/>
    <w:rsid w:val="00D320F2"/>
    <w:rsid w:val="00D323CF"/>
    <w:rsid w:val="00D32475"/>
    <w:rsid w:val="00D325DE"/>
    <w:rsid w:val="00D32690"/>
    <w:rsid w:val="00D32698"/>
    <w:rsid w:val="00D32772"/>
    <w:rsid w:val="00D327B0"/>
    <w:rsid w:val="00D327D4"/>
    <w:rsid w:val="00D32A1F"/>
    <w:rsid w:val="00D32C5D"/>
    <w:rsid w:val="00D32E51"/>
    <w:rsid w:val="00D33119"/>
    <w:rsid w:val="00D33355"/>
    <w:rsid w:val="00D33382"/>
    <w:rsid w:val="00D333D4"/>
    <w:rsid w:val="00D337C5"/>
    <w:rsid w:val="00D337F6"/>
    <w:rsid w:val="00D33922"/>
    <w:rsid w:val="00D33C3C"/>
    <w:rsid w:val="00D33DFB"/>
    <w:rsid w:val="00D33EF5"/>
    <w:rsid w:val="00D343B2"/>
    <w:rsid w:val="00D344BC"/>
    <w:rsid w:val="00D349CE"/>
    <w:rsid w:val="00D35220"/>
    <w:rsid w:val="00D3522D"/>
    <w:rsid w:val="00D352FF"/>
    <w:rsid w:val="00D358F6"/>
    <w:rsid w:val="00D3592C"/>
    <w:rsid w:val="00D35B10"/>
    <w:rsid w:val="00D35E1D"/>
    <w:rsid w:val="00D36145"/>
    <w:rsid w:val="00D364AC"/>
    <w:rsid w:val="00D365D2"/>
    <w:rsid w:val="00D3678B"/>
    <w:rsid w:val="00D36ADE"/>
    <w:rsid w:val="00D36DAC"/>
    <w:rsid w:val="00D36F60"/>
    <w:rsid w:val="00D37352"/>
    <w:rsid w:val="00D374B3"/>
    <w:rsid w:val="00D378E8"/>
    <w:rsid w:val="00D37983"/>
    <w:rsid w:val="00D37B08"/>
    <w:rsid w:val="00D4006B"/>
    <w:rsid w:val="00D400F6"/>
    <w:rsid w:val="00D40183"/>
    <w:rsid w:val="00D401FA"/>
    <w:rsid w:val="00D40239"/>
    <w:rsid w:val="00D40573"/>
    <w:rsid w:val="00D406F3"/>
    <w:rsid w:val="00D40AA4"/>
    <w:rsid w:val="00D40AF5"/>
    <w:rsid w:val="00D410BF"/>
    <w:rsid w:val="00D41222"/>
    <w:rsid w:val="00D41445"/>
    <w:rsid w:val="00D415DD"/>
    <w:rsid w:val="00D41EFF"/>
    <w:rsid w:val="00D41FEA"/>
    <w:rsid w:val="00D42543"/>
    <w:rsid w:val="00D42611"/>
    <w:rsid w:val="00D42A2C"/>
    <w:rsid w:val="00D42F5A"/>
    <w:rsid w:val="00D42F9A"/>
    <w:rsid w:val="00D431ED"/>
    <w:rsid w:val="00D43598"/>
    <w:rsid w:val="00D436D9"/>
    <w:rsid w:val="00D438D6"/>
    <w:rsid w:val="00D43BA0"/>
    <w:rsid w:val="00D43E9A"/>
    <w:rsid w:val="00D44672"/>
    <w:rsid w:val="00D44A69"/>
    <w:rsid w:val="00D44AA5"/>
    <w:rsid w:val="00D44BC6"/>
    <w:rsid w:val="00D44BCF"/>
    <w:rsid w:val="00D44C3F"/>
    <w:rsid w:val="00D44D47"/>
    <w:rsid w:val="00D44F65"/>
    <w:rsid w:val="00D450BC"/>
    <w:rsid w:val="00D45378"/>
    <w:rsid w:val="00D45917"/>
    <w:rsid w:val="00D4595C"/>
    <w:rsid w:val="00D45A3E"/>
    <w:rsid w:val="00D45DAB"/>
    <w:rsid w:val="00D46117"/>
    <w:rsid w:val="00D46122"/>
    <w:rsid w:val="00D4639D"/>
    <w:rsid w:val="00D466E1"/>
    <w:rsid w:val="00D46F24"/>
    <w:rsid w:val="00D46F4A"/>
    <w:rsid w:val="00D471A3"/>
    <w:rsid w:val="00D473C9"/>
    <w:rsid w:val="00D47920"/>
    <w:rsid w:val="00D479B9"/>
    <w:rsid w:val="00D47AD7"/>
    <w:rsid w:val="00D47AEA"/>
    <w:rsid w:val="00D500B0"/>
    <w:rsid w:val="00D50932"/>
    <w:rsid w:val="00D50C17"/>
    <w:rsid w:val="00D50D1D"/>
    <w:rsid w:val="00D51040"/>
    <w:rsid w:val="00D51254"/>
    <w:rsid w:val="00D512A7"/>
    <w:rsid w:val="00D512AA"/>
    <w:rsid w:val="00D513C1"/>
    <w:rsid w:val="00D51449"/>
    <w:rsid w:val="00D51719"/>
    <w:rsid w:val="00D51F48"/>
    <w:rsid w:val="00D5208E"/>
    <w:rsid w:val="00D522B7"/>
    <w:rsid w:val="00D523C4"/>
    <w:rsid w:val="00D5246D"/>
    <w:rsid w:val="00D5255C"/>
    <w:rsid w:val="00D525DE"/>
    <w:rsid w:val="00D525EC"/>
    <w:rsid w:val="00D526B0"/>
    <w:rsid w:val="00D527D1"/>
    <w:rsid w:val="00D5283D"/>
    <w:rsid w:val="00D528BC"/>
    <w:rsid w:val="00D52A72"/>
    <w:rsid w:val="00D5321A"/>
    <w:rsid w:val="00D5395E"/>
    <w:rsid w:val="00D53B43"/>
    <w:rsid w:val="00D53C2F"/>
    <w:rsid w:val="00D53DC8"/>
    <w:rsid w:val="00D53E06"/>
    <w:rsid w:val="00D54507"/>
    <w:rsid w:val="00D54788"/>
    <w:rsid w:val="00D54832"/>
    <w:rsid w:val="00D5485B"/>
    <w:rsid w:val="00D54BAC"/>
    <w:rsid w:val="00D54DB8"/>
    <w:rsid w:val="00D54F5C"/>
    <w:rsid w:val="00D55018"/>
    <w:rsid w:val="00D554C8"/>
    <w:rsid w:val="00D5578F"/>
    <w:rsid w:val="00D55C1B"/>
    <w:rsid w:val="00D55D5E"/>
    <w:rsid w:val="00D55DFE"/>
    <w:rsid w:val="00D561FC"/>
    <w:rsid w:val="00D5644E"/>
    <w:rsid w:val="00D5692F"/>
    <w:rsid w:val="00D56D89"/>
    <w:rsid w:val="00D56F38"/>
    <w:rsid w:val="00D56FDD"/>
    <w:rsid w:val="00D571B1"/>
    <w:rsid w:val="00D57319"/>
    <w:rsid w:val="00D576F9"/>
    <w:rsid w:val="00D57AF8"/>
    <w:rsid w:val="00D57D6B"/>
    <w:rsid w:val="00D57E62"/>
    <w:rsid w:val="00D57F70"/>
    <w:rsid w:val="00D57FE0"/>
    <w:rsid w:val="00D6007D"/>
    <w:rsid w:val="00D60139"/>
    <w:rsid w:val="00D609F7"/>
    <w:rsid w:val="00D60B85"/>
    <w:rsid w:val="00D610A3"/>
    <w:rsid w:val="00D61186"/>
    <w:rsid w:val="00D614C8"/>
    <w:rsid w:val="00D616B5"/>
    <w:rsid w:val="00D61741"/>
    <w:rsid w:val="00D61ACE"/>
    <w:rsid w:val="00D61E0C"/>
    <w:rsid w:val="00D62328"/>
    <w:rsid w:val="00D628B7"/>
    <w:rsid w:val="00D62E2C"/>
    <w:rsid w:val="00D633A6"/>
    <w:rsid w:val="00D6389E"/>
    <w:rsid w:val="00D63C62"/>
    <w:rsid w:val="00D63EC6"/>
    <w:rsid w:val="00D64384"/>
    <w:rsid w:val="00D64498"/>
    <w:rsid w:val="00D6455E"/>
    <w:rsid w:val="00D64578"/>
    <w:rsid w:val="00D64AA0"/>
    <w:rsid w:val="00D64B64"/>
    <w:rsid w:val="00D64CB3"/>
    <w:rsid w:val="00D64F96"/>
    <w:rsid w:val="00D65454"/>
    <w:rsid w:val="00D65490"/>
    <w:rsid w:val="00D6552C"/>
    <w:rsid w:val="00D658EB"/>
    <w:rsid w:val="00D65972"/>
    <w:rsid w:val="00D65B2D"/>
    <w:rsid w:val="00D65BD4"/>
    <w:rsid w:val="00D65E9C"/>
    <w:rsid w:val="00D65FCE"/>
    <w:rsid w:val="00D66392"/>
    <w:rsid w:val="00D66757"/>
    <w:rsid w:val="00D66997"/>
    <w:rsid w:val="00D669DF"/>
    <w:rsid w:val="00D66AEA"/>
    <w:rsid w:val="00D67321"/>
    <w:rsid w:val="00D675F2"/>
    <w:rsid w:val="00D678A0"/>
    <w:rsid w:val="00D678A4"/>
    <w:rsid w:val="00D678C6"/>
    <w:rsid w:val="00D67B2C"/>
    <w:rsid w:val="00D67DBB"/>
    <w:rsid w:val="00D701D9"/>
    <w:rsid w:val="00D70278"/>
    <w:rsid w:val="00D705CB"/>
    <w:rsid w:val="00D706D1"/>
    <w:rsid w:val="00D70801"/>
    <w:rsid w:val="00D70A5D"/>
    <w:rsid w:val="00D70C08"/>
    <w:rsid w:val="00D70DBC"/>
    <w:rsid w:val="00D7136C"/>
    <w:rsid w:val="00D7137C"/>
    <w:rsid w:val="00D714FF"/>
    <w:rsid w:val="00D721B5"/>
    <w:rsid w:val="00D72530"/>
    <w:rsid w:val="00D725A7"/>
    <w:rsid w:val="00D725D1"/>
    <w:rsid w:val="00D728E5"/>
    <w:rsid w:val="00D72955"/>
    <w:rsid w:val="00D72C3A"/>
    <w:rsid w:val="00D73556"/>
    <w:rsid w:val="00D73624"/>
    <w:rsid w:val="00D73A58"/>
    <w:rsid w:val="00D7402A"/>
    <w:rsid w:val="00D7433C"/>
    <w:rsid w:val="00D743CC"/>
    <w:rsid w:val="00D744C3"/>
    <w:rsid w:val="00D749B6"/>
    <w:rsid w:val="00D74CA1"/>
    <w:rsid w:val="00D7510B"/>
    <w:rsid w:val="00D7563C"/>
    <w:rsid w:val="00D756D8"/>
    <w:rsid w:val="00D7590B"/>
    <w:rsid w:val="00D75AB3"/>
    <w:rsid w:val="00D75D5A"/>
    <w:rsid w:val="00D7637E"/>
    <w:rsid w:val="00D76A25"/>
    <w:rsid w:val="00D76BD4"/>
    <w:rsid w:val="00D76BE1"/>
    <w:rsid w:val="00D773DB"/>
    <w:rsid w:val="00D774AD"/>
    <w:rsid w:val="00D77828"/>
    <w:rsid w:val="00D77883"/>
    <w:rsid w:val="00D77957"/>
    <w:rsid w:val="00D77AA9"/>
    <w:rsid w:val="00D803AA"/>
    <w:rsid w:val="00D803F3"/>
    <w:rsid w:val="00D805F2"/>
    <w:rsid w:val="00D80691"/>
    <w:rsid w:val="00D80A6D"/>
    <w:rsid w:val="00D80C0E"/>
    <w:rsid w:val="00D80CAF"/>
    <w:rsid w:val="00D812F8"/>
    <w:rsid w:val="00D81A81"/>
    <w:rsid w:val="00D81ABB"/>
    <w:rsid w:val="00D81C4F"/>
    <w:rsid w:val="00D81FF6"/>
    <w:rsid w:val="00D82549"/>
    <w:rsid w:val="00D82750"/>
    <w:rsid w:val="00D82F23"/>
    <w:rsid w:val="00D82F4C"/>
    <w:rsid w:val="00D82FB5"/>
    <w:rsid w:val="00D82FCD"/>
    <w:rsid w:val="00D83201"/>
    <w:rsid w:val="00D832F6"/>
    <w:rsid w:val="00D8346F"/>
    <w:rsid w:val="00D841C2"/>
    <w:rsid w:val="00D842CD"/>
    <w:rsid w:val="00D8432C"/>
    <w:rsid w:val="00D845B6"/>
    <w:rsid w:val="00D84691"/>
    <w:rsid w:val="00D84752"/>
    <w:rsid w:val="00D8489C"/>
    <w:rsid w:val="00D84D69"/>
    <w:rsid w:val="00D84F06"/>
    <w:rsid w:val="00D85394"/>
    <w:rsid w:val="00D85EAF"/>
    <w:rsid w:val="00D85F4E"/>
    <w:rsid w:val="00D86359"/>
    <w:rsid w:val="00D86579"/>
    <w:rsid w:val="00D866FF"/>
    <w:rsid w:val="00D8677F"/>
    <w:rsid w:val="00D86ADF"/>
    <w:rsid w:val="00D86AFE"/>
    <w:rsid w:val="00D86EE9"/>
    <w:rsid w:val="00D86FE2"/>
    <w:rsid w:val="00D86FF5"/>
    <w:rsid w:val="00D87300"/>
    <w:rsid w:val="00D87313"/>
    <w:rsid w:val="00D87379"/>
    <w:rsid w:val="00D87CAC"/>
    <w:rsid w:val="00D87D7D"/>
    <w:rsid w:val="00D8C140"/>
    <w:rsid w:val="00D90589"/>
    <w:rsid w:val="00D908CE"/>
    <w:rsid w:val="00D90B44"/>
    <w:rsid w:val="00D91433"/>
    <w:rsid w:val="00D91A00"/>
    <w:rsid w:val="00D91A44"/>
    <w:rsid w:val="00D91D4D"/>
    <w:rsid w:val="00D91F85"/>
    <w:rsid w:val="00D92308"/>
    <w:rsid w:val="00D92720"/>
    <w:rsid w:val="00D927B7"/>
    <w:rsid w:val="00D92B08"/>
    <w:rsid w:val="00D93473"/>
    <w:rsid w:val="00D9350E"/>
    <w:rsid w:val="00D9378C"/>
    <w:rsid w:val="00D945A0"/>
    <w:rsid w:val="00D9464B"/>
    <w:rsid w:val="00D947A1"/>
    <w:rsid w:val="00D947AB"/>
    <w:rsid w:val="00D948B6"/>
    <w:rsid w:val="00D94E2B"/>
    <w:rsid w:val="00D94E85"/>
    <w:rsid w:val="00D95022"/>
    <w:rsid w:val="00D95317"/>
    <w:rsid w:val="00D953A3"/>
    <w:rsid w:val="00D955DB"/>
    <w:rsid w:val="00D959F5"/>
    <w:rsid w:val="00D960EC"/>
    <w:rsid w:val="00D962A7"/>
    <w:rsid w:val="00D96385"/>
    <w:rsid w:val="00D9641F"/>
    <w:rsid w:val="00D96632"/>
    <w:rsid w:val="00D966E0"/>
    <w:rsid w:val="00D968DD"/>
    <w:rsid w:val="00D96A5B"/>
    <w:rsid w:val="00D96AD7"/>
    <w:rsid w:val="00D96B61"/>
    <w:rsid w:val="00D96CC1"/>
    <w:rsid w:val="00D97233"/>
    <w:rsid w:val="00D9724C"/>
    <w:rsid w:val="00D97343"/>
    <w:rsid w:val="00D97680"/>
    <w:rsid w:val="00D97B51"/>
    <w:rsid w:val="00D97F74"/>
    <w:rsid w:val="00DA0088"/>
    <w:rsid w:val="00DA0418"/>
    <w:rsid w:val="00DA0627"/>
    <w:rsid w:val="00DA07B7"/>
    <w:rsid w:val="00DA0A2A"/>
    <w:rsid w:val="00DA0A89"/>
    <w:rsid w:val="00DA0BFC"/>
    <w:rsid w:val="00DA0E8E"/>
    <w:rsid w:val="00DA0EB4"/>
    <w:rsid w:val="00DA174F"/>
    <w:rsid w:val="00DA1A87"/>
    <w:rsid w:val="00DA1B4F"/>
    <w:rsid w:val="00DA1C3D"/>
    <w:rsid w:val="00DA1E2C"/>
    <w:rsid w:val="00DA229E"/>
    <w:rsid w:val="00DA22F8"/>
    <w:rsid w:val="00DA2395"/>
    <w:rsid w:val="00DA2520"/>
    <w:rsid w:val="00DA273D"/>
    <w:rsid w:val="00DA2DF2"/>
    <w:rsid w:val="00DA3077"/>
    <w:rsid w:val="00DA31F8"/>
    <w:rsid w:val="00DA37C8"/>
    <w:rsid w:val="00DA3928"/>
    <w:rsid w:val="00DA3C9A"/>
    <w:rsid w:val="00DA3D07"/>
    <w:rsid w:val="00DA3FB5"/>
    <w:rsid w:val="00DA41C9"/>
    <w:rsid w:val="00DA4237"/>
    <w:rsid w:val="00DA42D4"/>
    <w:rsid w:val="00DA42E3"/>
    <w:rsid w:val="00DA43C3"/>
    <w:rsid w:val="00DA4595"/>
    <w:rsid w:val="00DA49F5"/>
    <w:rsid w:val="00DA5196"/>
    <w:rsid w:val="00DA52B6"/>
    <w:rsid w:val="00DA52FD"/>
    <w:rsid w:val="00DA5B02"/>
    <w:rsid w:val="00DA5CCD"/>
    <w:rsid w:val="00DA610D"/>
    <w:rsid w:val="00DA6295"/>
    <w:rsid w:val="00DA684E"/>
    <w:rsid w:val="00DA6CA2"/>
    <w:rsid w:val="00DA729A"/>
    <w:rsid w:val="00DA7922"/>
    <w:rsid w:val="00DA7DE7"/>
    <w:rsid w:val="00DA7E52"/>
    <w:rsid w:val="00DB0189"/>
    <w:rsid w:val="00DB025F"/>
    <w:rsid w:val="00DB02A1"/>
    <w:rsid w:val="00DB06E0"/>
    <w:rsid w:val="00DB0792"/>
    <w:rsid w:val="00DB0DCF"/>
    <w:rsid w:val="00DB0E46"/>
    <w:rsid w:val="00DB1215"/>
    <w:rsid w:val="00DB18AB"/>
    <w:rsid w:val="00DB192D"/>
    <w:rsid w:val="00DB1FA3"/>
    <w:rsid w:val="00DB1FE7"/>
    <w:rsid w:val="00DB20B8"/>
    <w:rsid w:val="00DB2242"/>
    <w:rsid w:val="00DB25E0"/>
    <w:rsid w:val="00DB26E4"/>
    <w:rsid w:val="00DB28BF"/>
    <w:rsid w:val="00DB28F7"/>
    <w:rsid w:val="00DB2F6C"/>
    <w:rsid w:val="00DB3947"/>
    <w:rsid w:val="00DB3DAD"/>
    <w:rsid w:val="00DB3EA9"/>
    <w:rsid w:val="00DB4054"/>
    <w:rsid w:val="00DB409E"/>
    <w:rsid w:val="00DB453B"/>
    <w:rsid w:val="00DB4946"/>
    <w:rsid w:val="00DB4A65"/>
    <w:rsid w:val="00DB4EEA"/>
    <w:rsid w:val="00DB4F47"/>
    <w:rsid w:val="00DB5064"/>
    <w:rsid w:val="00DB5522"/>
    <w:rsid w:val="00DB554D"/>
    <w:rsid w:val="00DB55FE"/>
    <w:rsid w:val="00DB570B"/>
    <w:rsid w:val="00DB5BBE"/>
    <w:rsid w:val="00DB5BE3"/>
    <w:rsid w:val="00DB5D46"/>
    <w:rsid w:val="00DB5F6A"/>
    <w:rsid w:val="00DB5FAD"/>
    <w:rsid w:val="00DB6000"/>
    <w:rsid w:val="00DB6117"/>
    <w:rsid w:val="00DB63A2"/>
    <w:rsid w:val="00DB65FA"/>
    <w:rsid w:val="00DB66B8"/>
    <w:rsid w:val="00DB6744"/>
    <w:rsid w:val="00DB67CA"/>
    <w:rsid w:val="00DB77A7"/>
    <w:rsid w:val="00DB790A"/>
    <w:rsid w:val="00DB79B9"/>
    <w:rsid w:val="00DB7A44"/>
    <w:rsid w:val="00DB7B24"/>
    <w:rsid w:val="00DC016D"/>
    <w:rsid w:val="00DC03E2"/>
    <w:rsid w:val="00DC0A81"/>
    <w:rsid w:val="00DC0B56"/>
    <w:rsid w:val="00DC0BD9"/>
    <w:rsid w:val="00DC0D86"/>
    <w:rsid w:val="00DC117C"/>
    <w:rsid w:val="00DC1249"/>
    <w:rsid w:val="00DC148B"/>
    <w:rsid w:val="00DC149F"/>
    <w:rsid w:val="00DC15D9"/>
    <w:rsid w:val="00DC1624"/>
    <w:rsid w:val="00DC1734"/>
    <w:rsid w:val="00DC1852"/>
    <w:rsid w:val="00DC1EB0"/>
    <w:rsid w:val="00DC21DF"/>
    <w:rsid w:val="00DC258E"/>
    <w:rsid w:val="00DC2665"/>
    <w:rsid w:val="00DC31BE"/>
    <w:rsid w:val="00DC34B0"/>
    <w:rsid w:val="00DC3933"/>
    <w:rsid w:val="00DC3B50"/>
    <w:rsid w:val="00DC3CD9"/>
    <w:rsid w:val="00DC3CEB"/>
    <w:rsid w:val="00DC3D0A"/>
    <w:rsid w:val="00DC3DE8"/>
    <w:rsid w:val="00DC40BF"/>
    <w:rsid w:val="00DC4250"/>
    <w:rsid w:val="00DC4536"/>
    <w:rsid w:val="00DC46CB"/>
    <w:rsid w:val="00DC471B"/>
    <w:rsid w:val="00DC47F2"/>
    <w:rsid w:val="00DC4C51"/>
    <w:rsid w:val="00DC502F"/>
    <w:rsid w:val="00DC52DC"/>
    <w:rsid w:val="00DC566F"/>
    <w:rsid w:val="00DC59C7"/>
    <w:rsid w:val="00DC5A5E"/>
    <w:rsid w:val="00DC5B5C"/>
    <w:rsid w:val="00DC631A"/>
    <w:rsid w:val="00DC6627"/>
    <w:rsid w:val="00DC67C6"/>
    <w:rsid w:val="00DC67F7"/>
    <w:rsid w:val="00DC6A2B"/>
    <w:rsid w:val="00DC6AD6"/>
    <w:rsid w:val="00DC6BD1"/>
    <w:rsid w:val="00DC6E87"/>
    <w:rsid w:val="00DC74F2"/>
    <w:rsid w:val="00DC792A"/>
    <w:rsid w:val="00DC7A6F"/>
    <w:rsid w:val="00DC7C79"/>
    <w:rsid w:val="00DC7D54"/>
    <w:rsid w:val="00DD01E8"/>
    <w:rsid w:val="00DD03F1"/>
    <w:rsid w:val="00DD07F3"/>
    <w:rsid w:val="00DD0819"/>
    <w:rsid w:val="00DD0960"/>
    <w:rsid w:val="00DD0ADC"/>
    <w:rsid w:val="00DD0C60"/>
    <w:rsid w:val="00DD0E92"/>
    <w:rsid w:val="00DD0ED2"/>
    <w:rsid w:val="00DD12F0"/>
    <w:rsid w:val="00DD15CE"/>
    <w:rsid w:val="00DD1617"/>
    <w:rsid w:val="00DD188B"/>
    <w:rsid w:val="00DD18A8"/>
    <w:rsid w:val="00DD1C0D"/>
    <w:rsid w:val="00DD2103"/>
    <w:rsid w:val="00DD2461"/>
    <w:rsid w:val="00DD2671"/>
    <w:rsid w:val="00DD276B"/>
    <w:rsid w:val="00DD28EF"/>
    <w:rsid w:val="00DD297B"/>
    <w:rsid w:val="00DD2A34"/>
    <w:rsid w:val="00DD2B2E"/>
    <w:rsid w:val="00DD2E50"/>
    <w:rsid w:val="00DD3105"/>
    <w:rsid w:val="00DD31B6"/>
    <w:rsid w:val="00DD338F"/>
    <w:rsid w:val="00DD346B"/>
    <w:rsid w:val="00DD3DFF"/>
    <w:rsid w:val="00DD3E3F"/>
    <w:rsid w:val="00DD3EF4"/>
    <w:rsid w:val="00DD412F"/>
    <w:rsid w:val="00DD4CA9"/>
    <w:rsid w:val="00DD4F14"/>
    <w:rsid w:val="00DD4F35"/>
    <w:rsid w:val="00DD4F9B"/>
    <w:rsid w:val="00DD5064"/>
    <w:rsid w:val="00DD52AB"/>
    <w:rsid w:val="00DD596C"/>
    <w:rsid w:val="00DD5B7A"/>
    <w:rsid w:val="00DD6964"/>
    <w:rsid w:val="00DD6BF0"/>
    <w:rsid w:val="00DD6D2E"/>
    <w:rsid w:val="00DD6D59"/>
    <w:rsid w:val="00DD7135"/>
    <w:rsid w:val="00DD71F9"/>
    <w:rsid w:val="00DD723C"/>
    <w:rsid w:val="00DD72E4"/>
    <w:rsid w:val="00DD7A1F"/>
    <w:rsid w:val="00DD7AEA"/>
    <w:rsid w:val="00DD7C3D"/>
    <w:rsid w:val="00DD7FAF"/>
    <w:rsid w:val="00DE0014"/>
    <w:rsid w:val="00DE01F1"/>
    <w:rsid w:val="00DE025F"/>
    <w:rsid w:val="00DE02A0"/>
    <w:rsid w:val="00DE03F7"/>
    <w:rsid w:val="00DE0405"/>
    <w:rsid w:val="00DE0B87"/>
    <w:rsid w:val="00DE0C53"/>
    <w:rsid w:val="00DE0DA0"/>
    <w:rsid w:val="00DE1128"/>
    <w:rsid w:val="00DE197D"/>
    <w:rsid w:val="00DE1B68"/>
    <w:rsid w:val="00DE2495"/>
    <w:rsid w:val="00DE24B8"/>
    <w:rsid w:val="00DE2551"/>
    <w:rsid w:val="00DE27DC"/>
    <w:rsid w:val="00DE2818"/>
    <w:rsid w:val="00DE2B40"/>
    <w:rsid w:val="00DE2D26"/>
    <w:rsid w:val="00DE37DE"/>
    <w:rsid w:val="00DE3EE3"/>
    <w:rsid w:val="00DE4BD6"/>
    <w:rsid w:val="00DE4E18"/>
    <w:rsid w:val="00DE4F7A"/>
    <w:rsid w:val="00DE508B"/>
    <w:rsid w:val="00DE56FF"/>
    <w:rsid w:val="00DE57B6"/>
    <w:rsid w:val="00DE5C07"/>
    <w:rsid w:val="00DE5D9A"/>
    <w:rsid w:val="00DE5E44"/>
    <w:rsid w:val="00DE60A8"/>
    <w:rsid w:val="00DE643C"/>
    <w:rsid w:val="00DE647C"/>
    <w:rsid w:val="00DE65F0"/>
    <w:rsid w:val="00DE671C"/>
    <w:rsid w:val="00DE69ED"/>
    <w:rsid w:val="00DE6BA9"/>
    <w:rsid w:val="00DE6D4A"/>
    <w:rsid w:val="00DE6E3A"/>
    <w:rsid w:val="00DE6FBB"/>
    <w:rsid w:val="00DE70DF"/>
    <w:rsid w:val="00DE724A"/>
    <w:rsid w:val="00DE7390"/>
    <w:rsid w:val="00DE747D"/>
    <w:rsid w:val="00DE77B0"/>
    <w:rsid w:val="00DE7A78"/>
    <w:rsid w:val="00DE7BF5"/>
    <w:rsid w:val="00DF0129"/>
    <w:rsid w:val="00DF065E"/>
    <w:rsid w:val="00DF0A23"/>
    <w:rsid w:val="00DF0D06"/>
    <w:rsid w:val="00DF0F21"/>
    <w:rsid w:val="00DF12F4"/>
    <w:rsid w:val="00DF1473"/>
    <w:rsid w:val="00DF1654"/>
    <w:rsid w:val="00DF1689"/>
    <w:rsid w:val="00DF174B"/>
    <w:rsid w:val="00DF17D7"/>
    <w:rsid w:val="00DF1934"/>
    <w:rsid w:val="00DF1A4F"/>
    <w:rsid w:val="00DF1AA3"/>
    <w:rsid w:val="00DF1B16"/>
    <w:rsid w:val="00DF1C7F"/>
    <w:rsid w:val="00DF1D73"/>
    <w:rsid w:val="00DF1DF3"/>
    <w:rsid w:val="00DF1EF3"/>
    <w:rsid w:val="00DF21FA"/>
    <w:rsid w:val="00DF2230"/>
    <w:rsid w:val="00DF23BF"/>
    <w:rsid w:val="00DF2530"/>
    <w:rsid w:val="00DF29A8"/>
    <w:rsid w:val="00DF2C11"/>
    <w:rsid w:val="00DF2C79"/>
    <w:rsid w:val="00DF3015"/>
    <w:rsid w:val="00DF3033"/>
    <w:rsid w:val="00DF310F"/>
    <w:rsid w:val="00DF322E"/>
    <w:rsid w:val="00DF3301"/>
    <w:rsid w:val="00DF33AB"/>
    <w:rsid w:val="00DF3495"/>
    <w:rsid w:val="00DF376F"/>
    <w:rsid w:val="00DF3799"/>
    <w:rsid w:val="00DF402B"/>
    <w:rsid w:val="00DF4104"/>
    <w:rsid w:val="00DF4236"/>
    <w:rsid w:val="00DF42D5"/>
    <w:rsid w:val="00DF4672"/>
    <w:rsid w:val="00DF48FC"/>
    <w:rsid w:val="00DF4BF4"/>
    <w:rsid w:val="00DF4D4C"/>
    <w:rsid w:val="00DF4DFE"/>
    <w:rsid w:val="00DF4EC5"/>
    <w:rsid w:val="00DF547E"/>
    <w:rsid w:val="00DF5557"/>
    <w:rsid w:val="00DF5575"/>
    <w:rsid w:val="00DF5638"/>
    <w:rsid w:val="00DF5845"/>
    <w:rsid w:val="00DF5AA0"/>
    <w:rsid w:val="00DF5AC3"/>
    <w:rsid w:val="00DF5AE6"/>
    <w:rsid w:val="00DF5C2D"/>
    <w:rsid w:val="00DF6253"/>
    <w:rsid w:val="00DF6334"/>
    <w:rsid w:val="00DF6BF9"/>
    <w:rsid w:val="00DF6C2F"/>
    <w:rsid w:val="00DF6FD1"/>
    <w:rsid w:val="00DF76BF"/>
    <w:rsid w:val="00DF77BC"/>
    <w:rsid w:val="00DF7B50"/>
    <w:rsid w:val="00DF7ECC"/>
    <w:rsid w:val="00DF7ECF"/>
    <w:rsid w:val="00E00384"/>
    <w:rsid w:val="00E003D0"/>
    <w:rsid w:val="00E0045E"/>
    <w:rsid w:val="00E0048B"/>
    <w:rsid w:val="00E004B7"/>
    <w:rsid w:val="00E009BA"/>
    <w:rsid w:val="00E009D1"/>
    <w:rsid w:val="00E00CEF"/>
    <w:rsid w:val="00E00DB3"/>
    <w:rsid w:val="00E0115C"/>
    <w:rsid w:val="00E015F1"/>
    <w:rsid w:val="00E019B7"/>
    <w:rsid w:val="00E01A42"/>
    <w:rsid w:val="00E01A8E"/>
    <w:rsid w:val="00E01C85"/>
    <w:rsid w:val="00E01D0C"/>
    <w:rsid w:val="00E01D73"/>
    <w:rsid w:val="00E02105"/>
    <w:rsid w:val="00E021D8"/>
    <w:rsid w:val="00E02624"/>
    <w:rsid w:val="00E02C92"/>
    <w:rsid w:val="00E02CEA"/>
    <w:rsid w:val="00E02E4A"/>
    <w:rsid w:val="00E02FD1"/>
    <w:rsid w:val="00E0307C"/>
    <w:rsid w:val="00E0313D"/>
    <w:rsid w:val="00E031F2"/>
    <w:rsid w:val="00E0351D"/>
    <w:rsid w:val="00E036B1"/>
    <w:rsid w:val="00E03F9E"/>
    <w:rsid w:val="00E04430"/>
    <w:rsid w:val="00E04571"/>
    <w:rsid w:val="00E045FF"/>
    <w:rsid w:val="00E04660"/>
    <w:rsid w:val="00E0474A"/>
    <w:rsid w:val="00E04961"/>
    <w:rsid w:val="00E049C7"/>
    <w:rsid w:val="00E04A0E"/>
    <w:rsid w:val="00E04FE2"/>
    <w:rsid w:val="00E05101"/>
    <w:rsid w:val="00E05145"/>
    <w:rsid w:val="00E052AF"/>
    <w:rsid w:val="00E053F0"/>
    <w:rsid w:val="00E05476"/>
    <w:rsid w:val="00E0577A"/>
    <w:rsid w:val="00E05A4C"/>
    <w:rsid w:val="00E05EF4"/>
    <w:rsid w:val="00E05F5F"/>
    <w:rsid w:val="00E05F93"/>
    <w:rsid w:val="00E0616F"/>
    <w:rsid w:val="00E061DD"/>
    <w:rsid w:val="00E063FE"/>
    <w:rsid w:val="00E06412"/>
    <w:rsid w:val="00E06499"/>
    <w:rsid w:val="00E06750"/>
    <w:rsid w:val="00E0680C"/>
    <w:rsid w:val="00E069CF"/>
    <w:rsid w:val="00E06CD4"/>
    <w:rsid w:val="00E0714A"/>
    <w:rsid w:val="00E071E3"/>
    <w:rsid w:val="00E07322"/>
    <w:rsid w:val="00E07435"/>
    <w:rsid w:val="00E0755A"/>
    <w:rsid w:val="00E075CC"/>
    <w:rsid w:val="00E07B78"/>
    <w:rsid w:val="00E07D95"/>
    <w:rsid w:val="00E07E62"/>
    <w:rsid w:val="00E104B2"/>
    <w:rsid w:val="00E104E7"/>
    <w:rsid w:val="00E10513"/>
    <w:rsid w:val="00E107F3"/>
    <w:rsid w:val="00E110AE"/>
    <w:rsid w:val="00E114C2"/>
    <w:rsid w:val="00E11C0E"/>
    <w:rsid w:val="00E11EB0"/>
    <w:rsid w:val="00E121EF"/>
    <w:rsid w:val="00E125A1"/>
    <w:rsid w:val="00E1276B"/>
    <w:rsid w:val="00E12F5A"/>
    <w:rsid w:val="00E1310A"/>
    <w:rsid w:val="00E132DA"/>
    <w:rsid w:val="00E1392F"/>
    <w:rsid w:val="00E1431B"/>
    <w:rsid w:val="00E1439E"/>
    <w:rsid w:val="00E1468B"/>
    <w:rsid w:val="00E14CFC"/>
    <w:rsid w:val="00E14E2E"/>
    <w:rsid w:val="00E14EEA"/>
    <w:rsid w:val="00E1503D"/>
    <w:rsid w:val="00E150B5"/>
    <w:rsid w:val="00E15420"/>
    <w:rsid w:val="00E155DA"/>
    <w:rsid w:val="00E1592B"/>
    <w:rsid w:val="00E159F5"/>
    <w:rsid w:val="00E15B04"/>
    <w:rsid w:val="00E15BF1"/>
    <w:rsid w:val="00E15D46"/>
    <w:rsid w:val="00E163E2"/>
    <w:rsid w:val="00E165C0"/>
    <w:rsid w:val="00E1663B"/>
    <w:rsid w:val="00E16677"/>
    <w:rsid w:val="00E1680A"/>
    <w:rsid w:val="00E16823"/>
    <w:rsid w:val="00E1697C"/>
    <w:rsid w:val="00E16A25"/>
    <w:rsid w:val="00E16E8B"/>
    <w:rsid w:val="00E171B5"/>
    <w:rsid w:val="00E17568"/>
    <w:rsid w:val="00E179B5"/>
    <w:rsid w:val="00E17B29"/>
    <w:rsid w:val="00E17B6C"/>
    <w:rsid w:val="00E17B9A"/>
    <w:rsid w:val="00E200CF"/>
    <w:rsid w:val="00E202B5"/>
    <w:rsid w:val="00E2035B"/>
    <w:rsid w:val="00E203C8"/>
    <w:rsid w:val="00E205E5"/>
    <w:rsid w:val="00E20816"/>
    <w:rsid w:val="00E20CCB"/>
    <w:rsid w:val="00E21471"/>
    <w:rsid w:val="00E2180E"/>
    <w:rsid w:val="00E21C8A"/>
    <w:rsid w:val="00E21CBC"/>
    <w:rsid w:val="00E21D22"/>
    <w:rsid w:val="00E21EBE"/>
    <w:rsid w:val="00E223A8"/>
    <w:rsid w:val="00E2257E"/>
    <w:rsid w:val="00E22761"/>
    <w:rsid w:val="00E22773"/>
    <w:rsid w:val="00E22AC1"/>
    <w:rsid w:val="00E22CD3"/>
    <w:rsid w:val="00E22E67"/>
    <w:rsid w:val="00E22EBB"/>
    <w:rsid w:val="00E230AA"/>
    <w:rsid w:val="00E234D1"/>
    <w:rsid w:val="00E23A86"/>
    <w:rsid w:val="00E23E5B"/>
    <w:rsid w:val="00E23F8A"/>
    <w:rsid w:val="00E2445E"/>
    <w:rsid w:val="00E24468"/>
    <w:rsid w:val="00E24787"/>
    <w:rsid w:val="00E247BA"/>
    <w:rsid w:val="00E24BA0"/>
    <w:rsid w:val="00E2519A"/>
    <w:rsid w:val="00E253DE"/>
    <w:rsid w:val="00E254BF"/>
    <w:rsid w:val="00E2566F"/>
    <w:rsid w:val="00E257F3"/>
    <w:rsid w:val="00E25A49"/>
    <w:rsid w:val="00E25C67"/>
    <w:rsid w:val="00E25C92"/>
    <w:rsid w:val="00E25D1A"/>
    <w:rsid w:val="00E25D9A"/>
    <w:rsid w:val="00E25D9C"/>
    <w:rsid w:val="00E25F82"/>
    <w:rsid w:val="00E2606C"/>
    <w:rsid w:val="00E26181"/>
    <w:rsid w:val="00E2623B"/>
    <w:rsid w:val="00E262F7"/>
    <w:rsid w:val="00E266F3"/>
    <w:rsid w:val="00E26834"/>
    <w:rsid w:val="00E2687D"/>
    <w:rsid w:val="00E2688B"/>
    <w:rsid w:val="00E26A8C"/>
    <w:rsid w:val="00E26C71"/>
    <w:rsid w:val="00E26C84"/>
    <w:rsid w:val="00E27075"/>
    <w:rsid w:val="00E2716C"/>
    <w:rsid w:val="00E2771C"/>
    <w:rsid w:val="00E27A9D"/>
    <w:rsid w:val="00E27D44"/>
    <w:rsid w:val="00E301CA"/>
    <w:rsid w:val="00E3063B"/>
    <w:rsid w:val="00E3064C"/>
    <w:rsid w:val="00E309EB"/>
    <w:rsid w:val="00E30C89"/>
    <w:rsid w:val="00E30E30"/>
    <w:rsid w:val="00E31A01"/>
    <w:rsid w:val="00E31A62"/>
    <w:rsid w:val="00E31D39"/>
    <w:rsid w:val="00E32122"/>
    <w:rsid w:val="00E321EE"/>
    <w:rsid w:val="00E32280"/>
    <w:rsid w:val="00E322A8"/>
    <w:rsid w:val="00E32428"/>
    <w:rsid w:val="00E324B8"/>
    <w:rsid w:val="00E32756"/>
    <w:rsid w:val="00E32891"/>
    <w:rsid w:val="00E328E2"/>
    <w:rsid w:val="00E32B89"/>
    <w:rsid w:val="00E32F31"/>
    <w:rsid w:val="00E33214"/>
    <w:rsid w:val="00E3349A"/>
    <w:rsid w:val="00E3351D"/>
    <w:rsid w:val="00E3371A"/>
    <w:rsid w:val="00E339FC"/>
    <w:rsid w:val="00E3412A"/>
    <w:rsid w:val="00E3414C"/>
    <w:rsid w:val="00E34416"/>
    <w:rsid w:val="00E34438"/>
    <w:rsid w:val="00E3483D"/>
    <w:rsid w:val="00E35183"/>
    <w:rsid w:val="00E3522A"/>
    <w:rsid w:val="00E352CF"/>
    <w:rsid w:val="00E3543C"/>
    <w:rsid w:val="00E356E9"/>
    <w:rsid w:val="00E35706"/>
    <w:rsid w:val="00E35A91"/>
    <w:rsid w:val="00E35C13"/>
    <w:rsid w:val="00E35C35"/>
    <w:rsid w:val="00E364FB"/>
    <w:rsid w:val="00E3663A"/>
    <w:rsid w:val="00E36B1D"/>
    <w:rsid w:val="00E36C74"/>
    <w:rsid w:val="00E36CAA"/>
    <w:rsid w:val="00E370EA"/>
    <w:rsid w:val="00E400D7"/>
    <w:rsid w:val="00E4055C"/>
    <w:rsid w:val="00E405A9"/>
    <w:rsid w:val="00E406D7"/>
    <w:rsid w:val="00E4079C"/>
    <w:rsid w:val="00E40A0B"/>
    <w:rsid w:val="00E40AE5"/>
    <w:rsid w:val="00E40E44"/>
    <w:rsid w:val="00E40EC6"/>
    <w:rsid w:val="00E41421"/>
    <w:rsid w:val="00E419C9"/>
    <w:rsid w:val="00E41A68"/>
    <w:rsid w:val="00E41AB8"/>
    <w:rsid w:val="00E41DE7"/>
    <w:rsid w:val="00E41DF1"/>
    <w:rsid w:val="00E4208D"/>
    <w:rsid w:val="00E420AB"/>
    <w:rsid w:val="00E4220C"/>
    <w:rsid w:val="00E4279E"/>
    <w:rsid w:val="00E4295C"/>
    <w:rsid w:val="00E42B2F"/>
    <w:rsid w:val="00E42C3F"/>
    <w:rsid w:val="00E42E9B"/>
    <w:rsid w:val="00E42FA8"/>
    <w:rsid w:val="00E43307"/>
    <w:rsid w:val="00E4363A"/>
    <w:rsid w:val="00E436FB"/>
    <w:rsid w:val="00E438D9"/>
    <w:rsid w:val="00E43A5F"/>
    <w:rsid w:val="00E442BC"/>
    <w:rsid w:val="00E4435A"/>
    <w:rsid w:val="00E44671"/>
    <w:rsid w:val="00E448D3"/>
    <w:rsid w:val="00E44D79"/>
    <w:rsid w:val="00E4544E"/>
    <w:rsid w:val="00E457E5"/>
    <w:rsid w:val="00E4585A"/>
    <w:rsid w:val="00E45C6E"/>
    <w:rsid w:val="00E45DC2"/>
    <w:rsid w:val="00E45E4F"/>
    <w:rsid w:val="00E45F73"/>
    <w:rsid w:val="00E45F7F"/>
    <w:rsid w:val="00E46010"/>
    <w:rsid w:val="00E46210"/>
    <w:rsid w:val="00E46AE2"/>
    <w:rsid w:val="00E46B68"/>
    <w:rsid w:val="00E46BEF"/>
    <w:rsid w:val="00E46EA6"/>
    <w:rsid w:val="00E47002"/>
    <w:rsid w:val="00E476CB"/>
    <w:rsid w:val="00E47937"/>
    <w:rsid w:val="00E47A97"/>
    <w:rsid w:val="00E47BDA"/>
    <w:rsid w:val="00E47C86"/>
    <w:rsid w:val="00E47F82"/>
    <w:rsid w:val="00E501F3"/>
    <w:rsid w:val="00E50274"/>
    <w:rsid w:val="00E50499"/>
    <w:rsid w:val="00E50561"/>
    <w:rsid w:val="00E50656"/>
    <w:rsid w:val="00E506AA"/>
    <w:rsid w:val="00E50A94"/>
    <w:rsid w:val="00E5150B"/>
    <w:rsid w:val="00E5171F"/>
    <w:rsid w:val="00E51751"/>
    <w:rsid w:val="00E51A2A"/>
    <w:rsid w:val="00E51F77"/>
    <w:rsid w:val="00E521FA"/>
    <w:rsid w:val="00E52207"/>
    <w:rsid w:val="00E5260B"/>
    <w:rsid w:val="00E526D8"/>
    <w:rsid w:val="00E52734"/>
    <w:rsid w:val="00E527BC"/>
    <w:rsid w:val="00E52903"/>
    <w:rsid w:val="00E52E66"/>
    <w:rsid w:val="00E53240"/>
    <w:rsid w:val="00E53250"/>
    <w:rsid w:val="00E537BD"/>
    <w:rsid w:val="00E53840"/>
    <w:rsid w:val="00E53AEC"/>
    <w:rsid w:val="00E53D05"/>
    <w:rsid w:val="00E54179"/>
    <w:rsid w:val="00E5442E"/>
    <w:rsid w:val="00E54572"/>
    <w:rsid w:val="00E5461C"/>
    <w:rsid w:val="00E547C4"/>
    <w:rsid w:val="00E54A95"/>
    <w:rsid w:val="00E54BBA"/>
    <w:rsid w:val="00E54CFF"/>
    <w:rsid w:val="00E54EEB"/>
    <w:rsid w:val="00E55419"/>
    <w:rsid w:val="00E55846"/>
    <w:rsid w:val="00E5587D"/>
    <w:rsid w:val="00E55EE3"/>
    <w:rsid w:val="00E5603A"/>
    <w:rsid w:val="00E563A2"/>
    <w:rsid w:val="00E5688F"/>
    <w:rsid w:val="00E56A91"/>
    <w:rsid w:val="00E56F70"/>
    <w:rsid w:val="00E57109"/>
    <w:rsid w:val="00E57131"/>
    <w:rsid w:val="00E57360"/>
    <w:rsid w:val="00E5749A"/>
    <w:rsid w:val="00E5763D"/>
    <w:rsid w:val="00E57661"/>
    <w:rsid w:val="00E5779E"/>
    <w:rsid w:val="00E57946"/>
    <w:rsid w:val="00E57B91"/>
    <w:rsid w:val="00E6023F"/>
    <w:rsid w:val="00E60490"/>
    <w:rsid w:val="00E607B8"/>
    <w:rsid w:val="00E60A68"/>
    <w:rsid w:val="00E610B1"/>
    <w:rsid w:val="00E6161D"/>
    <w:rsid w:val="00E616D7"/>
    <w:rsid w:val="00E6188E"/>
    <w:rsid w:val="00E61C55"/>
    <w:rsid w:val="00E61D57"/>
    <w:rsid w:val="00E6204A"/>
    <w:rsid w:val="00E6246A"/>
    <w:rsid w:val="00E62480"/>
    <w:rsid w:val="00E626DE"/>
    <w:rsid w:val="00E62795"/>
    <w:rsid w:val="00E62AA5"/>
    <w:rsid w:val="00E62FC2"/>
    <w:rsid w:val="00E631A5"/>
    <w:rsid w:val="00E632FF"/>
    <w:rsid w:val="00E637AA"/>
    <w:rsid w:val="00E6398B"/>
    <w:rsid w:val="00E63F91"/>
    <w:rsid w:val="00E6428A"/>
    <w:rsid w:val="00E649C2"/>
    <w:rsid w:val="00E64CB9"/>
    <w:rsid w:val="00E64CF8"/>
    <w:rsid w:val="00E65202"/>
    <w:rsid w:val="00E65347"/>
    <w:rsid w:val="00E653A4"/>
    <w:rsid w:val="00E655EB"/>
    <w:rsid w:val="00E657B4"/>
    <w:rsid w:val="00E6590D"/>
    <w:rsid w:val="00E65BB7"/>
    <w:rsid w:val="00E665F1"/>
    <w:rsid w:val="00E66B23"/>
    <w:rsid w:val="00E66B64"/>
    <w:rsid w:val="00E66C81"/>
    <w:rsid w:val="00E66EA1"/>
    <w:rsid w:val="00E6783B"/>
    <w:rsid w:val="00E67B0A"/>
    <w:rsid w:val="00E67E2D"/>
    <w:rsid w:val="00E70173"/>
    <w:rsid w:val="00E70297"/>
    <w:rsid w:val="00E7042D"/>
    <w:rsid w:val="00E7072E"/>
    <w:rsid w:val="00E70849"/>
    <w:rsid w:val="00E71393"/>
    <w:rsid w:val="00E713CB"/>
    <w:rsid w:val="00E7168F"/>
    <w:rsid w:val="00E7174A"/>
    <w:rsid w:val="00E717F8"/>
    <w:rsid w:val="00E725E0"/>
    <w:rsid w:val="00E72760"/>
    <w:rsid w:val="00E727C0"/>
    <w:rsid w:val="00E72D07"/>
    <w:rsid w:val="00E73D8D"/>
    <w:rsid w:val="00E73F28"/>
    <w:rsid w:val="00E73FB6"/>
    <w:rsid w:val="00E740D4"/>
    <w:rsid w:val="00E741FA"/>
    <w:rsid w:val="00E742CE"/>
    <w:rsid w:val="00E743F2"/>
    <w:rsid w:val="00E74447"/>
    <w:rsid w:val="00E7452B"/>
    <w:rsid w:val="00E74533"/>
    <w:rsid w:val="00E745EA"/>
    <w:rsid w:val="00E746FA"/>
    <w:rsid w:val="00E74909"/>
    <w:rsid w:val="00E74967"/>
    <w:rsid w:val="00E74991"/>
    <w:rsid w:val="00E74ECD"/>
    <w:rsid w:val="00E7518F"/>
    <w:rsid w:val="00E75775"/>
    <w:rsid w:val="00E757CA"/>
    <w:rsid w:val="00E758E0"/>
    <w:rsid w:val="00E7592F"/>
    <w:rsid w:val="00E75A7E"/>
    <w:rsid w:val="00E75D59"/>
    <w:rsid w:val="00E76615"/>
    <w:rsid w:val="00E76A5F"/>
    <w:rsid w:val="00E76EEC"/>
    <w:rsid w:val="00E778EF"/>
    <w:rsid w:val="00E77C35"/>
    <w:rsid w:val="00E80089"/>
    <w:rsid w:val="00E800A2"/>
    <w:rsid w:val="00E802E1"/>
    <w:rsid w:val="00E805E7"/>
    <w:rsid w:val="00E805F8"/>
    <w:rsid w:val="00E8061A"/>
    <w:rsid w:val="00E809C8"/>
    <w:rsid w:val="00E80A7A"/>
    <w:rsid w:val="00E80CD0"/>
    <w:rsid w:val="00E80E7E"/>
    <w:rsid w:val="00E80F4F"/>
    <w:rsid w:val="00E81043"/>
    <w:rsid w:val="00E81453"/>
    <w:rsid w:val="00E8179B"/>
    <w:rsid w:val="00E819EB"/>
    <w:rsid w:val="00E81B98"/>
    <w:rsid w:val="00E81C0E"/>
    <w:rsid w:val="00E82001"/>
    <w:rsid w:val="00E82085"/>
    <w:rsid w:val="00E82427"/>
    <w:rsid w:val="00E82937"/>
    <w:rsid w:val="00E82991"/>
    <w:rsid w:val="00E82A09"/>
    <w:rsid w:val="00E82A97"/>
    <w:rsid w:val="00E82D0F"/>
    <w:rsid w:val="00E83291"/>
    <w:rsid w:val="00E832FA"/>
    <w:rsid w:val="00E8335F"/>
    <w:rsid w:val="00E8338D"/>
    <w:rsid w:val="00E833AE"/>
    <w:rsid w:val="00E833F7"/>
    <w:rsid w:val="00E834AA"/>
    <w:rsid w:val="00E836B5"/>
    <w:rsid w:val="00E839E6"/>
    <w:rsid w:val="00E83AEA"/>
    <w:rsid w:val="00E83CC5"/>
    <w:rsid w:val="00E83CE2"/>
    <w:rsid w:val="00E83E46"/>
    <w:rsid w:val="00E84067"/>
    <w:rsid w:val="00E84172"/>
    <w:rsid w:val="00E84185"/>
    <w:rsid w:val="00E842D2"/>
    <w:rsid w:val="00E84705"/>
    <w:rsid w:val="00E84A80"/>
    <w:rsid w:val="00E85534"/>
    <w:rsid w:val="00E8554D"/>
    <w:rsid w:val="00E8576E"/>
    <w:rsid w:val="00E85CDC"/>
    <w:rsid w:val="00E85DBC"/>
    <w:rsid w:val="00E85DDF"/>
    <w:rsid w:val="00E8626A"/>
    <w:rsid w:val="00E86270"/>
    <w:rsid w:val="00E86715"/>
    <w:rsid w:val="00E8693E"/>
    <w:rsid w:val="00E86C4B"/>
    <w:rsid w:val="00E86F90"/>
    <w:rsid w:val="00E871D0"/>
    <w:rsid w:val="00E8743A"/>
    <w:rsid w:val="00E87A1B"/>
    <w:rsid w:val="00E87DC3"/>
    <w:rsid w:val="00E87E68"/>
    <w:rsid w:val="00E902B5"/>
    <w:rsid w:val="00E9032B"/>
    <w:rsid w:val="00E90602"/>
    <w:rsid w:val="00E90A24"/>
    <w:rsid w:val="00E90B3B"/>
    <w:rsid w:val="00E9118B"/>
    <w:rsid w:val="00E9133A"/>
    <w:rsid w:val="00E913B6"/>
    <w:rsid w:val="00E913FC"/>
    <w:rsid w:val="00E914D0"/>
    <w:rsid w:val="00E91747"/>
    <w:rsid w:val="00E918C6"/>
    <w:rsid w:val="00E91B51"/>
    <w:rsid w:val="00E91D33"/>
    <w:rsid w:val="00E91E00"/>
    <w:rsid w:val="00E91F08"/>
    <w:rsid w:val="00E920B3"/>
    <w:rsid w:val="00E921EA"/>
    <w:rsid w:val="00E9226B"/>
    <w:rsid w:val="00E922CF"/>
    <w:rsid w:val="00E923B9"/>
    <w:rsid w:val="00E92407"/>
    <w:rsid w:val="00E927EB"/>
    <w:rsid w:val="00E92A0F"/>
    <w:rsid w:val="00E9326C"/>
    <w:rsid w:val="00E93882"/>
    <w:rsid w:val="00E93C69"/>
    <w:rsid w:val="00E93D9C"/>
    <w:rsid w:val="00E9407A"/>
    <w:rsid w:val="00E940F9"/>
    <w:rsid w:val="00E9429B"/>
    <w:rsid w:val="00E943C0"/>
    <w:rsid w:val="00E94471"/>
    <w:rsid w:val="00E945F3"/>
    <w:rsid w:val="00E94AD1"/>
    <w:rsid w:val="00E94C42"/>
    <w:rsid w:val="00E9528E"/>
    <w:rsid w:val="00E95673"/>
    <w:rsid w:val="00E956D0"/>
    <w:rsid w:val="00E95947"/>
    <w:rsid w:val="00E95B11"/>
    <w:rsid w:val="00E95B35"/>
    <w:rsid w:val="00E9620D"/>
    <w:rsid w:val="00E965FB"/>
    <w:rsid w:val="00E9691B"/>
    <w:rsid w:val="00E96B66"/>
    <w:rsid w:val="00E96CF9"/>
    <w:rsid w:val="00E97373"/>
    <w:rsid w:val="00E976F2"/>
    <w:rsid w:val="00E97720"/>
    <w:rsid w:val="00E97A32"/>
    <w:rsid w:val="00E97C91"/>
    <w:rsid w:val="00EA00D1"/>
    <w:rsid w:val="00EA02AE"/>
    <w:rsid w:val="00EA0459"/>
    <w:rsid w:val="00EA06BF"/>
    <w:rsid w:val="00EA0846"/>
    <w:rsid w:val="00EA08D6"/>
    <w:rsid w:val="00EA0C77"/>
    <w:rsid w:val="00EA0F5A"/>
    <w:rsid w:val="00EA0F6C"/>
    <w:rsid w:val="00EA12FC"/>
    <w:rsid w:val="00EA1330"/>
    <w:rsid w:val="00EA1568"/>
    <w:rsid w:val="00EA162D"/>
    <w:rsid w:val="00EA178D"/>
    <w:rsid w:val="00EA192D"/>
    <w:rsid w:val="00EA193C"/>
    <w:rsid w:val="00EA1F93"/>
    <w:rsid w:val="00EA209C"/>
    <w:rsid w:val="00EA20E7"/>
    <w:rsid w:val="00EA25A2"/>
    <w:rsid w:val="00EA25D1"/>
    <w:rsid w:val="00EA26CB"/>
    <w:rsid w:val="00EA2994"/>
    <w:rsid w:val="00EA2BF0"/>
    <w:rsid w:val="00EA367E"/>
    <w:rsid w:val="00EA3707"/>
    <w:rsid w:val="00EA373F"/>
    <w:rsid w:val="00EA3C36"/>
    <w:rsid w:val="00EA3DAE"/>
    <w:rsid w:val="00EA3DFE"/>
    <w:rsid w:val="00EA3EB0"/>
    <w:rsid w:val="00EA406A"/>
    <w:rsid w:val="00EA49C3"/>
    <w:rsid w:val="00EA4AB2"/>
    <w:rsid w:val="00EA4AFC"/>
    <w:rsid w:val="00EA4C1D"/>
    <w:rsid w:val="00EA4F3E"/>
    <w:rsid w:val="00EA5398"/>
    <w:rsid w:val="00EA53AA"/>
    <w:rsid w:val="00EA5544"/>
    <w:rsid w:val="00EA55F6"/>
    <w:rsid w:val="00EA5752"/>
    <w:rsid w:val="00EA585C"/>
    <w:rsid w:val="00EA5908"/>
    <w:rsid w:val="00EA5C70"/>
    <w:rsid w:val="00EA666F"/>
    <w:rsid w:val="00EA696A"/>
    <w:rsid w:val="00EA6AAA"/>
    <w:rsid w:val="00EA6F7B"/>
    <w:rsid w:val="00EA7382"/>
    <w:rsid w:val="00EA76C2"/>
    <w:rsid w:val="00EA7759"/>
    <w:rsid w:val="00EA77C7"/>
    <w:rsid w:val="00EA7860"/>
    <w:rsid w:val="00EA79E8"/>
    <w:rsid w:val="00EA7C74"/>
    <w:rsid w:val="00EA7F0F"/>
    <w:rsid w:val="00EB046A"/>
    <w:rsid w:val="00EB04F7"/>
    <w:rsid w:val="00EB10C6"/>
    <w:rsid w:val="00EB12C8"/>
    <w:rsid w:val="00EB189A"/>
    <w:rsid w:val="00EB1911"/>
    <w:rsid w:val="00EB199F"/>
    <w:rsid w:val="00EB1D38"/>
    <w:rsid w:val="00EB1D3C"/>
    <w:rsid w:val="00EB2805"/>
    <w:rsid w:val="00EB2AD8"/>
    <w:rsid w:val="00EB2F0A"/>
    <w:rsid w:val="00EB33AB"/>
    <w:rsid w:val="00EB341D"/>
    <w:rsid w:val="00EB347B"/>
    <w:rsid w:val="00EB3508"/>
    <w:rsid w:val="00EB35C3"/>
    <w:rsid w:val="00EB369E"/>
    <w:rsid w:val="00EB3B22"/>
    <w:rsid w:val="00EB44F2"/>
    <w:rsid w:val="00EB45CE"/>
    <w:rsid w:val="00EB45E5"/>
    <w:rsid w:val="00EB4785"/>
    <w:rsid w:val="00EB49CF"/>
    <w:rsid w:val="00EB4AE6"/>
    <w:rsid w:val="00EB4C27"/>
    <w:rsid w:val="00EB4EC0"/>
    <w:rsid w:val="00EB4EDC"/>
    <w:rsid w:val="00EB4FB8"/>
    <w:rsid w:val="00EB55A8"/>
    <w:rsid w:val="00EB56AF"/>
    <w:rsid w:val="00EB589A"/>
    <w:rsid w:val="00EB5B4F"/>
    <w:rsid w:val="00EB5D8F"/>
    <w:rsid w:val="00EB63C3"/>
    <w:rsid w:val="00EB673A"/>
    <w:rsid w:val="00EB6848"/>
    <w:rsid w:val="00EB68D3"/>
    <w:rsid w:val="00EB6A75"/>
    <w:rsid w:val="00EB6AF0"/>
    <w:rsid w:val="00EB6BD5"/>
    <w:rsid w:val="00EB7122"/>
    <w:rsid w:val="00EB7417"/>
    <w:rsid w:val="00EB7693"/>
    <w:rsid w:val="00EB773F"/>
    <w:rsid w:val="00EB797A"/>
    <w:rsid w:val="00EC0300"/>
    <w:rsid w:val="00EC0460"/>
    <w:rsid w:val="00EC0524"/>
    <w:rsid w:val="00EC07CC"/>
    <w:rsid w:val="00EC08EF"/>
    <w:rsid w:val="00EC0D3A"/>
    <w:rsid w:val="00EC0D88"/>
    <w:rsid w:val="00EC0E1E"/>
    <w:rsid w:val="00EC11CC"/>
    <w:rsid w:val="00EC126B"/>
    <w:rsid w:val="00EC1333"/>
    <w:rsid w:val="00EC146D"/>
    <w:rsid w:val="00EC1D25"/>
    <w:rsid w:val="00EC1DD4"/>
    <w:rsid w:val="00EC2155"/>
    <w:rsid w:val="00EC233E"/>
    <w:rsid w:val="00EC2E20"/>
    <w:rsid w:val="00EC322D"/>
    <w:rsid w:val="00EC32F2"/>
    <w:rsid w:val="00EC380F"/>
    <w:rsid w:val="00EC3E7A"/>
    <w:rsid w:val="00EC3F9E"/>
    <w:rsid w:val="00EC4738"/>
    <w:rsid w:val="00EC4D66"/>
    <w:rsid w:val="00EC4F12"/>
    <w:rsid w:val="00EC50EF"/>
    <w:rsid w:val="00EC53DE"/>
    <w:rsid w:val="00EC5649"/>
    <w:rsid w:val="00EC5B29"/>
    <w:rsid w:val="00EC5B8F"/>
    <w:rsid w:val="00EC670D"/>
    <w:rsid w:val="00EC69AD"/>
    <w:rsid w:val="00EC6A88"/>
    <w:rsid w:val="00EC6C36"/>
    <w:rsid w:val="00EC715D"/>
    <w:rsid w:val="00EC71AB"/>
    <w:rsid w:val="00EC747D"/>
    <w:rsid w:val="00EC7702"/>
    <w:rsid w:val="00EC7803"/>
    <w:rsid w:val="00ED001B"/>
    <w:rsid w:val="00ED01AF"/>
    <w:rsid w:val="00ED06DA"/>
    <w:rsid w:val="00ED08D4"/>
    <w:rsid w:val="00ED09A0"/>
    <w:rsid w:val="00ED0A4C"/>
    <w:rsid w:val="00ED0ECD"/>
    <w:rsid w:val="00ED1349"/>
    <w:rsid w:val="00ED1571"/>
    <w:rsid w:val="00ED18A4"/>
    <w:rsid w:val="00ED1CE4"/>
    <w:rsid w:val="00ED1D80"/>
    <w:rsid w:val="00ED1D99"/>
    <w:rsid w:val="00ED1E6C"/>
    <w:rsid w:val="00ED1EE2"/>
    <w:rsid w:val="00ED1EE8"/>
    <w:rsid w:val="00ED21DC"/>
    <w:rsid w:val="00ED263D"/>
    <w:rsid w:val="00ED2826"/>
    <w:rsid w:val="00ED294C"/>
    <w:rsid w:val="00ED2950"/>
    <w:rsid w:val="00ED2CA3"/>
    <w:rsid w:val="00ED2DB7"/>
    <w:rsid w:val="00ED35F2"/>
    <w:rsid w:val="00ED3637"/>
    <w:rsid w:val="00ED372D"/>
    <w:rsid w:val="00ED392E"/>
    <w:rsid w:val="00ED41A4"/>
    <w:rsid w:val="00ED46F4"/>
    <w:rsid w:val="00ED4ED7"/>
    <w:rsid w:val="00ED50A1"/>
    <w:rsid w:val="00ED52BD"/>
    <w:rsid w:val="00ED566E"/>
    <w:rsid w:val="00ED5696"/>
    <w:rsid w:val="00ED5A30"/>
    <w:rsid w:val="00ED5D7F"/>
    <w:rsid w:val="00ED603C"/>
    <w:rsid w:val="00ED620F"/>
    <w:rsid w:val="00ED62A4"/>
    <w:rsid w:val="00ED62B2"/>
    <w:rsid w:val="00ED648D"/>
    <w:rsid w:val="00ED66FB"/>
    <w:rsid w:val="00ED6825"/>
    <w:rsid w:val="00ED692B"/>
    <w:rsid w:val="00ED6AAF"/>
    <w:rsid w:val="00ED6C06"/>
    <w:rsid w:val="00ED7388"/>
    <w:rsid w:val="00ED7955"/>
    <w:rsid w:val="00ED7B29"/>
    <w:rsid w:val="00ED7B8C"/>
    <w:rsid w:val="00ED7C8C"/>
    <w:rsid w:val="00ED7F99"/>
    <w:rsid w:val="00EE02D3"/>
    <w:rsid w:val="00EE04F7"/>
    <w:rsid w:val="00EE094B"/>
    <w:rsid w:val="00EE0979"/>
    <w:rsid w:val="00EE0CE1"/>
    <w:rsid w:val="00EE0FCB"/>
    <w:rsid w:val="00EE1120"/>
    <w:rsid w:val="00EE153C"/>
    <w:rsid w:val="00EE1EAD"/>
    <w:rsid w:val="00EE2367"/>
    <w:rsid w:val="00EE245D"/>
    <w:rsid w:val="00EE256F"/>
    <w:rsid w:val="00EE260E"/>
    <w:rsid w:val="00EE2A1D"/>
    <w:rsid w:val="00EE2DC4"/>
    <w:rsid w:val="00EE3044"/>
    <w:rsid w:val="00EE3099"/>
    <w:rsid w:val="00EE32B4"/>
    <w:rsid w:val="00EE3B94"/>
    <w:rsid w:val="00EE3DD0"/>
    <w:rsid w:val="00EE3E8A"/>
    <w:rsid w:val="00EE3F20"/>
    <w:rsid w:val="00EE4560"/>
    <w:rsid w:val="00EE463E"/>
    <w:rsid w:val="00EE47DD"/>
    <w:rsid w:val="00EE488B"/>
    <w:rsid w:val="00EE4898"/>
    <w:rsid w:val="00EE4A75"/>
    <w:rsid w:val="00EE4AC3"/>
    <w:rsid w:val="00EE4BEB"/>
    <w:rsid w:val="00EE4DE1"/>
    <w:rsid w:val="00EE4E44"/>
    <w:rsid w:val="00EE5215"/>
    <w:rsid w:val="00EE5425"/>
    <w:rsid w:val="00EE5571"/>
    <w:rsid w:val="00EE5579"/>
    <w:rsid w:val="00EE55ED"/>
    <w:rsid w:val="00EE5C3D"/>
    <w:rsid w:val="00EE5F25"/>
    <w:rsid w:val="00EE603F"/>
    <w:rsid w:val="00EE60A9"/>
    <w:rsid w:val="00EE669B"/>
    <w:rsid w:val="00EE69A5"/>
    <w:rsid w:val="00EE6DF6"/>
    <w:rsid w:val="00EE74C1"/>
    <w:rsid w:val="00EE766D"/>
    <w:rsid w:val="00EE780D"/>
    <w:rsid w:val="00EE798D"/>
    <w:rsid w:val="00EE7D25"/>
    <w:rsid w:val="00EF0343"/>
    <w:rsid w:val="00EF0446"/>
    <w:rsid w:val="00EF0529"/>
    <w:rsid w:val="00EF0743"/>
    <w:rsid w:val="00EF0773"/>
    <w:rsid w:val="00EF0D01"/>
    <w:rsid w:val="00EF0DF4"/>
    <w:rsid w:val="00EF1031"/>
    <w:rsid w:val="00EF1376"/>
    <w:rsid w:val="00EF1562"/>
    <w:rsid w:val="00EF1B88"/>
    <w:rsid w:val="00EF1BC7"/>
    <w:rsid w:val="00EF1CDF"/>
    <w:rsid w:val="00EF1FE0"/>
    <w:rsid w:val="00EF20D4"/>
    <w:rsid w:val="00EF210C"/>
    <w:rsid w:val="00EF2DE6"/>
    <w:rsid w:val="00EF3130"/>
    <w:rsid w:val="00EF337A"/>
    <w:rsid w:val="00EF3393"/>
    <w:rsid w:val="00EF34A8"/>
    <w:rsid w:val="00EF3520"/>
    <w:rsid w:val="00EF368D"/>
    <w:rsid w:val="00EF3D84"/>
    <w:rsid w:val="00EF4471"/>
    <w:rsid w:val="00EF4B0F"/>
    <w:rsid w:val="00EF4B24"/>
    <w:rsid w:val="00EF4FF7"/>
    <w:rsid w:val="00EF500C"/>
    <w:rsid w:val="00EF54AE"/>
    <w:rsid w:val="00EF5A0A"/>
    <w:rsid w:val="00EF5B48"/>
    <w:rsid w:val="00EF5C11"/>
    <w:rsid w:val="00EF5E3E"/>
    <w:rsid w:val="00EF605D"/>
    <w:rsid w:val="00EF605F"/>
    <w:rsid w:val="00EF6254"/>
    <w:rsid w:val="00EF6330"/>
    <w:rsid w:val="00EF64DA"/>
    <w:rsid w:val="00EF69C3"/>
    <w:rsid w:val="00EF6C4C"/>
    <w:rsid w:val="00EF6CD3"/>
    <w:rsid w:val="00EF6D10"/>
    <w:rsid w:val="00EF6DFA"/>
    <w:rsid w:val="00EF6FB8"/>
    <w:rsid w:val="00EF7428"/>
    <w:rsid w:val="00EF7E58"/>
    <w:rsid w:val="00F00101"/>
    <w:rsid w:val="00F0016D"/>
    <w:rsid w:val="00F007F5"/>
    <w:rsid w:val="00F009E1"/>
    <w:rsid w:val="00F00F9C"/>
    <w:rsid w:val="00F00FFF"/>
    <w:rsid w:val="00F010DA"/>
    <w:rsid w:val="00F01184"/>
    <w:rsid w:val="00F01274"/>
    <w:rsid w:val="00F01A87"/>
    <w:rsid w:val="00F01D8D"/>
    <w:rsid w:val="00F0209A"/>
    <w:rsid w:val="00F02677"/>
    <w:rsid w:val="00F028A9"/>
    <w:rsid w:val="00F028E1"/>
    <w:rsid w:val="00F02EA6"/>
    <w:rsid w:val="00F031E2"/>
    <w:rsid w:val="00F035A5"/>
    <w:rsid w:val="00F045A8"/>
    <w:rsid w:val="00F0472F"/>
    <w:rsid w:val="00F049F7"/>
    <w:rsid w:val="00F04ABE"/>
    <w:rsid w:val="00F05145"/>
    <w:rsid w:val="00F051C1"/>
    <w:rsid w:val="00F05B52"/>
    <w:rsid w:val="00F063B3"/>
    <w:rsid w:val="00F06739"/>
    <w:rsid w:val="00F06935"/>
    <w:rsid w:val="00F06945"/>
    <w:rsid w:val="00F069E5"/>
    <w:rsid w:val="00F06A6D"/>
    <w:rsid w:val="00F06C99"/>
    <w:rsid w:val="00F06F73"/>
    <w:rsid w:val="00F075BE"/>
    <w:rsid w:val="00F07613"/>
    <w:rsid w:val="00F07D9C"/>
    <w:rsid w:val="00F07FC1"/>
    <w:rsid w:val="00F10495"/>
    <w:rsid w:val="00F1064F"/>
    <w:rsid w:val="00F11026"/>
    <w:rsid w:val="00F11448"/>
    <w:rsid w:val="00F114F4"/>
    <w:rsid w:val="00F1155D"/>
    <w:rsid w:val="00F11570"/>
    <w:rsid w:val="00F12D86"/>
    <w:rsid w:val="00F12F3C"/>
    <w:rsid w:val="00F131BF"/>
    <w:rsid w:val="00F13244"/>
    <w:rsid w:val="00F132FE"/>
    <w:rsid w:val="00F13723"/>
    <w:rsid w:val="00F13994"/>
    <w:rsid w:val="00F13CA2"/>
    <w:rsid w:val="00F13CB9"/>
    <w:rsid w:val="00F13CC4"/>
    <w:rsid w:val="00F13D58"/>
    <w:rsid w:val="00F13E5E"/>
    <w:rsid w:val="00F13EA3"/>
    <w:rsid w:val="00F13F28"/>
    <w:rsid w:val="00F13FF4"/>
    <w:rsid w:val="00F140C0"/>
    <w:rsid w:val="00F1422C"/>
    <w:rsid w:val="00F143B8"/>
    <w:rsid w:val="00F1443F"/>
    <w:rsid w:val="00F144E4"/>
    <w:rsid w:val="00F14A71"/>
    <w:rsid w:val="00F14FA4"/>
    <w:rsid w:val="00F14FBA"/>
    <w:rsid w:val="00F151BA"/>
    <w:rsid w:val="00F152C0"/>
    <w:rsid w:val="00F1543E"/>
    <w:rsid w:val="00F15DA2"/>
    <w:rsid w:val="00F1607A"/>
    <w:rsid w:val="00F16254"/>
    <w:rsid w:val="00F162F1"/>
    <w:rsid w:val="00F167CB"/>
    <w:rsid w:val="00F16CFE"/>
    <w:rsid w:val="00F16D36"/>
    <w:rsid w:val="00F16F37"/>
    <w:rsid w:val="00F16FB5"/>
    <w:rsid w:val="00F17346"/>
    <w:rsid w:val="00F174DE"/>
    <w:rsid w:val="00F17770"/>
    <w:rsid w:val="00F17C1A"/>
    <w:rsid w:val="00F17CE4"/>
    <w:rsid w:val="00F201C7"/>
    <w:rsid w:val="00F20831"/>
    <w:rsid w:val="00F20837"/>
    <w:rsid w:val="00F2092D"/>
    <w:rsid w:val="00F20DD8"/>
    <w:rsid w:val="00F21163"/>
    <w:rsid w:val="00F216DB"/>
    <w:rsid w:val="00F21747"/>
    <w:rsid w:val="00F21BAA"/>
    <w:rsid w:val="00F21BB0"/>
    <w:rsid w:val="00F21E11"/>
    <w:rsid w:val="00F21EEF"/>
    <w:rsid w:val="00F22219"/>
    <w:rsid w:val="00F2225C"/>
    <w:rsid w:val="00F224A0"/>
    <w:rsid w:val="00F224F2"/>
    <w:rsid w:val="00F2251F"/>
    <w:rsid w:val="00F22565"/>
    <w:rsid w:val="00F2269E"/>
    <w:rsid w:val="00F228FC"/>
    <w:rsid w:val="00F2293D"/>
    <w:rsid w:val="00F22CA4"/>
    <w:rsid w:val="00F22D43"/>
    <w:rsid w:val="00F22FD9"/>
    <w:rsid w:val="00F2370E"/>
    <w:rsid w:val="00F23BDC"/>
    <w:rsid w:val="00F23C24"/>
    <w:rsid w:val="00F23DAA"/>
    <w:rsid w:val="00F23F01"/>
    <w:rsid w:val="00F23F20"/>
    <w:rsid w:val="00F245F9"/>
    <w:rsid w:val="00F24D2A"/>
    <w:rsid w:val="00F24F34"/>
    <w:rsid w:val="00F250A7"/>
    <w:rsid w:val="00F253BF"/>
    <w:rsid w:val="00F256EA"/>
    <w:rsid w:val="00F25818"/>
    <w:rsid w:val="00F25884"/>
    <w:rsid w:val="00F25A66"/>
    <w:rsid w:val="00F25E12"/>
    <w:rsid w:val="00F25E32"/>
    <w:rsid w:val="00F25E62"/>
    <w:rsid w:val="00F25F4D"/>
    <w:rsid w:val="00F261D2"/>
    <w:rsid w:val="00F265CF"/>
    <w:rsid w:val="00F26715"/>
    <w:rsid w:val="00F2751B"/>
    <w:rsid w:val="00F2778C"/>
    <w:rsid w:val="00F27865"/>
    <w:rsid w:val="00F279D2"/>
    <w:rsid w:val="00F27A07"/>
    <w:rsid w:val="00F27BCB"/>
    <w:rsid w:val="00F27D24"/>
    <w:rsid w:val="00F308EF"/>
    <w:rsid w:val="00F30A4B"/>
    <w:rsid w:val="00F30C70"/>
    <w:rsid w:val="00F30E11"/>
    <w:rsid w:val="00F30F4D"/>
    <w:rsid w:val="00F3104D"/>
    <w:rsid w:val="00F31227"/>
    <w:rsid w:val="00F31367"/>
    <w:rsid w:val="00F3150F"/>
    <w:rsid w:val="00F31CFF"/>
    <w:rsid w:val="00F31FAC"/>
    <w:rsid w:val="00F32685"/>
    <w:rsid w:val="00F326C7"/>
    <w:rsid w:val="00F32B31"/>
    <w:rsid w:val="00F33285"/>
    <w:rsid w:val="00F33341"/>
    <w:rsid w:val="00F33400"/>
    <w:rsid w:val="00F33783"/>
    <w:rsid w:val="00F3399E"/>
    <w:rsid w:val="00F33A35"/>
    <w:rsid w:val="00F33A67"/>
    <w:rsid w:val="00F33C11"/>
    <w:rsid w:val="00F3401E"/>
    <w:rsid w:val="00F34076"/>
    <w:rsid w:val="00F34152"/>
    <w:rsid w:val="00F341CA"/>
    <w:rsid w:val="00F345D1"/>
    <w:rsid w:val="00F3475E"/>
    <w:rsid w:val="00F348CD"/>
    <w:rsid w:val="00F34A28"/>
    <w:rsid w:val="00F34B73"/>
    <w:rsid w:val="00F34BF9"/>
    <w:rsid w:val="00F35043"/>
    <w:rsid w:val="00F35058"/>
    <w:rsid w:val="00F35213"/>
    <w:rsid w:val="00F3528B"/>
    <w:rsid w:val="00F35996"/>
    <w:rsid w:val="00F35CAB"/>
    <w:rsid w:val="00F36CA3"/>
    <w:rsid w:val="00F36E7F"/>
    <w:rsid w:val="00F3700A"/>
    <w:rsid w:val="00F37242"/>
    <w:rsid w:val="00F37547"/>
    <w:rsid w:val="00F378ED"/>
    <w:rsid w:val="00F379F8"/>
    <w:rsid w:val="00F4001B"/>
    <w:rsid w:val="00F40296"/>
    <w:rsid w:val="00F4038C"/>
    <w:rsid w:val="00F40447"/>
    <w:rsid w:val="00F40464"/>
    <w:rsid w:val="00F406C0"/>
    <w:rsid w:val="00F407D9"/>
    <w:rsid w:val="00F40805"/>
    <w:rsid w:val="00F40B63"/>
    <w:rsid w:val="00F40BB5"/>
    <w:rsid w:val="00F40BBB"/>
    <w:rsid w:val="00F40BD8"/>
    <w:rsid w:val="00F40BDF"/>
    <w:rsid w:val="00F4131D"/>
    <w:rsid w:val="00F413B6"/>
    <w:rsid w:val="00F41687"/>
    <w:rsid w:val="00F4184C"/>
    <w:rsid w:val="00F4184D"/>
    <w:rsid w:val="00F418AD"/>
    <w:rsid w:val="00F41C85"/>
    <w:rsid w:val="00F42081"/>
    <w:rsid w:val="00F420A4"/>
    <w:rsid w:val="00F42302"/>
    <w:rsid w:val="00F42533"/>
    <w:rsid w:val="00F426FE"/>
    <w:rsid w:val="00F42718"/>
    <w:rsid w:val="00F42844"/>
    <w:rsid w:val="00F42892"/>
    <w:rsid w:val="00F429EE"/>
    <w:rsid w:val="00F42CA4"/>
    <w:rsid w:val="00F42CF1"/>
    <w:rsid w:val="00F42F72"/>
    <w:rsid w:val="00F436BD"/>
    <w:rsid w:val="00F437FA"/>
    <w:rsid w:val="00F439E4"/>
    <w:rsid w:val="00F43B91"/>
    <w:rsid w:val="00F43E3A"/>
    <w:rsid w:val="00F43E93"/>
    <w:rsid w:val="00F444A9"/>
    <w:rsid w:val="00F4467F"/>
    <w:rsid w:val="00F44689"/>
    <w:rsid w:val="00F4479D"/>
    <w:rsid w:val="00F44908"/>
    <w:rsid w:val="00F449E4"/>
    <w:rsid w:val="00F44CE4"/>
    <w:rsid w:val="00F44EFB"/>
    <w:rsid w:val="00F4500A"/>
    <w:rsid w:val="00F4561C"/>
    <w:rsid w:val="00F45A30"/>
    <w:rsid w:val="00F45B86"/>
    <w:rsid w:val="00F45D01"/>
    <w:rsid w:val="00F45F74"/>
    <w:rsid w:val="00F45F99"/>
    <w:rsid w:val="00F46153"/>
    <w:rsid w:val="00F46221"/>
    <w:rsid w:val="00F46618"/>
    <w:rsid w:val="00F4669C"/>
    <w:rsid w:val="00F46892"/>
    <w:rsid w:val="00F46AFF"/>
    <w:rsid w:val="00F46B5E"/>
    <w:rsid w:val="00F46D38"/>
    <w:rsid w:val="00F46F6E"/>
    <w:rsid w:val="00F472A1"/>
    <w:rsid w:val="00F473F4"/>
    <w:rsid w:val="00F47499"/>
    <w:rsid w:val="00F4753B"/>
    <w:rsid w:val="00F47B9A"/>
    <w:rsid w:val="00F47F5B"/>
    <w:rsid w:val="00F50017"/>
    <w:rsid w:val="00F501CF"/>
    <w:rsid w:val="00F5027D"/>
    <w:rsid w:val="00F50336"/>
    <w:rsid w:val="00F5035E"/>
    <w:rsid w:val="00F50953"/>
    <w:rsid w:val="00F50A24"/>
    <w:rsid w:val="00F50F38"/>
    <w:rsid w:val="00F50FB6"/>
    <w:rsid w:val="00F5118A"/>
    <w:rsid w:val="00F51327"/>
    <w:rsid w:val="00F51469"/>
    <w:rsid w:val="00F515E0"/>
    <w:rsid w:val="00F51605"/>
    <w:rsid w:val="00F51867"/>
    <w:rsid w:val="00F51D1F"/>
    <w:rsid w:val="00F51EA4"/>
    <w:rsid w:val="00F51F48"/>
    <w:rsid w:val="00F521AA"/>
    <w:rsid w:val="00F52557"/>
    <w:rsid w:val="00F5273C"/>
    <w:rsid w:val="00F52AAD"/>
    <w:rsid w:val="00F52AC7"/>
    <w:rsid w:val="00F52BF8"/>
    <w:rsid w:val="00F52D19"/>
    <w:rsid w:val="00F52E53"/>
    <w:rsid w:val="00F52E89"/>
    <w:rsid w:val="00F530A0"/>
    <w:rsid w:val="00F5312F"/>
    <w:rsid w:val="00F531CC"/>
    <w:rsid w:val="00F5371E"/>
    <w:rsid w:val="00F53A1E"/>
    <w:rsid w:val="00F53F14"/>
    <w:rsid w:val="00F540F4"/>
    <w:rsid w:val="00F5416F"/>
    <w:rsid w:val="00F542AD"/>
    <w:rsid w:val="00F548B2"/>
    <w:rsid w:val="00F548B9"/>
    <w:rsid w:val="00F54965"/>
    <w:rsid w:val="00F54A4A"/>
    <w:rsid w:val="00F54C8B"/>
    <w:rsid w:val="00F54D75"/>
    <w:rsid w:val="00F54F5F"/>
    <w:rsid w:val="00F55444"/>
    <w:rsid w:val="00F5545D"/>
    <w:rsid w:val="00F5576C"/>
    <w:rsid w:val="00F5597B"/>
    <w:rsid w:val="00F565CF"/>
    <w:rsid w:val="00F5684C"/>
    <w:rsid w:val="00F56C97"/>
    <w:rsid w:val="00F56E4C"/>
    <w:rsid w:val="00F56FB8"/>
    <w:rsid w:val="00F5717E"/>
    <w:rsid w:val="00F573DD"/>
    <w:rsid w:val="00F57655"/>
    <w:rsid w:val="00F5773B"/>
    <w:rsid w:val="00F5795E"/>
    <w:rsid w:val="00F57AF2"/>
    <w:rsid w:val="00F57B07"/>
    <w:rsid w:val="00F57B77"/>
    <w:rsid w:val="00F57C75"/>
    <w:rsid w:val="00F57EFC"/>
    <w:rsid w:val="00F57FE6"/>
    <w:rsid w:val="00F60167"/>
    <w:rsid w:val="00F605E0"/>
    <w:rsid w:val="00F6064F"/>
    <w:rsid w:val="00F6074B"/>
    <w:rsid w:val="00F60D49"/>
    <w:rsid w:val="00F60EEF"/>
    <w:rsid w:val="00F61251"/>
    <w:rsid w:val="00F612A7"/>
    <w:rsid w:val="00F616DA"/>
    <w:rsid w:val="00F61CF4"/>
    <w:rsid w:val="00F61F68"/>
    <w:rsid w:val="00F62881"/>
    <w:rsid w:val="00F629B7"/>
    <w:rsid w:val="00F62C27"/>
    <w:rsid w:val="00F630D3"/>
    <w:rsid w:val="00F630ED"/>
    <w:rsid w:val="00F63282"/>
    <w:rsid w:val="00F63501"/>
    <w:rsid w:val="00F63691"/>
    <w:rsid w:val="00F6369C"/>
    <w:rsid w:val="00F63905"/>
    <w:rsid w:val="00F63B7A"/>
    <w:rsid w:val="00F63CDE"/>
    <w:rsid w:val="00F63DFC"/>
    <w:rsid w:val="00F63E05"/>
    <w:rsid w:val="00F64092"/>
    <w:rsid w:val="00F64482"/>
    <w:rsid w:val="00F645AC"/>
    <w:rsid w:val="00F64B7C"/>
    <w:rsid w:val="00F64C72"/>
    <w:rsid w:val="00F64E54"/>
    <w:rsid w:val="00F64E7C"/>
    <w:rsid w:val="00F64ED8"/>
    <w:rsid w:val="00F65420"/>
    <w:rsid w:val="00F6554A"/>
    <w:rsid w:val="00F655F0"/>
    <w:rsid w:val="00F65600"/>
    <w:rsid w:val="00F65630"/>
    <w:rsid w:val="00F65830"/>
    <w:rsid w:val="00F658D1"/>
    <w:rsid w:val="00F65C52"/>
    <w:rsid w:val="00F6605B"/>
    <w:rsid w:val="00F663E7"/>
    <w:rsid w:val="00F66553"/>
    <w:rsid w:val="00F66EFE"/>
    <w:rsid w:val="00F66F1B"/>
    <w:rsid w:val="00F66F73"/>
    <w:rsid w:val="00F670CB"/>
    <w:rsid w:val="00F67103"/>
    <w:rsid w:val="00F671AF"/>
    <w:rsid w:val="00F673EF"/>
    <w:rsid w:val="00F67826"/>
    <w:rsid w:val="00F6793B"/>
    <w:rsid w:val="00F67C05"/>
    <w:rsid w:val="00F67ECF"/>
    <w:rsid w:val="00F705E8"/>
    <w:rsid w:val="00F706D1"/>
    <w:rsid w:val="00F7074A"/>
    <w:rsid w:val="00F7078B"/>
    <w:rsid w:val="00F708B3"/>
    <w:rsid w:val="00F709D0"/>
    <w:rsid w:val="00F71134"/>
    <w:rsid w:val="00F71242"/>
    <w:rsid w:val="00F716C6"/>
    <w:rsid w:val="00F72153"/>
    <w:rsid w:val="00F72907"/>
    <w:rsid w:val="00F72948"/>
    <w:rsid w:val="00F72B90"/>
    <w:rsid w:val="00F72DDE"/>
    <w:rsid w:val="00F73393"/>
    <w:rsid w:val="00F73648"/>
    <w:rsid w:val="00F73770"/>
    <w:rsid w:val="00F73851"/>
    <w:rsid w:val="00F738E8"/>
    <w:rsid w:val="00F73D5E"/>
    <w:rsid w:val="00F73DE9"/>
    <w:rsid w:val="00F73F33"/>
    <w:rsid w:val="00F742C2"/>
    <w:rsid w:val="00F74A66"/>
    <w:rsid w:val="00F74A8D"/>
    <w:rsid w:val="00F74BFB"/>
    <w:rsid w:val="00F74DEA"/>
    <w:rsid w:val="00F75682"/>
    <w:rsid w:val="00F75815"/>
    <w:rsid w:val="00F7597E"/>
    <w:rsid w:val="00F75F04"/>
    <w:rsid w:val="00F76173"/>
    <w:rsid w:val="00F761C7"/>
    <w:rsid w:val="00F763CC"/>
    <w:rsid w:val="00F764FA"/>
    <w:rsid w:val="00F77128"/>
    <w:rsid w:val="00F7717B"/>
    <w:rsid w:val="00F771EE"/>
    <w:rsid w:val="00F7724C"/>
    <w:rsid w:val="00F77459"/>
    <w:rsid w:val="00F77ADA"/>
    <w:rsid w:val="00F77B0A"/>
    <w:rsid w:val="00F77E96"/>
    <w:rsid w:val="00F80550"/>
    <w:rsid w:val="00F80A1A"/>
    <w:rsid w:val="00F80DD1"/>
    <w:rsid w:val="00F81520"/>
    <w:rsid w:val="00F8173A"/>
    <w:rsid w:val="00F81910"/>
    <w:rsid w:val="00F81B3A"/>
    <w:rsid w:val="00F81B52"/>
    <w:rsid w:val="00F81D16"/>
    <w:rsid w:val="00F81D8F"/>
    <w:rsid w:val="00F81E2A"/>
    <w:rsid w:val="00F8255C"/>
    <w:rsid w:val="00F82930"/>
    <w:rsid w:val="00F82E9F"/>
    <w:rsid w:val="00F83087"/>
    <w:rsid w:val="00F833A8"/>
    <w:rsid w:val="00F83708"/>
    <w:rsid w:val="00F83735"/>
    <w:rsid w:val="00F837CF"/>
    <w:rsid w:val="00F83DEC"/>
    <w:rsid w:val="00F8413A"/>
    <w:rsid w:val="00F842A9"/>
    <w:rsid w:val="00F84368"/>
    <w:rsid w:val="00F843F5"/>
    <w:rsid w:val="00F84426"/>
    <w:rsid w:val="00F845DB"/>
    <w:rsid w:val="00F84687"/>
    <w:rsid w:val="00F84821"/>
    <w:rsid w:val="00F84964"/>
    <w:rsid w:val="00F84A22"/>
    <w:rsid w:val="00F852E3"/>
    <w:rsid w:val="00F85500"/>
    <w:rsid w:val="00F855F8"/>
    <w:rsid w:val="00F85A05"/>
    <w:rsid w:val="00F85BC8"/>
    <w:rsid w:val="00F85FBE"/>
    <w:rsid w:val="00F863F5"/>
    <w:rsid w:val="00F86500"/>
    <w:rsid w:val="00F872F5"/>
    <w:rsid w:val="00F87528"/>
    <w:rsid w:val="00F8757B"/>
    <w:rsid w:val="00F87761"/>
    <w:rsid w:val="00F87853"/>
    <w:rsid w:val="00F87A26"/>
    <w:rsid w:val="00F87B01"/>
    <w:rsid w:val="00F87CF0"/>
    <w:rsid w:val="00F87F81"/>
    <w:rsid w:val="00F9023D"/>
    <w:rsid w:val="00F90544"/>
    <w:rsid w:val="00F905F6"/>
    <w:rsid w:val="00F90C01"/>
    <w:rsid w:val="00F90DBD"/>
    <w:rsid w:val="00F90F8C"/>
    <w:rsid w:val="00F91145"/>
    <w:rsid w:val="00F9116D"/>
    <w:rsid w:val="00F9126F"/>
    <w:rsid w:val="00F91436"/>
    <w:rsid w:val="00F91745"/>
    <w:rsid w:val="00F91822"/>
    <w:rsid w:val="00F91A64"/>
    <w:rsid w:val="00F921D8"/>
    <w:rsid w:val="00F92384"/>
    <w:rsid w:val="00F928CD"/>
    <w:rsid w:val="00F929ED"/>
    <w:rsid w:val="00F92B00"/>
    <w:rsid w:val="00F92BFA"/>
    <w:rsid w:val="00F92E2F"/>
    <w:rsid w:val="00F92E49"/>
    <w:rsid w:val="00F9320E"/>
    <w:rsid w:val="00F93972"/>
    <w:rsid w:val="00F93A6A"/>
    <w:rsid w:val="00F93C07"/>
    <w:rsid w:val="00F93E31"/>
    <w:rsid w:val="00F9430A"/>
    <w:rsid w:val="00F943F0"/>
    <w:rsid w:val="00F94507"/>
    <w:rsid w:val="00F94621"/>
    <w:rsid w:val="00F949C1"/>
    <w:rsid w:val="00F94D2B"/>
    <w:rsid w:val="00F94E06"/>
    <w:rsid w:val="00F950F4"/>
    <w:rsid w:val="00F950FD"/>
    <w:rsid w:val="00F95192"/>
    <w:rsid w:val="00F95221"/>
    <w:rsid w:val="00F9526E"/>
    <w:rsid w:val="00F95789"/>
    <w:rsid w:val="00F958D1"/>
    <w:rsid w:val="00F95B26"/>
    <w:rsid w:val="00F95CB5"/>
    <w:rsid w:val="00F95F60"/>
    <w:rsid w:val="00F96073"/>
    <w:rsid w:val="00F96172"/>
    <w:rsid w:val="00F963F1"/>
    <w:rsid w:val="00F96517"/>
    <w:rsid w:val="00F966AE"/>
    <w:rsid w:val="00F96BAE"/>
    <w:rsid w:val="00F96C94"/>
    <w:rsid w:val="00F96FAE"/>
    <w:rsid w:val="00F97406"/>
    <w:rsid w:val="00F974F4"/>
    <w:rsid w:val="00F97C3B"/>
    <w:rsid w:val="00F97D91"/>
    <w:rsid w:val="00F97F51"/>
    <w:rsid w:val="00F97F58"/>
    <w:rsid w:val="00FA016B"/>
    <w:rsid w:val="00FA043C"/>
    <w:rsid w:val="00FA06FE"/>
    <w:rsid w:val="00FA072F"/>
    <w:rsid w:val="00FA0782"/>
    <w:rsid w:val="00FA0C53"/>
    <w:rsid w:val="00FA0F12"/>
    <w:rsid w:val="00FA10B7"/>
    <w:rsid w:val="00FA156B"/>
    <w:rsid w:val="00FA164C"/>
    <w:rsid w:val="00FA172B"/>
    <w:rsid w:val="00FA20F9"/>
    <w:rsid w:val="00FA220D"/>
    <w:rsid w:val="00FA2332"/>
    <w:rsid w:val="00FA24A6"/>
    <w:rsid w:val="00FA2A30"/>
    <w:rsid w:val="00FA2DCC"/>
    <w:rsid w:val="00FA3126"/>
    <w:rsid w:val="00FA3392"/>
    <w:rsid w:val="00FA3480"/>
    <w:rsid w:val="00FA3510"/>
    <w:rsid w:val="00FA35B6"/>
    <w:rsid w:val="00FA3AD0"/>
    <w:rsid w:val="00FA3B11"/>
    <w:rsid w:val="00FA4786"/>
    <w:rsid w:val="00FA4B68"/>
    <w:rsid w:val="00FA4E1C"/>
    <w:rsid w:val="00FA50E6"/>
    <w:rsid w:val="00FA521C"/>
    <w:rsid w:val="00FA5286"/>
    <w:rsid w:val="00FA5288"/>
    <w:rsid w:val="00FA577E"/>
    <w:rsid w:val="00FA5E1C"/>
    <w:rsid w:val="00FA6229"/>
    <w:rsid w:val="00FA624E"/>
    <w:rsid w:val="00FA640B"/>
    <w:rsid w:val="00FA6430"/>
    <w:rsid w:val="00FA64AD"/>
    <w:rsid w:val="00FA6A41"/>
    <w:rsid w:val="00FA6C65"/>
    <w:rsid w:val="00FA70E9"/>
    <w:rsid w:val="00FA72AD"/>
    <w:rsid w:val="00FA77D5"/>
    <w:rsid w:val="00FA7B10"/>
    <w:rsid w:val="00FB00A2"/>
    <w:rsid w:val="00FB024D"/>
    <w:rsid w:val="00FB0276"/>
    <w:rsid w:val="00FB0382"/>
    <w:rsid w:val="00FB0785"/>
    <w:rsid w:val="00FB09CE"/>
    <w:rsid w:val="00FB0B79"/>
    <w:rsid w:val="00FB0C99"/>
    <w:rsid w:val="00FB0D39"/>
    <w:rsid w:val="00FB0F77"/>
    <w:rsid w:val="00FB122D"/>
    <w:rsid w:val="00FB1428"/>
    <w:rsid w:val="00FB18F5"/>
    <w:rsid w:val="00FB1D26"/>
    <w:rsid w:val="00FB20A7"/>
    <w:rsid w:val="00FB2449"/>
    <w:rsid w:val="00FB25BF"/>
    <w:rsid w:val="00FB25F1"/>
    <w:rsid w:val="00FB25F4"/>
    <w:rsid w:val="00FB280B"/>
    <w:rsid w:val="00FB2879"/>
    <w:rsid w:val="00FB2EFD"/>
    <w:rsid w:val="00FB30D9"/>
    <w:rsid w:val="00FB3714"/>
    <w:rsid w:val="00FB378D"/>
    <w:rsid w:val="00FB3E46"/>
    <w:rsid w:val="00FB424F"/>
    <w:rsid w:val="00FB4423"/>
    <w:rsid w:val="00FB4600"/>
    <w:rsid w:val="00FB497D"/>
    <w:rsid w:val="00FB4D53"/>
    <w:rsid w:val="00FB4F7E"/>
    <w:rsid w:val="00FB526C"/>
    <w:rsid w:val="00FB53CB"/>
    <w:rsid w:val="00FB577A"/>
    <w:rsid w:val="00FB5B52"/>
    <w:rsid w:val="00FB5C6C"/>
    <w:rsid w:val="00FB5FAE"/>
    <w:rsid w:val="00FB60A2"/>
    <w:rsid w:val="00FB61F6"/>
    <w:rsid w:val="00FB6259"/>
    <w:rsid w:val="00FB6480"/>
    <w:rsid w:val="00FB66F6"/>
    <w:rsid w:val="00FB6861"/>
    <w:rsid w:val="00FB68BA"/>
    <w:rsid w:val="00FB6A31"/>
    <w:rsid w:val="00FB7658"/>
    <w:rsid w:val="00FB7800"/>
    <w:rsid w:val="00FB7865"/>
    <w:rsid w:val="00FB7886"/>
    <w:rsid w:val="00FB7B0F"/>
    <w:rsid w:val="00FB7D4C"/>
    <w:rsid w:val="00FB7FD1"/>
    <w:rsid w:val="00FC0317"/>
    <w:rsid w:val="00FC0324"/>
    <w:rsid w:val="00FC066E"/>
    <w:rsid w:val="00FC1131"/>
    <w:rsid w:val="00FC1502"/>
    <w:rsid w:val="00FC1513"/>
    <w:rsid w:val="00FC151B"/>
    <w:rsid w:val="00FC16CD"/>
    <w:rsid w:val="00FC19A8"/>
    <w:rsid w:val="00FC1C2E"/>
    <w:rsid w:val="00FC2189"/>
    <w:rsid w:val="00FC266D"/>
    <w:rsid w:val="00FC33CC"/>
    <w:rsid w:val="00FC3501"/>
    <w:rsid w:val="00FC3601"/>
    <w:rsid w:val="00FC3750"/>
    <w:rsid w:val="00FC3B1D"/>
    <w:rsid w:val="00FC3C8D"/>
    <w:rsid w:val="00FC3C92"/>
    <w:rsid w:val="00FC3DE8"/>
    <w:rsid w:val="00FC43C4"/>
    <w:rsid w:val="00FC440C"/>
    <w:rsid w:val="00FC4438"/>
    <w:rsid w:val="00FC45C8"/>
    <w:rsid w:val="00FC4FA8"/>
    <w:rsid w:val="00FC51C8"/>
    <w:rsid w:val="00FC51D7"/>
    <w:rsid w:val="00FC53FD"/>
    <w:rsid w:val="00FC54DD"/>
    <w:rsid w:val="00FC581F"/>
    <w:rsid w:val="00FC5B5F"/>
    <w:rsid w:val="00FC5D99"/>
    <w:rsid w:val="00FC5F07"/>
    <w:rsid w:val="00FC5F6C"/>
    <w:rsid w:val="00FC602A"/>
    <w:rsid w:val="00FC6267"/>
    <w:rsid w:val="00FC6578"/>
    <w:rsid w:val="00FC65AC"/>
    <w:rsid w:val="00FC6685"/>
    <w:rsid w:val="00FC683D"/>
    <w:rsid w:val="00FC6A72"/>
    <w:rsid w:val="00FC6CA3"/>
    <w:rsid w:val="00FC6D19"/>
    <w:rsid w:val="00FC6D8F"/>
    <w:rsid w:val="00FC70DC"/>
    <w:rsid w:val="00FC79DF"/>
    <w:rsid w:val="00FD0124"/>
    <w:rsid w:val="00FD024C"/>
    <w:rsid w:val="00FD0350"/>
    <w:rsid w:val="00FD0888"/>
    <w:rsid w:val="00FD0A11"/>
    <w:rsid w:val="00FD0E61"/>
    <w:rsid w:val="00FD0F91"/>
    <w:rsid w:val="00FD1211"/>
    <w:rsid w:val="00FD14E4"/>
    <w:rsid w:val="00FD14EC"/>
    <w:rsid w:val="00FD1570"/>
    <w:rsid w:val="00FD1D28"/>
    <w:rsid w:val="00FD1DB6"/>
    <w:rsid w:val="00FD242F"/>
    <w:rsid w:val="00FD24BF"/>
    <w:rsid w:val="00FD270A"/>
    <w:rsid w:val="00FD27E7"/>
    <w:rsid w:val="00FD29AD"/>
    <w:rsid w:val="00FD2FF0"/>
    <w:rsid w:val="00FD3432"/>
    <w:rsid w:val="00FD34DB"/>
    <w:rsid w:val="00FD3664"/>
    <w:rsid w:val="00FD3783"/>
    <w:rsid w:val="00FD3B74"/>
    <w:rsid w:val="00FD3F8D"/>
    <w:rsid w:val="00FD40CD"/>
    <w:rsid w:val="00FD429A"/>
    <w:rsid w:val="00FD49E0"/>
    <w:rsid w:val="00FD4A6C"/>
    <w:rsid w:val="00FD4B04"/>
    <w:rsid w:val="00FD4CF7"/>
    <w:rsid w:val="00FD515E"/>
    <w:rsid w:val="00FD53A2"/>
    <w:rsid w:val="00FD5B66"/>
    <w:rsid w:val="00FD5C02"/>
    <w:rsid w:val="00FD5DE8"/>
    <w:rsid w:val="00FD5F2C"/>
    <w:rsid w:val="00FD6873"/>
    <w:rsid w:val="00FD6B2C"/>
    <w:rsid w:val="00FD6F74"/>
    <w:rsid w:val="00FD701D"/>
    <w:rsid w:val="00FD73F8"/>
    <w:rsid w:val="00FD7639"/>
    <w:rsid w:val="00FD7686"/>
    <w:rsid w:val="00FD789E"/>
    <w:rsid w:val="00FD7E50"/>
    <w:rsid w:val="00FD7F89"/>
    <w:rsid w:val="00FD7FAD"/>
    <w:rsid w:val="00FE009D"/>
    <w:rsid w:val="00FE0694"/>
    <w:rsid w:val="00FE0786"/>
    <w:rsid w:val="00FE07E4"/>
    <w:rsid w:val="00FE0A09"/>
    <w:rsid w:val="00FE0A66"/>
    <w:rsid w:val="00FE0AB6"/>
    <w:rsid w:val="00FE0B92"/>
    <w:rsid w:val="00FE0CB7"/>
    <w:rsid w:val="00FE0DD4"/>
    <w:rsid w:val="00FE12FC"/>
    <w:rsid w:val="00FE17CD"/>
    <w:rsid w:val="00FE1DCB"/>
    <w:rsid w:val="00FE1DF8"/>
    <w:rsid w:val="00FE1EEE"/>
    <w:rsid w:val="00FE1F67"/>
    <w:rsid w:val="00FE22E6"/>
    <w:rsid w:val="00FE2565"/>
    <w:rsid w:val="00FE2867"/>
    <w:rsid w:val="00FE2E51"/>
    <w:rsid w:val="00FE3226"/>
    <w:rsid w:val="00FE39EB"/>
    <w:rsid w:val="00FE3D9C"/>
    <w:rsid w:val="00FE41C3"/>
    <w:rsid w:val="00FE47DD"/>
    <w:rsid w:val="00FE488D"/>
    <w:rsid w:val="00FE497A"/>
    <w:rsid w:val="00FE4D4C"/>
    <w:rsid w:val="00FE4EC2"/>
    <w:rsid w:val="00FE4FF8"/>
    <w:rsid w:val="00FE5471"/>
    <w:rsid w:val="00FE552A"/>
    <w:rsid w:val="00FE5F77"/>
    <w:rsid w:val="00FE6022"/>
    <w:rsid w:val="00FE6512"/>
    <w:rsid w:val="00FE6561"/>
    <w:rsid w:val="00FE6C19"/>
    <w:rsid w:val="00FE6FE6"/>
    <w:rsid w:val="00FE71BD"/>
    <w:rsid w:val="00FE7223"/>
    <w:rsid w:val="00FE7396"/>
    <w:rsid w:val="00FE79A8"/>
    <w:rsid w:val="00FE7B34"/>
    <w:rsid w:val="00FE7D6E"/>
    <w:rsid w:val="00FE7F27"/>
    <w:rsid w:val="00FF0242"/>
    <w:rsid w:val="00FF0268"/>
    <w:rsid w:val="00FF02EC"/>
    <w:rsid w:val="00FF0479"/>
    <w:rsid w:val="00FF0497"/>
    <w:rsid w:val="00FF06FD"/>
    <w:rsid w:val="00FF0F2F"/>
    <w:rsid w:val="00FF159E"/>
    <w:rsid w:val="00FF171E"/>
    <w:rsid w:val="00FF2033"/>
    <w:rsid w:val="00FF2112"/>
    <w:rsid w:val="00FF2DA0"/>
    <w:rsid w:val="00FF2E46"/>
    <w:rsid w:val="00FF3166"/>
    <w:rsid w:val="00FF31C8"/>
    <w:rsid w:val="00FF32C1"/>
    <w:rsid w:val="00FF32FB"/>
    <w:rsid w:val="00FF36ED"/>
    <w:rsid w:val="00FF48EF"/>
    <w:rsid w:val="00FF4AE2"/>
    <w:rsid w:val="00FF4B83"/>
    <w:rsid w:val="00FF4C95"/>
    <w:rsid w:val="00FF4CD3"/>
    <w:rsid w:val="00FF4EF6"/>
    <w:rsid w:val="00FF4FE5"/>
    <w:rsid w:val="00FF50E3"/>
    <w:rsid w:val="00FF59C7"/>
    <w:rsid w:val="00FF59FF"/>
    <w:rsid w:val="00FF5C56"/>
    <w:rsid w:val="00FF5E91"/>
    <w:rsid w:val="00FF60ED"/>
    <w:rsid w:val="00FF6202"/>
    <w:rsid w:val="00FF627C"/>
    <w:rsid w:val="00FF6381"/>
    <w:rsid w:val="00FF63AF"/>
    <w:rsid w:val="00FF655D"/>
    <w:rsid w:val="00FF663D"/>
    <w:rsid w:val="00FF6696"/>
    <w:rsid w:val="00FF6A06"/>
    <w:rsid w:val="00FF7214"/>
    <w:rsid w:val="00FF72FF"/>
    <w:rsid w:val="00FF733C"/>
    <w:rsid w:val="00FF75DF"/>
    <w:rsid w:val="00FF764C"/>
    <w:rsid w:val="00FF770A"/>
    <w:rsid w:val="00FF77F0"/>
    <w:rsid w:val="00FF784E"/>
    <w:rsid w:val="00FF79A0"/>
    <w:rsid w:val="00FF7A1D"/>
    <w:rsid w:val="00FF7E5E"/>
    <w:rsid w:val="0103762A"/>
    <w:rsid w:val="0119BFC7"/>
    <w:rsid w:val="012ED0DC"/>
    <w:rsid w:val="0136E768"/>
    <w:rsid w:val="015C383B"/>
    <w:rsid w:val="01681C9A"/>
    <w:rsid w:val="0177F6AB"/>
    <w:rsid w:val="017CD4CF"/>
    <w:rsid w:val="01826D3A"/>
    <w:rsid w:val="01827939"/>
    <w:rsid w:val="0185C739"/>
    <w:rsid w:val="01CC98F3"/>
    <w:rsid w:val="01D13BBB"/>
    <w:rsid w:val="01D5EE01"/>
    <w:rsid w:val="01F323AB"/>
    <w:rsid w:val="02012D6B"/>
    <w:rsid w:val="020621C3"/>
    <w:rsid w:val="020EA321"/>
    <w:rsid w:val="0210B6A7"/>
    <w:rsid w:val="0217420E"/>
    <w:rsid w:val="021BE10F"/>
    <w:rsid w:val="021E860E"/>
    <w:rsid w:val="021FF684"/>
    <w:rsid w:val="023A5391"/>
    <w:rsid w:val="0242845F"/>
    <w:rsid w:val="025642AB"/>
    <w:rsid w:val="0265FB0E"/>
    <w:rsid w:val="026E7C6A"/>
    <w:rsid w:val="0291EFCD"/>
    <w:rsid w:val="02949E44"/>
    <w:rsid w:val="029BF42F"/>
    <w:rsid w:val="02C3F2B6"/>
    <w:rsid w:val="02D08AF2"/>
    <w:rsid w:val="02E7556F"/>
    <w:rsid w:val="02EF6B01"/>
    <w:rsid w:val="02EFDE58"/>
    <w:rsid w:val="0301D4A7"/>
    <w:rsid w:val="03025964"/>
    <w:rsid w:val="031A473E"/>
    <w:rsid w:val="031D5209"/>
    <w:rsid w:val="031EFA97"/>
    <w:rsid w:val="034B6908"/>
    <w:rsid w:val="03557361"/>
    <w:rsid w:val="035F9ECE"/>
    <w:rsid w:val="03668D8E"/>
    <w:rsid w:val="03761342"/>
    <w:rsid w:val="03802BD7"/>
    <w:rsid w:val="0384FDBE"/>
    <w:rsid w:val="03920DF1"/>
    <w:rsid w:val="039CFACC"/>
    <w:rsid w:val="03A96C47"/>
    <w:rsid w:val="03AA4716"/>
    <w:rsid w:val="03B04AD5"/>
    <w:rsid w:val="03B36F49"/>
    <w:rsid w:val="03BAB5C0"/>
    <w:rsid w:val="03BC21D6"/>
    <w:rsid w:val="03BC6BF2"/>
    <w:rsid w:val="03BE9448"/>
    <w:rsid w:val="03C8A8C0"/>
    <w:rsid w:val="03D99F3C"/>
    <w:rsid w:val="03E10AFF"/>
    <w:rsid w:val="03E8A103"/>
    <w:rsid w:val="03EF8327"/>
    <w:rsid w:val="0409282E"/>
    <w:rsid w:val="040971F9"/>
    <w:rsid w:val="0432C7C0"/>
    <w:rsid w:val="044C5035"/>
    <w:rsid w:val="045B5DE5"/>
    <w:rsid w:val="046A5163"/>
    <w:rsid w:val="04859923"/>
    <w:rsid w:val="048A2480"/>
    <w:rsid w:val="04AEE283"/>
    <w:rsid w:val="04B10EE7"/>
    <w:rsid w:val="04B562A4"/>
    <w:rsid w:val="04D14A09"/>
    <w:rsid w:val="04D2ECF0"/>
    <w:rsid w:val="04D2F85C"/>
    <w:rsid w:val="04D83F14"/>
    <w:rsid w:val="04ED057D"/>
    <w:rsid w:val="04F234A7"/>
    <w:rsid w:val="0503FEEE"/>
    <w:rsid w:val="0509BA92"/>
    <w:rsid w:val="054A27E2"/>
    <w:rsid w:val="054F8A2D"/>
    <w:rsid w:val="056A1290"/>
    <w:rsid w:val="056C1178"/>
    <w:rsid w:val="056E7A96"/>
    <w:rsid w:val="0573995C"/>
    <w:rsid w:val="057E8F41"/>
    <w:rsid w:val="05A7AF83"/>
    <w:rsid w:val="05BB1569"/>
    <w:rsid w:val="05C4042A"/>
    <w:rsid w:val="05CC8C13"/>
    <w:rsid w:val="05D66DBB"/>
    <w:rsid w:val="05E04E58"/>
    <w:rsid w:val="05EADFC9"/>
    <w:rsid w:val="06301462"/>
    <w:rsid w:val="0638FE4A"/>
    <w:rsid w:val="0645D80C"/>
    <w:rsid w:val="065EFF8A"/>
    <w:rsid w:val="0660073C"/>
    <w:rsid w:val="0667FE4A"/>
    <w:rsid w:val="066AC90D"/>
    <w:rsid w:val="06714591"/>
    <w:rsid w:val="06825AAE"/>
    <w:rsid w:val="06AF9212"/>
    <w:rsid w:val="06BB7A4C"/>
    <w:rsid w:val="06BC63FA"/>
    <w:rsid w:val="06C69A5D"/>
    <w:rsid w:val="06C69CAF"/>
    <w:rsid w:val="06D2F463"/>
    <w:rsid w:val="06D4F986"/>
    <w:rsid w:val="06EEBABA"/>
    <w:rsid w:val="06F0D429"/>
    <w:rsid w:val="070B5EDA"/>
    <w:rsid w:val="070C96EC"/>
    <w:rsid w:val="074AC5A3"/>
    <w:rsid w:val="075DA8FA"/>
    <w:rsid w:val="075DE1C9"/>
    <w:rsid w:val="079AF8C3"/>
    <w:rsid w:val="07ADC868"/>
    <w:rsid w:val="07BD6CB6"/>
    <w:rsid w:val="07C7513C"/>
    <w:rsid w:val="07DBDACB"/>
    <w:rsid w:val="07E419C3"/>
    <w:rsid w:val="07EAFC1B"/>
    <w:rsid w:val="07ECF9AB"/>
    <w:rsid w:val="07EE289B"/>
    <w:rsid w:val="07FADFB4"/>
    <w:rsid w:val="081C0800"/>
    <w:rsid w:val="0820EB6B"/>
    <w:rsid w:val="08253DB7"/>
    <w:rsid w:val="0827EFB0"/>
    <w:rsid w:val="08518162"/>
    <w:rsid w:val="085D1107"/>
    <w:rsid w:val="086F40B8"/>
    <w:rsid w:val="087825E4"/>
    <w:rsid w:val="087B9C9C"/>
    <w:rsid w:val="0882913E"/>
    <w:rsid w:val="08930443"/>
    <w:rsid w:val="08A765EA"/>
    <w:rsid w:val="08D4508F"/>
    <w:rsid w:val="08D82D08"/>
    <w:rsid w:val="08E4B8AD"/>
    <w:rsid w:val="08EFDB1D"/>
    <w:rsid w:val="0928A7EA"/>
    <w:rsid w:val="092C1070"/>
    <w:rsid w:val="092D9213"/>
    <w:rsid w:val="092F50B0"/>
    <w:rsid w:val="0935EE1F"/>
    <w:rsid w:val="093F1A70"/>
    <w:rsid w:val="094B4E55"/>
    <w:rsid w:val="0954FDAA"/>
    <w:rsid w:val="0960B86D"/>
    <w:rsid w:val="0971CCBE"/>
    <w:rsid w:val="097FCB9A"/>
    <w:rsid w:val="0981C19D"/>
    <w:rsid w:val="099AE305"/>
    <w:rsid w:val="099FE7EA"/>
    <w:rsid w:val="09B691D7"/>
    <w:rsid w:val="09C4B632"/>
    <w:rsid w:val="09E822E0"/>
    <w:rsid w:val="09EA6F7B"/>
    <w:rsid w:val="09EEEC20"/>
    <w:rsid w:val="09F0C188"/>
    <w:rsid w:val="09FD9F63"/>
    <w:rsid w:val="0A07A336"/>
    <w:rsid w:val="0A0812B7"/>
    <w:rsid w:val="0A15676D"/>
    <w:rsid w:val="0A1610EE"/>
    <w:rsid w:val="0A21A28C"/>
    <w:rsid w:val="0A48EE95"/>
    <w:rsid w:val="0A56CB39"/>
    <w:rsid w:val="0A56D959"/>
    <w:rsid w:val="0A5AE5F7"/>
    <w:rsid w:val="0A649392"/>
    <w:rsid w:val="0A64B5BC"/>
    <w:rsid w:val="0A6A18DD"/>
    <w:rsid w:val="0A751C10"/>
    <w:rsid w:val="0A81799A"/>
    <w:rsid w:val="0A9CED2A"/>
    <w:rsid w:val="0AB9F321"/>
    <w:rsid w:val="0AE116AB"/>
    <w:rsid w:val="0AF9F197"/>
    <w:rsid w:val="0AFB0CDB"/>
    <w:rsid w:val="0B06CE3F"/>
    <w:rsid w:val="0B310A35"/>
    <w:rsid w:val="0B380E39"/>
    <w:rsid w:val="0B44D4C2"/>
    <w:rsid w:val="0B6EBC9E"/>
    <w:rsid w:val="0B729417"/>
    <w:rsid w:val="0B962C4F"/>
    <w:rsid w:val="0BA0C207"/>
    <w:rsid w:val="0BA59438"/>
    <w:rsid w:val="0BB2AD26"/>
    <w:rsid w:val="0BCD189A"/>
    <w:rsid w:val="0BDAA8ED"/>
    <w:rsid w:val="0BF75138"/>
    <w:rsid w:val="0C0B77AC"/>
    <w:rsid w:val="0C146C2C"/>
    <w:rsid w:val="0C18F90C"/>
    <w:rsid w:val="0C295ACE"/>
    <w:rsid w:val="0C2D6175"/>
    <w:rsid w:val="0C38035E"/>
    <w:rsid w:val="0C38BD8B"/>
    <w:rsid w:val="0C3C60F3"/>
    <w:rsid w:val="0C46B310"/>
    <w:rsid w:val="0C600B43"/>
    <w:rsid w:val="0C67A952"/>
    <w:rsid w:val="0C6A3B20"/>
    <w:rsid w:val="0C723B55"/>
    <w:rsid w:val="0C756348"/>
    <w:rsid w:val="0C95ADE7"/>
    <w:rsid w:val="0C9A8EF7"/>
    <w:rsid w:val="0CADF0BD"/>
    <w:rsid w:val="0CBFF6CE"/>
    <w:rsid w:val="0CC4F2C2"/>
    <w:rsid w:val="0CC9D684"/>
    <w:rsid w:val="0CF1C949"/>
    <w:rsid w:val="0D053E46"/>
    <w:rsid w:val="0D1C793D"/>
    <w:rsid w:val="0D2521F7"/>
    <w:rsid w:val="0D2DB65A"/>
    <w:rsid w:val="0D31FCB0"/>
    <w:rsid w:val="0D6B571C"/>
    <w:rsid w:val="0D7A652F"/>
    <w:rsid w:val="0D82FBAD"/>
    <w:rsid w:val="0D84231E"/>
    <w:rsid w:val="0DA64BEE"/>
    <w:rsid w:val="0DA6FE00"/>
    <w:rsid w:val="0DAA47FD"/>
    <w:rsid w:val="0DAC2E89"/>
    <w:rsid w:val="0DDCB1D1"/>
    <w:rsid w:val="0DE3F380"/>
    <w:rsid w:val="0DEBBA22"/>
    <w:rsid w:val="0DF2C50F"/>
    <w:rsid w:val="0DF3DB06"/>
    <w:rsid w:val="0E137B88"/>
    <w:rsid w:val="0E26768F"/>
    <w:rsid w:val="0E27643A"/>
    <w:rsid w:val="0E29518A"/>
    <w:rsid w:val="0E371FA0"/>
    <w:rsid w:val="0E5086C8"/>
    <w:rsid w:val="0E5711FF"/>
    <w:rsid w:val="0E90CE40"/>
    <w:rsid w:val="0EA38951"/>
    <w:rsid w:val="0EAA12B0"/>
    <w:rsid w:val="0EBF6CCD"/>
    <w:rsid w:val="0ECC4B5E"/>
    <w:rsid w:val="0EDB2814"/>
    <w:rsid w:val="0EF4CB11"/>
    <w:rsid w:val="0EF9473F"/>
    <w:rsid w:val="0F01216F"/>
    <w:rsid w:val="0F034C7E"/>
    <w:rsid w:val="0F0BCA7F"/>
    <w:rsid w:val="0F1C420A"/>
    <w:rsid w:val="0F1F3C58"/>
    <w:rsid w:val="0F23B585"/>
    <w:rsid w:val="0F28066C"/>
    <w:rsid w:val="0F288AEE"/>
    <w:rsid w:val="0F33D6D0"/>
    <w:rsid w:val="0F3CCA55"/>
    <w:rsid w:val="0F524752"/>
    <w:rsid w:val="0F6599AF"/>
    <w:rsid w:val="0F8B7C46"/>
    <w:rsid w:val="0F97E4DC"/>
    <w:rsid w:val="0F994A34"/>
    <w:rsid w:val="0F9FAE09"/>
    <w:rsid w:val="0FA97884"/>
    <w:rsid w:val="0FD7A3AC"/>
    <w:rsid w:val="0FFD775A"/>
    <w:rsid w:val="10207334"/>
    <w:rsid w:val="1034A5BA"/>
    <w:rsid w:val="1036416A"/>
    <w:rsid w:val="1048A7E2"/>
    <w:rsid w:val="1058D9C9"/>
    <w:rsid w:val="105A35E3"/>
    <w:rsid w:val="105BB987"/>
    <w:rsid w:val="105C2F00"/>
    <w:rsid w:val="105EE6D5"/>
    <w:rsid w:val="10626D85"/>
    <w:rsid w:val="108E0BBB"/>
    <w:rsid w:val="1090E410"/>
    <w:rsid w:val="10A21EE7"/>
    <w:rsid w:val="10AFDD24"/>
    <w:rsid w:val="10D38C99"/>
    <w:rsid w:val="10DCA3A8"/>
    <w:rsid w:val="10FEAE2F"/>
    <w:rsid w:val="1102CA0D"/>
    <w:rsid w:val="1122D09B"/>
    <w:rsid w:val="11318F53"/>
    <w:rsid w:val="1139E0ED"/>
    <w:rsid w:val="11434BDE"/>
    <w:rsid w:val="115219DB"/>
    <w:rsid w:val="115C3408"/>
    <w:rsid w:val="1177163D"/>
    <w:rsid w:val="1182BAC3"/>
    <w:rsid w:val="1183370D"/>
    <w:rsid w:val="118530D0"/>
    <w:rsid w:val="118BBA06"/>
    <w:rsid w:val="1191B0E2"/>
    <w:rsid w:val="1197C42C"/>
    <w:rsid w:val="119C5A42"/>
    <w:rsid w:val="11AB5F72"/>
    <w:rsid w:val="11ABCAD7"/>
    <w:rsid w:val="11BAA549"/>
    <w:rsid w:val="11BE7314"/>
    <w:rsid w:val="11C2996F"/>
    <w:rsid w:val="11C625FE"/>
    <w:rsid w:val="11D64379"/>
    <w:rsid w:val="11FA199E"/>
    <w:rsid w:val="1209EDFD"/>
    <w:rsid w:val="12156758"/>
    <w:rsid w:val="121CFF86"/>
    <w:rsid w:val="122CB471"/>
    <w:rsid w:val="123DE298"/>
    <w:rsid w:val="1241A624"/>
    <w:rsid w:val="124C70DE"/>
    <w:rsid w:val="1268E0A3"/>
    <w:rsid w:val="126B8E80"/>
    <w:rsid w:val="127C7C8F"/>
    <w:rsid w:val="1287A225"/>
    <w:rsid w:val="1288365C"/>
    <w:rsid w:val="128D0119"/>
    <w:rsid w:val="1294CD37"/>
    <w:rsid w:val="12CEAE16"/>
    <w:rsid w:val="12CF1952"/>
    <w:rsid w:val="12CFF110"/>
    <w:rsid w:val="12D999CC"/>
    <w:rsid w:val="12E5FCB6"/>
    <w:rsid w:val="12EB43D3"/>
    <w:rsid w:val="12EDEA3C"/>
    <w:rsid w:val="12EEAB4E"/>
    <w:rsid w:val="12F22D31"/>
    <w:rsid w:val="12F82828"/>
    <w:rsid w:val="12F92031"/>
    <w:rsid w:val="12F9FA14"/>
    <w:rsid w:val="1305D5FE"/>
    <w:rsid w:val="130C5266"/>
    <w:rsid w:val="1314072A"/>
    <w:rsid w:val="134FE612"/>
    <w:rsid w:val="13566782"/>
    <w:rsid w:val="13738E11"/>
    <w:rsid w:val="137D4038"/>
    <w:rsid w:val="13A5AE28"/>
    <w:rsid w:val="13A61705"/>
    <w:rsid w:val="13ADFA7C"/>
    <w:rsid w:val="13C7C419"/>
    <w:rsid w:val="13C884D2"/>
    <w:rsid w:val="13C897C1"/>
    <w:rsid w:val="13CDD71A"/>
    <w:rsid w:val="13D5AAF3"/>
    <w:rsid w:val="13DC6ED3"/>
    <w:rsid w:val="13DD7347"/>
    <w:rsid w:val="13E6D343"/>
    <w:rsid w:val="13E853CF"/>
    <w:rsid w:val="140323AB"/>
    <w:rsid w:val="14034BAB"/>
    <w:rsid w:val="1414ADB2"/>
    <w:rsid w:val="14219893"/>
    <w:rsid w:val="14320A43"/>
    <w:rsid w:val="1437014F"/>
    <w:rsid w:val="143B779A"/>
    <w:rsid w:val="1453EE04"/>
    <w:rsid w:val="1455EACE"/>
    <w:rsid w:val="145A6A20"/>
    <w:rsid w:val="145E4495"/>
    <w:rsid w:val="146342F0"/>
    <w:rsid w:val="14718D11"/>
    <w:rsid w:val="1481CD17"/>
    <w:rsid w:val="148F05E5"/>
    <w:rsid w:val="148F8239"/>
    <w:rsid w:val="14C57AFD"/>
    <w:rsid w:val="14CFA0B5"/>
    <w:rsid w:val="14E282B9"/>
    <w:rsid w:val="14E9E49B"/>
    <w:rsid w:val="14F0610B"/>
    <w:rsid w:val="14FEE969"/>
    <w:rsid w:val="1516E8AB"/>
    <w:rsid w:val="152CEA70"/>
    <w:rsid w:val="153EDAA4"/>
    <w:rsid w:val="1541D6F8"/>
    <w:rsid w:val="1541E766"/>
    <w:rsid w:val="1548AD16"/>
    <w:rsid w:val="154E3CBC"/>
    <w:rsid w:val="15518E22"/>
    <w:rsid w:val="15576DAA"/>
    <w:rsid w:val="155F362F"/>
    <w:rsid w:val="156340D1"/>
    <w:rsid w:val="15645533"/>
    <w:rsid w:val="1575EB15"/>
    <w:rsid w:val="1589310F"/>
    <w:rsid w:val="15A8D9D0"/>
    <w:rsid w:val="15B18111"/>
    <w:rsid w:val="15D41228"/>
    <w:rsid w:val="15DDB945"/>
    <w:rsid w:val="15E5C48E"/>
    <w:rsid w:val="15EB036D"/>
    <w:rsid w:val="15F985DB"/>
    <w:rsid w:val="15F9EC6D"/>
    <w:rsid w:val="1624C720"/>
    <w:rsid w:val="1636C5D5"/>
    <w:rsid w:val="163E29FE"/>
    <w:rsid w:val="16539C05"/>
    <w:rsid w:val="166BE0E0"/>
    <w:rsid w:val="166F7E62"/>
    <w:rsid w:val="16722E7E"/>
    <w:rsid w:val="16852A14"/>
    <w:rsid w:val="168C71E5"/>
    <w:rsid w:val="16BA1B21"/>
    <w:rsid w:val="16BD1BF9"/>
    <w:rsid w:val="16C6687F"/>
    <w:rsid w:val="16D5754F"/>
    <w:rsid w:val="16D63BE3"/>
    <w:rsid w:val="16DD4EEA"/>
    <w:rsid w:val="16E2C1A7"/>
    <w:rsid w:val="16EF1F00"/>
    <w:rsid w:val="16F03340"/>
    <w:rsid w:val="16F0C506"/>
    <w:rsid w:val="170052AF"/>
    <w:rsid w:val="1700FE2D"/>
    <w:rsid w:val="1713D737"/>
    <w:rsid w:val="171C792E"/>
    <w:rsid w:val="1722D5EA"/>
    <w:rsid w:val="1736333C"/>
    <w:rsid w:val="174D7D41"/>
    <w:rsid w:val="1761E14D"/>
    <w:rsid w:val="17688C38"/>
    <w:rsid w:val="17692BA1"/>
    <w:rsid w:val="176C3D45"/>
    <w:rsid w:val="17724670"/>
    <w:rsid w:val="177560A7"/>
    <w:rsid w:val="179AE6D2"/>
    <w:rsid w:val="17AB7BB6"/>
    <w:rsid w:val="17B9DBBE"/>
    <w:rsid w:val="17E5FE9F"/>
    <w:rsid w:val="17F3A906"/>
    <w:rsid w:val="17FD8075"/>
    <w:rsid w:val="18025748"/>
    <w:rsid w:val="18042821"/>
    <w:rsid w:val="18179EAA"/>
    <w:rsid w:val="182BBA41"/>
    <w:rsid w:val="18395458"/>
    <w:rsid w:val="184A3A08"/>
    <w:rsid w:val="18558300"/>
    <w:rsid w:val="1858A18D"/>
    <w:rsid w:val="185959B7"/>
    <w:rsid w:val="186775FE"/>
    <w:rsid w:val="187A107D"/>
    <w:rsid w:val="187DC552"/>
    <w:rsid w:val="18946406"/>
    <w:rsid w:val="18A3017B"/>
    <w:rsid w:val="18ABB9EC"/>
    <w:rsid w:val="18AFF997"/>
    <w:rsid w:val="18C42FA7"/>
    <w:rsid w:val="18E1E6EB"/>
    <w:rsid w:val="18E409FB"/>
    <w:rsid w:val="18F20D2F"/>
    <w:rsid w:val="18F27FB2"/>
    <w:rsid w:val="18F2DFF5"/>
    <w:rsid w:val="18F46118"/>
    <w:rsid w:val="192885D3"/>
    <w:rsid w:val="192E6848"/>
    <w:rsid w:val="197330AE"/>
    <w:rsid w:val="1978E039"/>
    <w:rsid w:val="19842198"/>
    <w:rsid w:val="19A41B3F"/>
    <w:rsid w:val="19BAD2C4"/>
    <w:rsid w:val="19C168C7"/>
    <w:rsid w:val="19CE7076"/>
    <w:rsid w:val="19DCA2DD"/>
    <w:rsid w:val="19FAE213"/>
    <w:rsid w:val="1A03A37F"/>
    <w:rsid w:val="1A047FA9"/>
    <w:rsid w:val="1A19B85C"/>
    <w:rsid w:val="1A2359AA"/>
    <w:rsid w:val="1A242BE3"/>
    <w:rsid w:val="1A365764"/>
    <w:rsid w:val="1A37C656"/>
    <w:rsid w:val="1A3DC79C"/>
    <w:rsid w:val="1A499E7B"/>
    <w:rsid w:val="1A4C62AA"/>
    <w:rsid w:val="1A502AE5"/>
    <w:rsid w:val="1A56923A"/>
    <w:rsid w:val="1A56D7E9"/>
    <w:rsid w:val="1A6C95AE"/>
    <w:rsid w:val="1A6F0A4C"/>
    <w:rsid w:val="1A7139DD"/>
    <w:rsid w:val="1A78124B"/>
    <w:rsid w:val="1A885E88"/>
    <w:rsid w:val="1A934841"/>
    <w:rsid w:val="1A971C73"/>
    <w:rsid w:val="1A9D060F"/>
    <w:rsid w:val="1ABEB651"/>
    <w:rsid w:val="1AC29C48"/>
    <w:rsid w:val="1ACF14B5"/>
    <w:rsid w:val="1AE1EB76"/>
    <w:rsid w:val="1AED32AD"/>
    <w:rsid w:val="1B078F1C"/>
    <w:rsid w:val="1B13BF24"/>
    <w:rsid w:val="1B16BB96"/>
    <w:rsid w:val="1B1907E2"/>
    <w:rsid w:val="1B1BA366"/>
    <w:rsid w:val="1B2491CA"/>
    <w:rsid w:val="1B274DB9"/>
    <w:rsid w:val="1B2A42BF"/>
    <w:rsid w:val="1B2E3696"/>
    <w:rsid w:val="1B3BA34E"/>
    <w:rsid w:val="1B49D27C"/>
    <w:rsid w:val="1B6590ED"/>
    <w:rsid w:val="1B6C3DFB"/>
    <w:rsid w:val="1B6D701B"/>
    <w:rsid w:val="1B959910"/>
    <w:rsid w:val="1BAC5019"/>
    <w:rsid w:val="1BB43ED2"/>
    <w:rsid w:val="1BC3E57B"/>
    <w:rsid w:val="1BD833EC"/>
    <w:rsid w:val="1BDF2640"/>
    <w:rsid w:val="1C02EF49"/>
    <w:rsid w:val="1C1A842F"/>
    <w:rsid w:val="1C22C8E1"/>
    <w:rsid w:val="1C26BA5C"/>
    <w:rsid w:val="1C453B87"/>
    <w:rsid w:val="1C4A3E38"/>
    <w:rsid w:val="1C4AA8BF"/>
    <w:rsid w:val="1C4BA7D3"/>
    <w:rsid w:val="1C573639"/>
    <w:rsid w:val="1C5C0A91"/>
    <w:rsid w:val="1C604409"/>
    <w:rsid w:val="1C652964"/>
    <w:rsid w:val="1C7116B7"/>
    <w:rsid w:val="1C7612AA"/>
    <w:rsid w:val="1C76A281"/>
    <w:rsid w:val="1C78CA3C"/>
    <w:rsid w:val="1C8329F1"/>
    <w:rsid w:val="1C9C9781"/>
    <w:rsid w:val="1CA39CC9"/>
    <w:rsid w:val="1CB3A8B0"/>
    <w:rsid w:val="1CDE42C1"/>
    <w:rsid w:val="1CF1DAA0"/>
    <w:rsid w:val="1CF39197"/>
    <w:rsid w:val="1D02C8DC"/>
    <w:rsid w:val="1D203B7B"/>
    <w:rsid w:val="1D2B48AD"/>
    <w:rsid w:val="1D3C412F"/>
    <w:rsid w:val="1D5760FB"/>
    <w:rsid w:val="1D5E3C0E"/>
    <w:rsid w:val="1D75B39F"/>
    <w:rsid w:val="1D76A4E3"/>
    <w:rsid w:val="1D7C937E"/>
    <w:rsid w:val="1D92678E"/>
    <w:rsid w:val="1DB3AD26"/>
    <w:rsid w:val="1DC0187B"/>
    <w:rsid w:val="1DCE48C8"/>
    <w:rsid w:val="1DD01307"/>
    <w:rsid w:val="1DD174C8"/>
    <w:rsid w:val="1DE8D700"/>
    <w:rsid w:val="1DE9F987"/>
    <w:rsid w:val="1DEFB5E4"/>
    <w:rsid w:val="1DF87782"/>
    <w:rsid w:val="1E018015"/>
    <w:rsid w:val="1E1E30BB"/>
    <w:rsid w:val="1E21CAEE"/>
    <w:rsid w:val="1E23CF79"/>
    <w:rsid w:val="1E256352"/>
    <w:rsid w:val="1E2D70A8"/>
    <w:rsid w:val="1E2F20E1"/>
    <w:rsid w:val="1E404033"/>
    <w:rsid w:val="1E44DB30"/>
    <w:rsid w:val="1E4D7B21"/>
    <w:rsid w:val="1E6CE5EB"/>
    <w:rsid w:val="1E82CB46"/>
    <w:rsid w:val="1E989473"/>
    <w:rsid w:val="1E9A971E"/>
    <w:rsid w:val="1EA476FB"/>
    <w:rsid w:val="1EA57A7F"/>
    <w:rsid w:val="1EB53D09"/>
    <w:rsid w:val="1EC3A603"/>
    <w:rsid w:val="1ED9A49B"/>
    <w:rsid w:val="1ED9AED1"/>
    <w:rsid w:val="1EDDF0F5"/>
    <w:rsid w:val="1EE1FB2E"/>
    <w:rsid w:val="1F0B5A4D"/>
    <w:rsid w:val="1F17AB1E"/>
    <w:rsid w:val="1F29AF00"/>
    <w:rsid w:val="1F2D7B42"/>
    <w:rsid w:val="1F36AE1E"/>
    <w:rsid w:val="1F4A9CED"/>
    <w:rsid w:val="1F4B412D"/>
    <w:rsid w:val="1F4D034A"/>
    <w:rsid w:val="1F5BCC7F"/>
    <w:rsid w:val="1F66103A"/>
    <w:rsid w:val="1F81E0CD"/>
    <w:rsid w:val="1F8EA4AA"/>
    <w:rsid w:val="1F9E7410"/>
    <w:rsid w:val="1FB5C23B"/>
    <w:rsid w:val="1FCD737F"/>
    <w:rsid w:val="1FD07D34"/>
    <w:rsid w:val="1FDF6864"/>
    <w:rsid w:val="20061A96"/>
    <w:rsid w:val="200A97F2"/>
    <w:rsid w:val="200AF4DE"/>
    <w:rsid w:val="200F1471"/>
    <w:rsid w:val="2026C8F8"/>
    <w:rsid w:val="20272FC1"/>
    <w:rsid w:val="202CE662"/>
    <w:rsid w:val="20425B47"/>
    <w:rsid w:val="204856B7"/>
    <w:rsid w:val="2052AAC7"/>
    <w:rsid w:val="20573FE9"/>
    <w:rsid w:val="2069D21B"/>
    <w:rsid w:val="206D570C"/>
    <w:rsid w:val="207F1D14"/>
    <w:rsid w:val="2093B6D0"/>
    <w:rsid w:val="209785C0"/>
    <w:rsid w:val="20AC456D"/>
    <w:rsid w:val="20C27ADE"/>
    <w:rsid w:val="20E2A3CD"/>
    <w:rsid w:val="20EF51E4"/>
    <w:rsid w:val="20EFFD8A"/>
    <w:rsid w:val="20F17CE0"/>
    <w:rsid w:val="20F7A33C"/>
    <w:rsid w:val="21016569"/>
    <w:rsid w:val="2101E09B"/>
    <w:rsid w:val="211DF1A3"/>
    <w:rsid w:val="212D2CAD"/>
    <w:rsid w:val="2133DEA0"/>
    <w:rsid w:val="2144AD70"/>
    <w:rsid w:val="21675756"/>
    <w:rsid w:val="2171AED2"/>
    <w:rsid w:val="21767674"/>
    <w:rsid w:val="217E5991"/>
    <w:rsid w:val="217F447A"/>
    <w:rsid w:val="21818E3B"/>
    <w:rsid w:val="2182809A"/>
    <w:rsid w:val="2185F676"/>
    <w:rsid w:val="218D45AC"/>
    <w:rsid w:val="2197314D"/>
    <w:rsid w:val="21BC9F3C"/>
    <w:rsid w:val="21FA51AB"/>
    <w:rsid w:val="22012441"/>
    <w:rsid w:val="220C742A"/>
    <w:rsid w:val="220F0E3F"/>
    <w:rsid w:val="2213D4D0"/>
    <w:rsid w:val="2219B8E3"/>
    <w:rsid w:val="2219FBEE"/>
    <w:rsid w:val="221F24C4"/>
    <w:rsid w:val="222CA31E"/>
    <w:rsid w:val="2232ABA5"/>
    <w:rsid w:val="22393D46"/>
    <w:rsid w:val="2272EAE0"/>
    <w:rsid w:val="22744B4F"/>
    <w:rsid w:val="2296FE9B"/>
    <w:rsid w:val="229CF9B6"/>
    <w:rsid w:val="22C3E221"/>
    <w:rsid w:val="22CF3A55"/>
    <w:rsid w:val="22D80806"/>
    <w:rsid w:val="22DE3E61"/>
    <w:rsid w:val="22DF92B2"/>
    <w:rsid w:val="2313351C"/>
    <w:rsid w:val="2313DF02"/>
    <w:rsid w:val="2327069E"/>
    <w:rsid w:val="232AD006"/>
    <w:rsid w:val="2332E462"/>
    <w:rsid w:val="2344F792"/>
    <w:rsid w:val="235F1F5C"/>
    <w:rsid w:val="236784B7"/>
    <w:rsid w:val="236F74DD"/>
    <w:rsid w:val="2383BB4E"/>
    <w:rsid w:val="238F3C89"/>
    <w:rsid w:val="239B839B"/>
    <w:rsid w:val="239C93A8"/>
    <w:rsid w:val="23B1E5CC"/>
    <w:rsid w:val="23B9075D"/>
    <w:rsid w:val="23D646FF"/>
    <w:rsid w:val="23D6BB16"/>
    <w:rsid w:val="23D81308"/>
    <w:rsid w:val="23DDAAA6"/>
    <w:rsid w:val="23DEA89C"/>
    <w:rsid w:val="23E4A071"/>
    <w:rsid w:val="23F53C58"/>
    <w:rsid w:val="23F989A4"/>
    <w:rsid w:val="240573B7"/>
    <w:rsid w:val="2409A31B"/>
    <w:rsid w:val="240BB43C"/>
    <w:rsid w:val="2440837C"/>
    <w:rsid w:val="2456F445"/>
    <w:rsid w:val="2457D1A0"/>
    <w:rsid w:val="24856C2B"/>
    <w:rsid w:val="2486F4C6"/>
    <w:rsid w:val="24C41B59"/>
    <w:rsid w:val="24CC3A63"/>
    <w:rsid w:val="24D24D9A"/>
    <w:rsid w:val="24D68131"/>
    <w:rsid w:val="24D9EDA3"/>
    <w:rsid w:val="24DA6513"/>
    <w:rsid w:val="24DD4A5F"/>
    <w:rsid w:val="24F59829"/>
    <w:rsid w:val="24F9A772"/>
    <w:rsid w:val="2503B853"/>
    <w:rsid w:val="25099F4C"/>
    <w:rsid w:val="251B1F8A"/>
    <w:rsid w:val="2522FC19"/>
    <w:rsid w:val="252819E9"/>
    <w:rsid w:val="2533556A"/>
    <w:rsid w:val="25372E7E"/>
    <w:rsid w:val="2549B6D0"/>
    <w:rsid w:val="256976BA"/>
    <w:rsid w:val="256E2A81"/>
    <w:rsid w:val="257776F5"/>
    <w:rsid w:val="2584B5BD"/>
    <w:rsid w:val="25899DA1"/>
    <w:rsid w:val="2591A143"/>
    <w:rsid w:val="2592CE46"/>
    <w:rsid w:val="25962E16"/>
    <w:rsid w:val="25963A61"/>
    <w:rsid w:val="25A57096"/>
    <w:rsid w:val="25AE8DF7"/>
    <w:rsid w:val="25BC083F"/>
    <w:rsid w:val="25BF5888"/>
    <w:rsid w:val="25D854BC"/>
    <w:rsid w:val="25DD3C3B"/>
    <w:rsid w:val="25E2CA99"/>
    <w:rsid w:val="25F4D078"/>
    <w:rsid w:val="25F7A930"/>
    <w:rsid w:val="2603E153"/>
    <w:rsid w:val="2609A9E9"/>
    <w:rsid w:val="261AEB2A"/>
    <w:rsid w:val="26231BCB"/>
    <w:rsid w:val="26296331"/>
    <w:rsid w:val="26389F2B"/>
    <w:rsid w:val="26483AF7"/>
    <w:rsid w:val="265A879A"/>
    <w:rsid w:val="265DB280"/>
    <w:rsid w:val="266638DC"/>
    <w:rsid w:val="266BB59A"/>
    <w:rsid w:val="266C36D3"/>
    <w:rsid w:val="267C66A7"/>
    <w:rsid w:val="26803365"/>
    <w:rsid w:val="268BB79B"/>
    <w:rsid w:val="269E6648"/>
    <w:rsid w:val="269E697C"/>
    <w:rsid w:val="26A0EE81"/>
    <w:rsid w:val="26B004D2"/>
    <w:rsid w:val="26B8C786"/>
    <w:rsid w:val="26C1539A"/>
    <w:rsid w:val="26D02141"/>
    <w:rsid w:val="26DBD47E"/>
    <w:rsid w:val="26EAFF32"/>
    <w:rsid w:val="26EBB34C"/>
    <w:rsid w:val="26F41B89"/>
    <w:rsid w:val="26F61852"/>
    <w:rsid w:val="27021434"/>
    <w:rsid w:val="2703F846"/>
    <w:rsid w:val="270689DB"/>
    <w:rsid w:val="270E5BD8"/>
    <w:rsid w:val="2727E707"/>
    <w:rsid w:val="2742CC15"/>
    <w:rsid w:val="27470170"/>
    <w:rsid w:val="2748F232"/>
    <w:rsid w:val="274987ED"/>
    <w:rsid w:val="276F94A7"/>
    <w:rsid w:val="277793A2"/>
    <w:rsid w:val="2794EA47"/>
    <w:rsid w:val="279D1D31"/>
    <w:rsid w:val="27A3E837"/>
    <w:rsid w:val="27AAE479"/>
    <w:rsid w:val="27C45824"/>
    <w:rsid w:val="27C99D56"/>
    <w:rsid w:val="27ECDB35"/>
    <w:rsid w:val="27EEE488"/>
    <w:rsid w:val="28034566"/>
    <w:rsid w:val="2805CDE4"/>
    <w:rsid w:val="281DC933"/>
    <w:rsid w:val="2825C151"/>
    <w:rsid w:val="284615AB"/>
    <w:rsid w:val="28589BA4"/>
    <w:rsid w:val="286342EB"/>
    <w:rsid w:val="288ED1EB"/>
    <w:rsid w:val="289B5E96"/>
    <w:rsid w:val="28A12D15"/>
    <w:rsid w:val="28AA2C39"/>
    <w:rsid w:val="28AF84A5"/>
    <w:rsid w:val="28C79A21"/>
    <w:rsid w:val="28CD9BF1"/>
    <w:rsid w:val="28CF8722"/>
    <w:rsid w:val="28D112A3"/>
    <w:rsid w:val="28E19A47"/>
    <w:rsid w:val="28EA70C3"/>
    <w:rsid w:val="28F2DF65"/>
    <w:rsid w:val="28F468B5"/>
    <w:rsid w:val="28F53E69"/>
    <w:rsid w:val="291B0CAB"/>
    <w:rsid w:val="29229FBF"/>
    <w:rsid w:val="292D647C"/>
    <w:rsid w:val="294263B5"/>
    <w:rsid w:val="2949B646"/>
    <w:rsid w:val="294BECB0"/>
    <w:rsid w:val="295A310D"/>
    <w:rsid w:val="295F39E9"/>
    <w:rsid w:val="296FC0A2"/>
    <w:rsid w:val="2978390B"/>
    <w:rsid w:val="297C54E0"/>
    <w:rsid w:val="2999293E"/>
    <w:rsid w:val="29A581E4"/>
    <w:rsid w:val="29A8EB63"/>
    <w:rsid w:val="29AA4C93"/>
    <w:rsid w:val="29ADD636"/>
    <w:rsid w:val="29B0477E"/>
    <w:rsid w:val="29B28545"/>
    <w:rsid w:val="29BC5517"/>
    <w:rsid w:val="29CE98F2"/>
    <w:rsid w:val="29D9019C"/>
    <w:rsid w:val="29E0EFD0"/>
    <w:rsid w:val="29EB01FB"/>
    <w:rsid w:val="29F2217B"/>
    <w:rsid w:val="29F8617C"/>
    <w:rsid w:val="2A0D7B25"/>
    <w:rsid w:val="2A2BD514"/>
    <w:rsid w:val="2A56FA12"/>
    <w:rsid w:val="2A6218F7"/>
    <w:rsid w:val="2A746B48"/>
    <w:rsid w:val="2A93652A"/>
    <w:rsid w:val="2A957F9F"/>
    <w:rsid w:val="2AA189FA"/>
    <w:rsid w:val="2AA5586F"/>
    <w:rsid w:val="2AC314EF"/>
    <w:rsid w:val="2ACB64AD"/>
    <w:rsid w:val="2ACC581A"/>
    <w:rsid w:val="2AE610CD"/>
    <w:rsid w:val="2AEF2C48"/>
    <w:rsid w:val="2B013E18"/>
    <w:rsid w:val="2B0BEB12"/>
    <w:rsid w:val="2B21C408"/>
    <w:rsid w:val="2B30FC09"/>
    <w:rsid w:val="2B36801F"/>
    <w:rsid w:val="2B3AE291"/>
    <w:rsid w:val="2B3FE651"/>
    <w:rsid w:val="2B47F2ED"/>
    <w:rsid w:val="2B523DB5"/>
    <w:rsid w:val="2B585A11"/>
    <w:rsid w:val="2B60B660"/>
    <w:rsid w:val="2B70BB02"/>
    <w:rsid w:val="2B7229BA"/>
    <w:rsid w:val="2B7DD606"/>
    <w:rsid w:val="2B8188D9"/>
    <w:rsid w:val="2B87DAD3"/>
    <w:rsid w:val="2B978179"/>
    <w:rsid w:val="2BA49035"/>
    <w:rsid w:val="2BA62E28"/>
    <w:rsid w:val="2BA70453"/>
    <w:rsid w:val="2BAB3512"/>
    <w:rsid w:val="2BC4DA43"/>
    <w:rsid w:val="2BC74CB4"/>
    <w:rsid w:val="2BD25674"/>
    <w:rsid w:val="2BD32051"/>
    <w:rsid w:val="2BD336C6"/>
    <w:rsid w:val="2BD44157"/>
    <w:rsid w:val="2BF2C1DA"/>
    <w:rsid w:val="2BF97C4F"/>
    <w:rsid w:val="2BFFA12C"/>
    <w:rsid w:val="2C09FA04"/>
    <w:rsid w:val="2C0DC0BD"/>
    <w:rsid w:val="2C191B37"/>
    <w:rsid w:val="2C1A5D65"/>
    <w:rsid w:val="2C240AC8"/>
    <w:rsid w:val="2C247428"/>
    <w:rsid w:val="2C3FC102"/>
    <w:rsid w:val="2C4C0E48"/>
    <w:rsid w:val="2C504A73"/>
    <w:rsid w:val="2C5F5B94"/>
    <w:rsid w:val="2C64581B"/>
    <w:rsid w:val="2C646BE7"/>
    <w:rsid w:val="2C6655B7"/>
    <w:rsid w:val="2C6BDA4D"/>
    <w:rsid w:val="2C6F7D92"/>
    <w:rsid w:val="2C85F721"/>
    <w:rsid w:val="2C941780"/>
    <w:rsid w:val="2C957C7C"/>
    <w:rsid w:val="2CCCF404"/>
    <w:rsid w:val="2CD37BF6"/>
    <w:rsid w:val="2CD43804"/>
    <w:rsid w:val="2CE378DB"/>
    <w:rsid w:val="2CE4036B"/>
    <w:rsid w:val="2CFA6164"/>
    <w:rsid w:val="2D08551D"/>
    <w:rsid w:val="2D089A49"/>
    <w:rsid w:val="2D16A8FE"/>
    <w:rsid w:val="2D220CA9"/>
    <w:rsid w:val="2D3B400D"/>
    <w:rsid w:val="2D413375"/>
    <w:rsid w:val="2D8A9395"/>
    <w:rsid w:val="2DA23E8A"/>
    <w:rsid w:val="2DA8FC29"/>
    <w:rsid w:val="2DAB5E55"/>
    <w:rsid w:val="2DD45D42"/>
    <w:rsid w:val="2DDFF840"/>
    <w:rsid w:val="2DED2D75"/>
    <w:rsid w:val="2E01848B"/>
    <w:rsid w:val="2E04EED4"/>
    <w:rsid w:val="2E09E9AD"/>
    <w:rsid w:val="2E0F80A1"/>
    <w:rsid w:val="2E100D68"/>
    <w:rsid w:val="2E119072"/>
    <w:rsid w:val="2E1BE08F"/>
    <w:rsid w:val="2E21FAA8"/>
    <w:rsid w:val="2E3015A4"/>
    <w:rsid w:val="2E3604E9"/>
    <w:rsid w:val="2E38D0C7"/>
    <w:rsid w:val="2E3D77BC"/>
    <w:rsid w:val="2E4AC8AB"/>
    <w:rsid w:val="2E4B7F7C"/>
    <w:rsid w:val="2E4BD84F"/>
    <w:rsid w:val="2E764BCD"/>
    <w:rsid w:val="2E790146"/>
    <w:rsid w:val="2E7A367E"/>
    <w:rsid w:val="2E83D28F"/>
    <w:rsid w:val="2E900B39"/>
    <w:rsid w:val="2EAE4F23"/>
    <w:rsid w:val="2EB77EED"/>
    <w:rsid w:val="2ED830FA"/>
    <w:rsid w:val="2EDDEB3B"/>
    <w:rsid w:val="2EE89A4D"/>
    <w:rsid w:val="2F033CAC"/>
    <w:rsid w:val="2F0AF784"/>
    <w:rsid w:val="2F15B3F3"/>
    <w:rsid w:val="2F29B12D"/>
    <w:rsid w:val="2F34D4E5"/>
    <w:rsid w:val="2F378198"/>
    <w:rsid w:val="2F4FC2A7"/>
    <w:rsid w:val="2F664F4F"/>
    <w:rsid w:val="2F7414A8"/>
    <w:rsid w:val="2F775820"/>
    <w:rsid w:val="2FAD7160"/>
    <w:rsid w:val="2FBCF17B"/>
    <w:rsid w:val="2FC6979C"/>
    <w:rsid w:val="2FC75116"/>
    <w:rsid w:val="2FC94A7C"/>
    <w:rsid w:val="2FD831BD"/>
    <w:rsid w:val="2FDA09F8"/>
    <w:rsid w:val="2FF16046"/>
    <w:rsid w:val="2FF4C62F"/>
    <w:rsid w:val="302E80AE"/>
    <w:rsid w:val="30418E28"/>
    <w:rsid w:val="306CE393"/>
    <w:rsid w:val="3070C3DA"/>
    <w:rsid w:val="3079F905"/>
    <w:rsid w:val="307F530B"/>
    <w:rsid w:val="3092822C"/>
    <w:rsid w:val="309497B1"/>
    <w:rsid w:val="309AB206"/>
    <w:rsid w:val="30A0B344"/>
    <w:rsid w:val="30B33D45"/>
    <w:rsid w:val="30B53E1E"/>
    <w:rsid w:val="30B8F6D4"/>
    <w:rsid w:val="30C5C415"/>
    <w:rsid w:val="30CE667B"/>
    <w:rsid w:val="30D4DEE3"/>
    <w:rsid w:val="30D94D10"/>
    <w:rsid w:val="30E1FD5D"/>
    <w:rsid w:val="30E379B1"/>
    <w:rsid w:val="30F02219"/>
    <w:rsid w:val="310BA09D"/>
    <w:rsid w:val="3113CCA6"/>
    <w:rsid w:val="311C933E"/>
    <w:rsid w:val="3131E1ED"/>
    <w:rsid w:val="3136637C"/>
    <w:rsid w:val="31385D03"/>
    <w:rsid w:val="3139CC30"/>
    <w:rsid w:val="3142F287"/>
    <w:rsid w:val="317844EC"/>
    <w:rsid w:val="3198F275"/>
    <w:rsid w:val="319E801F"/>
    <w:rsid w:val="31A6FC23"/>
    <w:rsid w:val="31B301A3"/>
    <w:rsid w:val="31B40D01"/>
    <w:rsid w:val="31C867FF"/>
    <w:rsid w:val="31D2B9E2"/>
    <w:rsid w:val="31D5261C"/>
    <w:rsid w:val="31D5797C"/>
    <w:rsid w:val="31E56F92"/>
    <w:rsid w:val="31FA8C9C"/>
    <w:rsid w:val="31FAAA92"/>
    <w:rsid w:val="31FAF195"/>
    <w:rsid w:val="3201E8AE"/>
    <w:rsid w:val="3206F271"/>
    <w:rsid w:val="32084C3A"/>
    <w:rsid w:val="3216881C"/>
    <w:rsid w:val="3223CBCA"/>
    <w:rsid w:val="322C9B3E"/>
    <w:rsid w:val="3231E129"/>
    <w:rsid w:val="323D6918"/>
    <w:rsid w:val="3259583E"/>
    <w:rsid w:val="325FFB04"/>
    <w:rsid w:val="326CC47A"/>
    <w:rsid w:val="32A34490"/>
    <w:rsid w:val="32AFD166"/>
    <w:rsid w:val="32D5390C"/>
    <w:rsid w:val="3304F62B"/>
    <w:rsid w:val="331408DD"/>
    <w:rsid w:val="331F960A"/>
    <w:rsid w:val="332B9C65"/>
    <w:rsid w:val="332E1E13"/>
    <w:rsid w:val="333C3588"/>
    <w:rsid w:val="33460AC2"/>
    <w:rsid w:val="33485F3A"/>
    <w:rsid w:val="33502B07"/>
    <w:rsid w:val="33550E55"/>
    <w:rsid w:val="3378D9EE"/>
    <w:rsid w:val="33798C23"/>
    <w:rsid w:val="33998BA6"/>
    <w:rsid w:val="339DB08E"/>
    <w:rsid w:val="33B14473"/>
    <w:rsid w:val="33B2198B"/>
    <w:rsid w:val="33BEF0D2"/>
    <w:rsid w:val="33C371B4"/>
    <w:rsid w:val="33CB0986"/>
    <w:rsid w:val="33E74BB4"/>
    <w:rsid w:val="33FB30ED"/>
    <w:rsid w:val="3400B056"/>
    <w:rsid w:val="340DF1F3"/>
    <w:rsid w:val="340F8547"/>
    <w:rsid w:val="341562B1"/>
    <w:rsid w:val="341B79AB"/>
    <w:rsid w:val="34220BCF"/>
    <w:rsid w:val="34334D82"/>
    <w:rsid w:val="3437A38E"/>
    <w:rsid w:val="3447F769"/>
    <w:rsid w:val="34582C4B"/>
    <w:rsid w:val="34782CAA"/>
    <w:rsid w:val="34A09662"/>
    <w:rsid w:val="34B51834"/>
    <w:rsid w:val="34C1BD87"/>
    <w:rsid w:val="34C5AC93"/>
    <w:rsid w:val="34C91F91"/>
    <w:rsid w:val="34CB32A9"/>
    <w:rsid w:val="34D5E3B5"/>
    <w:rsid w:val="34D694BF"/>
    <w:rsid w:val="34DA6E08"/>
    <w:rsid w:val="34DFBA90"/>
    <w:rsid w:val="34E8A722"/>
    <w:rsid w:val="34FBF1C0"/>
    <w:rsid w:val="3510ACA8"/>
    <w:rsid w:val="3513F307"/>
    <w:rsid w:val="35183C05"/>
    <w:rsid w:val="35301429"/>
    <w:rsid w:val="3530B322"/>
    <w:rsid w:val="353A2DD5"/>
    <w:rsid w:val="35823D29"/>
    <w:rsid w:val="35886A0E"/>
    <w:rsid w:val="3588AF41"/>
    <w:rsid w:val="359FAC3F"/>
    <w:rsid w:val="35B04E19"/>
    <w:rsid w:val="35B45F26"/>
    <w:rsid w:val="35BB628A"/>
    <w:rsid w:val="35D91DB6"/>
    <w:rsid w:val="35DCD234"/>
    <w:rsid w:val="35E509F4"/>
    <w:rsid w:val="35EAFA5A"/>
    <w:rsid w:val="3610D984"/>
    <w:rsid w:val="361A7ED3"/>
    <w:rsid w:val="362C3CC9"/>
    <w:rsid w:val="3636BE76"/>
    <w:rsid w:val="367FB20D"/>
    <w:rsid w:val="3684BE39"/>
    <w:rsid w:val="36A10B27"/>
    <w:rsid w:val="36A995D7"/>
    <w:rsid w:val="36C2636D"/>
    <w:rsid w:val="36CB984E"/>
    <w:rsid w:val="36F4762C"/>
    <w:rsid w:val="36F5AB15"/>
    <w:rsid w:val="36FB71C2"/>
    <w:rsid w:val="37072748"/>
    <w:rsid w:val="370C14DE"/>
    <w:rsid w:val="3728E5FB"/>
    <w:rsid w:val="372AEBB3"/>
    <w:rsid w:val="3734D8A1"/>
    <w:rsid w:val="373810FC"/>
    <w:rsid w:val="37428CD0"/>
    <w:rsid w:val="374A7894"/>
    <w:rsid w:val="3751CA83"/>
    <w:rsid w:val="376C16DB"/>
    <w:rsid w:val="37708D1E"/>
    <w:rsid w:val="377B3AB7"/>
    <w:rsid w:val="378C7707"/>
    <w:rsid w:val="37988DD1"/>
    <w:rsid w:val="37A0FE48"/>
    <w:rsid w:val="37AFEB54"/>
    <w:rsid w:val="37B13D20"/>
    <w:rsid w:val="37B289EF"/>
    <w:rsid w:val="37C5C378"/>
    <w:rsid w:val="37C69491"/>
    <w:rsid w:val="37D4CCDB"/>
    <w:rsid w:val="37D7F7B9"/>
    <w:rsid w:val="37DCB3C1"/>
    <w:rsid w:val="37DE7A26"/>
    <w:rsid w:val="37E9FEDB"/>
    <w:rsid w:val="37F99208"/>
    <w:rsid w:val="37FDA801"/>
    <w:rsid w:val="3803EC28"/>
    <w:rsid w:val="380546F7"/>
    <w:rsid w:val="38196FB0"/>
    <w:rsid w:val="381BF0E3"/>
    <w:rsid w:val="3821A01F"/>
    <w:rsid w:val="3825D954"/>
    <w:rsid w:val="383976F1"/>
    <w:rsid w:val="384F3C36"/>
    <w:rsid w:val="385B46D1"/>
    <w:rsid w:val="3864E0DC"/>
    <w:rsid w:val="386CE86A"/>
    <w:rsid w:val="38807B18"/>
    <w:rsid w:val="389482D3"/>
    <w:rsid w:val="389EBAA8"/>
    <w:rsid w:val="38BD4363"/>
    <w:rsid w:val="38F040F0"/>
    <w:rsid w:val="38F1A49E"/>
    <w:rsid w:val="3901D07B"/>
    <w:rsid w:val="39066380"/>
    <w:rsid w:val="3913CB4C"/>
    <w:rsid w:val="39199695"/>
    <w:rsid w:val="391F4E85"/>
    <w:rsid w:val="39326876"/>
    <w:rsid w:val="3955311A"/>
    <w:rsid w:val="395A3766"/>
    <w:rsid w:val="3966BD2A"/>
    <w:rsid w:val="39679F86"/>
    <w:rsid w:val="39747923"/>
    <w:rsid w:val="3977D04C"/>
    <w:rsid w:val="397840A9"/>
    <w:rsid w:val="399351AB"/>
    <w:rsid w:val="39974C1B"/>
    <w:rsid w:val="39A69F51"/>
    <w:rsid w:val="39AA9391"/>
    <w:rsid w:val="39B2EBCE"/>
    <w:rsid w:val="39C149F4"/>
    <w:rsid w:val="39C9979E"/>
    <w:rsid w:val="39CC508A"/>
    <w:rsid w:val="39E891EA"/>
    <w:rsid w:val="39EC3EAB"/>
    <w:rsid w:val="3A02EDD4"/>
    <w:rsid w:val="3A05A583"/>
    <w:rsid w:val="3A0B3EC3"/>
    <w:rsid w:val="3A13014A"/>
    <w:rsid w:val="3A2A2A16"/>
    <w:rsid w:val="3A384177"/>
    <w:rsid w:val="3A54C8B9"/>
    <w:rsid w:val="3A640DEA"/>
    <w:rsid w:val="3A6F5474"/>
    <w:rsid w:val="3A7BAEAE"/>
    <w:rsid w:val="3A7E766F"/>
    <w:rsid w:val="3A809FF3"/>
    <w:rsid w:val="3A8C3A61"/>
    <w:rsid w:val="3A9C56AE"/>
    <w:rsid w:val="3AC5AB60"/>
    <w:rsid w:val="3AC8B62B"/>
    <w:rsid w:val="3AD218EA"/>
    <w:rsid w:val="3ADF2938"/>
    <w:rsid w:val="3AF02ED7"/>
    <w:rsid w:val="3AF87EBF"/>
    <w:rsid w:val="3B115CF9"/>
    <w:rsid w:val="3B1FCF7A"/>
    <w:rsid w:val="3B4A1205"/>
    <w:rsid w:val="3B513A9C"/>
    <w:rsid w:val="3B57D0DD"/>
    <w:rsid w:val="3B5904B9"/>
    <w:rsid w:val="3B63F695"/>
    <w:rsid w:val="3B79D644"/>
    <w:rsid w:val="3B860CD8"/>
    <w:rsid w:val="3B887719"/>
    <w:rsid w:val="3B97CEAE"/>
    <w:rsid w:val="3B9B3A2B"/>
    <w:rsid w:val="3BAB04F0"/>
    <w:rsid w:val="3BB6848E"/>
    <w:rsid w:val="3BBE1F11"/>
    <w:rsid w:val="3BCC35A7"/>
    <w:rsid w:val="3BE55E04"/>
    <w:rsid w:val="3C1E6D5E"/>
    <w:rsid w:val="3C230AE5"/>
    <w:rsid w:val="3C4015DE"/>
    <w:rsid w:val="3C876E20"/>
    <w:rsid w:val="3C914465"/>
    <w:rsid w:val="3C9F8B24"/>
    <w:rsid w:val="3CA28352"/>
    <w:rsid w:val="3CACEA76"/>
    <w:rsid w:val="3CCF3DE4"/>
    <w:rsid w:val="3CD13371"/>
    <w:rsid w:val="3CE5186E"/>
    <w:rsid w:val="3CF9E6D5"/>
    <w:rsid w:val="3D04E6AD"/>
    <w:rsid w:val="3D08012B"/>
    <w:rsid w:val="3D29537C"/>
    <w:rsid w:val="3D2A0E60"/>
    <w:rsid w:val="3D2D20E1"/>
    <w:rsid w:val="3D3750FA"/>
    <w:rsid w:val="3D3ACAB0"/>
    <w:rsid w:val="3D4A5CD1"/>
    <w:rsid w:val="3D5A65AD"/>
    <w:rsid w:val="3D621727"/>
    <w:rsid w:val="3D656B27"/>
    <w:rsid w:val="3D6913D9"/>
    <w:rsid w:val="3D6EB608"/>
    <w:rsid w:val="3D8F1240"/>
    <w:rsid w:val="3D931392"/>
    <w:rsid w:val="3D9A02D2"/>
    <w:rsid w:val="3DA5E7D6"/>
    <w:rsid w:val="3DAF32D6"/>
    <w:rsid w:val="3DB89D77"/>
    <w:rsid w:val="3DBDB264"/>
    <w:rsid w:val="3DCBDB69"/>
    <w:rsid w:val="3DE6B9EB"/>
    <w:rsid w:val="3DEB80CE"/>
    <w:rsid w:val="3DEF8642"/>
    <w:rsid w:val="3DF37C16"/>
    <w:rsid w:val="3DFAB6E3"/>
    <w:rsid w:val="3E0B5A19"/>
    <w:rsid w:val="3E1443BE"/>
    <w:rsid w:val="3E184DF2"/>
    <w:rsid w:val="3E2016D1"/>
    <w:rsid w:val="3E290325"/>
    <w:rsid w:val="3E2F0E44"/>
    <w:rsid w:val="3E35993F"/>
    <w:rsid w:val="3E3FC185"/>
    <w:rsid w:val="3E415BBF"/>
    <w:rsid w:val="3E57ACC8"/>
    <w:rsid w:val="3E68218D"/>
    <w:rsid w:val="3E701EC8"/>
    <w:rsid w:val="3E725E6C"/>
    <w:rsid w:val="3E83920B"/>
    <w:rsid w:val="3E8720FA"/>
    <w:rsid w:val="3E8FAD49"/>
    <w:rsid w:val="3E97B48C"/>
    <w:rsid w:val="3EA8E6C1"/>
    <w:rsid w:val="3EBCC96D"/>
    <w:rsid w:val="3EBF7BE6"/>
    <w:rsid w:val="3EC5AA10"/>
    <w:rsid w:val="3EC7DAD1"/>
    <w:rsid w:val="3EDDE30A"/>
    <w:rsid w:val="3EE4718A"/>
    <w:rsid w:val="3EF36A22"/>
    <w:rsid w:val="3EF44C4C"/>
    <w:rsid w:val="3EF69788"/>
    <w:rsid w:val="3EF6CDB1"/>
    <w:rsid w:val="3EFB5E66"/>
    <w:rsid w:val="3EFFA623"/>
    <w:rsid w:val="3F034AF1"/>
    <w:rsid w:val="3F03D669"/>
    <w:rsid w:val="3F0AADC3"/>
    <w:rsid w:val="3F0EA46E"/>
    <w:rsid w:val="3F12815C"/>
    <w:rsid w:val="3F16E439"/>
    <w:rsid w:val="3F19AF41"/>
    <w:rsid w:val="3F1D90DA"/>
    <w:rsid w:val="3F25C4CE"/>
    <w:rsid w:val="3F2C1E3E"/>
    <w:rsid w:val="3F377F0D"/>
    <w:rsid w:val="3F499171"/>
    <w:rsid w:val="3F55C923"/>
    <w:rsid w:val="3F6211FF"/>
    <w:rsid w:val="3F75042F"/>
    <w:rsid w:val="3F7A263A"/>
    <w:rsid w:val="3F7B8A3E"/>
    <w:rsid w:val="3F84228F"/>
    <w:rsid w:val="3F8487AD"/>
    <w:rsid w:val="3F9FDB19"/>
    <w:rsid w:val="3FA58E7F"/>
    <w:rsid w:val="3FA7A3BB"/>
    <w:rsid w:val="3FB64255"/>
    <w:rsid w:val="3FBD7321"/>
    <w:rsid w:val="3FCFEE03"/>
    <w:rsid w:val="3FD09C27"/>
    <w:rsid w:val="3FD1EA14"/>
    <w:rsid w:val="3FE304F8"/>
    <w:rsid w:val="3FF7995C"/>
    <w:rsid w:val="3FF7A1B3"/>
    <w:rsid w:val="3FFD1376"/>
    <w:rsid w:val="4010C1B9"/>
    <w:rsid w:val="401F369A"/>
    <w:rsid w:val="402103D9"/>
    <w:rsid w:val="4029C08B"/>
    <w:rsid w:val="402C0979"/>
    <w:rsid w:val="4034556E"/>
    <w:rsid w:val="403CF750"/>
    <w:rsid w:val="403F3699"/>
    <w:rsid w:val="4053DBD5"/>
    <w:rsid w:val="4065BAA4"/>
    <w:rsid w:val="406B5E94"/>
    <w:rsid w:val="408DD0A6"/>
    <w:rsid w:val="408FAAA6"/>
    <w:rsid w:val="409551C7"/>
    <w:rsid w:val="409992E0"/>
    <w:rsid w:val="40A02595"/>
    <w:rsid w:val="40A49DB3"/>
    <w:rsid w:val="40A9C906"/>
    <w:rsid w:val="40D5DC48"/>
    <w:rsid w:val="40EE4F88"/>
    <w:rsid w:val="40EED298"/>
    <w:rsid w:val="40F36662"/>
    <w:rsid w:val="40F55326"/>
    <w:rsid w:val="40F8140A"/>
    <w:rsid w:val="40F89CFF"/>
    <w:rsid w:val="41033F35"/>
    <w:rsid w:val="4117A568"/>
    <w:rsid w:val="413EB645"/>
    <w:rsid w:val="41504536"/>
    <w:rsid w:val="4151B784"/>
    <w:rsid w:val="41588951"/>
    <w:rsid w:val="416A3D6B"/>
    <w:rsid w:val="4173E2BA"/>
    <w:rsid w:val="41833857"/>
    <w:rsid w:val="418609D6"/>
    <w:rsid w:val="4186C88C"/>
    <w:rsid w:val="418E42F8"/>
    <w:rsid w:val="419F3CCB"/>
    <w:rsid w:val="41C2392E"/>
    <w:rsid w:val="41D3C231"/>
    <w:rsid w:val="4204B16D"/>
    <w:rsid w:val="421B0064"/>
    <w:rsid w:val="4229DFEC"/>
    <w:rsid w:val="42305A1A"/>
    <w:rsid w:val="423A83CF"/>
    <w:rsid w:val="423D1AE5"/>
    <w:rsid w:val="42469B22"/>
    <w:rsid w:val="4269DF73"/>
    <w:rsid w:val="428DB2E0"/>
    <w:rsid w:val="42912387"/>
    <w:rsid w:val="42919534"/>
    <w:rsid w:val="42A16D76"/>
    <w:rsid w:val="42B76BB3"/>
    <w:rsid w:val="42D9A6EA"/>
    <w:rsid w:val="42DFE338"/>
    <w:rsid w:val="42F28F54"/>
    <w:rsid w:val="42F651D9"/>
    <w:rsid w:val="42F7CB60"/>
    <w:rsid w:val="431138F0"/>
    <w:rsid w:val="431EB9ED"/>
    <w:rsid w:val="43440FAA"/>
    <w:rsid w:val="4348627B"/>
    <w:rsid w:val="434BD0F3"/>
    <w:rsid w:val="435E3840"/>
    <w:rsid w:val="436D8429"/>
    <w:rsid w:val="43762052"/>
    <w:rsid w:val="438643FB"/>
    <w:rsid w:val="4392624F"/>
    <w:rsid w:val="43A589EF"/>
    <w:rsid w:val="43C12423"/>
    <w:rsid w:val="43D5750E"/>
    <w:rsid w:val="43DD3FA2"/>
    <w:rsid w:val="43DEA088"/>
    <w:rsid w:val="43DF7EE9"/>
    <w:rsid w:val="43E1EAE7"/>
    <w:rsid w:val="43EF91A8"/>
    <w:rsid w:val="43F8B382"/>
    <w:rsid w:val="44094456"/>
    <w:rsid w:val="4416CC1A"/>
    <w:rsid w:val="441AC79E"/>
    <w:rsid w:val="441E258F"/>
    <w:rsid w:val="4424AD35"/>
    <w:rsid w:val="442AA3A2"/>
    <w:rsid w:val="443B86B4"/>
    <w:rsid w:val="44579B03"/>
    <w:rsid w:val="44842529"/>
    <w:rsid w:val="448DB334"/>
    <w:rsid w:val="44956D78"/>
    <w:rsid w:val="44985799"/>
    <w:rsid w:val="449DB74D"/>
    <w:rsid w:val="44B26451"/>
    <w:rsid w:val="44B36728"/>
    <w:rsid w:val="44B579B7"/>
    <w:rsid w:val="44C0B57C"/>
    <w:rsid w:val="44C78FC2"/>
    <w:rsid w:val="44D4453E"/>
    <w:rsid w:val="44DCE8CE"/>
    <w:rsid w:val="44EA67C2"/>
    <w:rsid w:val="4510538D"/>
    <w:rsid w:val="452FC4C6"/>
    <w:rsid w:val="456115A1"/>
    <w:rsid w:val="456D1AC4"/>
    <w:rsid w:val="456EE7A7"/>
    <w:rsid w:val="457A58B2"/>
    <w:rsid w:val="457B785F"/>
    <w:rsid w:val="4583C330"/>
    <w:rsid w:val="458B8BF5"/>
    <w:rsid w:val="4593B2E5"/>
    <w:rsid w:val="4598998B"/>
    <w:rsid w:val="459AFD27"/>
    <w:rsid w:val="45BC7333"/>
    <w:rsid w:val="45CD2432"/>
    <w:rsid w:val="45D16033"/>
    <w:rsid w:val="45D98DA2"/>
    <w:rsid w:val="45F25DD3"/>
    <w:rsid w:val="45F8B4E2"/>
    <w:rsid w:val="460E1667"/>
    <w:rsid w:val="46164A72"/>
    <w:rsid w:val="4619CEB7"/>
    <w:rsid w:val="461C149A"/>
    <w:rsid w:val="4622CA84"/>
    <w:rsid w:val="463079C9"/>
    <w:rsid w:val="46414423"/>
    <w:rsid w:val="4644A0A8"/>
    <w:rsid w:val="46450FD4"/>
    <w:rsid w:val="464C476E"/>
    <w:rsid w:val="464DC2D6"/>
    <w:rsid w:val="4652406D"/>
    <w:rsid w:val="465B08DE"/>
    <w:rsid w:val="465B130C"/>
    <w:rsid w:val="4681110E"/>
    <w:rsid w:val="4681D4EC"/>
    <w:rsid w:val="4685EE6D"/>
    <w:rsid w:val="4694064B"/>
    <w:rsid w:val="4698A4D9"/>
    <w:rsid w:val="46A4FDAD"/>
    <w:rsid w:val="46A78A24"/>
    <w:rsid w:val="46A7A167"/>
    <w:rsid w:val="46ADF3C9"/>
    <w:rsid w:val="46B22448"/>
    <w:rsid w:val="46EDD713"/>
    <w:rsid w:val="46FF8294"/>
    <w:rsid w:val="470CC275"/>
    <w:rsid w:val="47232F15"/>
    <w:rsid w:val="472F5FFA"/>
    <w:rsid w:val="47458337"/>
    <w:rsid w:val="4756782F"/>
    <w:rsid w:val="475D4918"/>
    <w:rsid w:val="4769B73D"/>
    <w:rsid w:val="476B71D0"/>
    <w:rsid w:val="477DC46E"/>
    <w:rsid w:val="4788234E"/>
    <w:rsid w:val="4799C677"/>
    <w:rsid w:val="479AB8DE"/>
    <w:rsid w:val="47CF3E2D"/>
    <w:rsid w:val="47DD1A94"/>
    <w:rsid w:val="47DDEB3C"/>
    <w:rsid w:val="47E866A1"/>
    <w:rsid w:val="47F5F5EB"/>
    <w:rsid w:val="47F92D1A"/>
    <w:rsid w:val="482E22C8"/>
    <w:rsid w:val="482FBA75"/>
    <w:rsid w:val="484A3DE6"/>
    <w:rsid w:val="48570113"/>
    <w:rsid w:val="485BDDFE"/>
    <w:rsid w:val="48621D5E"/>
    <w:rsid w:val="4876753A"/>
    <w:rsid w:val="48846FF4"/>
    <w:rsid w:val="4885E1D4"/>
    <w:rsid w:val="48877703"/>
    <w:rsid w:val="48A40839"/>
    <w:rsid w:val="48A9532F"/>
    <w:rsid w:val="48BA935F"/>
    <w:rsid w:val="48C9F1A3"/>
    <w:rsid w:val="48CC4F83"/>
    <w:rsid w:val="48D07F80"/>
    <w:rsid w:val="48D17381"/>
    <w:rsid w:val="48DFFA53"/>
    <w:rsid w:val="48F685CF"/>
    <w:rsid w:val="491AF965"/>
    <w:rsid w:val="4925A028"/>
    <w:rsid w:val="492EBE40"/>
    <w:rsid w:val="49346AE4"/>
    <w:rsid w:val="493F0BB7"/>
    <w:rsid w:val="49773F0E"/>
    <w:rsid w:val="49BB7083"/>
    <w:rsid w:val="49C8C30B"/>
    <w:rsid w:val="49E945BF"/>
    <w:rsid w:val="4A057DB2"/>
    <w:rsid w:val="4A127C1D"/>
    <w:rsid w:val="4A1E963E"/>
    <w:rsid w:val="4A2D11B7"/>
    <w:rsid w:val="4A3BE428"/>
    <w:rsid w:val="4A4B418A"/>
    <w:rsid w:val="4A5F2EFD"/>
    <w:rsid w:val="4A5FBC32"/>
    <w:rsid w:val="4A79FD0E"/>
    <w:rsid w:val="4A7D2ED5"/>
    <w:rsid w:val="4A7FAA99"/>
    <w:rsid w:val="4AAADA7F"/>
    <w:rsid w:val="4AB56137"/>
    <w:rsid w:val="4ABFA510"/>
    <w:rsid w:val="4AC90B54"/>
    <w:rsid w:val="4ACBC472"/>
    <w:rsid w:val="4AE444CE"/>
    <w:rsid w:val="4AFD3707"/>
    <w:rsid w:val="4B0B0E29"/>
    <w:rsid w:val="4B202E3B"/>
    <w:rsid w:val="4B292DB9"/>
    <w:rsid w:val="4B3739B7"/>
    <w:rsid w:val="4B3DE683"/>
    <w:rsid w:val="4B6015A5"/>
    <w:rsid w:val="4B77BE07"/>
    <w:rsid w:val="4B8264D2"/>
    <w:rsid w:val="4B85956B"/>
    <w:rsid w:val="4B8D4ED6"/>
    <w:rsid w:val="4B9EC87E"/>
    <w:rsid w:val="4BB513D5"/>
    <w:rsid w:val="4BBCA6CE"/>
    <w:rsid w:val="4BC76B51"/>
    <w:rsid w:val="4BCF00CF"/>
    <w:rsid w:val="4BD98279"/>
    <w:rsid w:val="4BDF43F5"/>
    <w:rsid w:val="4BEA46F7"/>
    <w:rsid w:val="4BF33BA1"/>
    <w:rsid w:val="4BF79E94"/>
    <w:rsid w:val="4C3B95A8"/>
    <w:rsid w:val="4C3BFB12"/>
    <w:rsid w:val="4C3C1E1B"/>
    <w:rsid w:val="4C4170E1"/>
    <w:rsid w:val="4C930BC4"/>
    <w:rsid w:val="4C9768DD"/>
    <w:rsid w:val="4C9AD7C7"/>
    <w:rsid w:val="4CABC04A"/>
    <w:rsid w:val="4CC331AA"/>
    <w:rsid w:val="4CDA2A25"/>
    <w:rsid w:val="4D0325E6"/>
    <w:rsid w:val="4D30CEB2"/>
    <w:rsid w:val="4D42BEF9"/>
    <w:rsid w:val="4D6E3A35"/>
    <w:rsid w:val="4D745D1B"/>
    <w:rsid w:val="4D88F629"/>
    <w:rsid w:val="4D9804DA"/>
    <w:rsid w:val="4DA51623"/>
    <w:rsid w:val="4DA6927C"/>
    <w:rsid w:val="4DB79CCE"/>
    <w:rsid w:val="4DCB8CEE"/>
    <w:rsid w:val="4DD51042"/>
    <w:rsid w:val="4DE8199A"/>
    <w:rsid w:val="4E126638"/>
    <w:rsid w:val="4E17DC78"/>
    <w:rsid w:val="4E20E247"/>
    <w:rsid w:val="4E569178"/>
    <w:rsid w:val="4E6E3FD1"/>
    <w:rsid w:val="4E72D719"/>
    <w:rsid w:val="4E7723DC"/>
    <w:rsid w:val="4E8C8598"/>
    <w:rsid w:val="4EA6712E"/>
    <w:rsid w:val="4ED479D3"/>
    <w:rsid w:val="4EDE1DBF"/>
    <w:rsid w:val="4F06872E"/>
    <w:rsid w:val="4F099D4A"/>
    <w:rsid w:val="4F0A9E9D"/>
    <w:rsid w:val="4F0D1378"/>
    <w:rsid w:val="4F0E4191"/>
    <w:rsid w:val="4F229B7B"/>
    <w:rsid w:val="4F251AE7"/>
    <w:rsid w:val="4F29BEB8"/>
    <w:rsid w:val="4F320653"/>
    <w:rsid w:val="4F369429"/>
    <w:rsid w:val="4F4377D3"/>
    <w:rsid w:val="4F5F9723"/>
    <w:rsid w:val="4F775B36"/>
    <w:rsid w:val="4F8CDE2B"/>
    <w:rsid w:val="4F9DAE54"/>
    <w:rsid w:val="4FA481D0"/>
    <w:rsid w:val="4FBCBA28"/>
    <w:rsid w:val="4FCF19C1"/>
    <w:rsid w:val="4FD3767A"/>
    <w:rsid w:val="4FE7B498"/>
    <w:rsid w:val="4FE7C42D"/>
    <w:rsid w:val="4FF3E87B"/>
    <w:rsid w:val="50177C19"/>
    <w:rsid w:val="50207056"/>
    <w:rsid w:val="50414237"/>
    <w:rsid w:val="507DFA0D"/>
    <w:rsid w:val="50854A41"/>
    <w:rsid w:val="5087ED3D"/>
    <w:rsid w:val="50B7BC1D"/>
    <w:rsid w:val="50C7361E"/>
    <w:rsid w:val="50CFC085"/>
    <w:rsid w:val="50DC22FA"/>
    <w:rsid w:val="50E06255"/>
    <w:rsid w:val="50E619C2"/>
    <w:rsid w:val="50FD590A"/>
    <w:rsid w:val="5104C52E"/>
    <w:rsid w:val="5105FBF2"/>
    <w:rsid w:val="510BC11F"/>
    <w:rsid w:val="51106DCA"/>
    <w:rsid w:val="51120E17"/>
    <w:rsid w:val="5112200E"/>
    <w:rsid w:val="51126416"/>
    <w:rsid w:val="512F315D"/>
    <w:rsid w:val="513D4709"/>
    <w:rsid w:val="51429C67"/>
    <w:rsid w:val="51439A55"/>
    <w:rsid w:val="515364B8"/>
    <w:rsid w:val="517126E9"/>
    <w:rsid w:val="519221D4"/>
    <w:rsid w:val="51A51745"/>
    <w:rsid w:val="51B29B20"/>
    <w:rsid w:val="51BD0A05"/>
    <w:rsid w:val="51C58976"/>
    <w:rsid w:val="51C830DE"/>
    <w:rsid w:val="51D08FE8"/>
    <w:rsid w:val="51D938F0"/>
    <w:rsid w:val="51E013D6"/>
    <w:rsid w:val="51E886C7"/>
    <w:rsid w:val="51EE054C"/>
    <w:rsid w:val="51EF0E8B"/>
    <w:rsid w:val="51F4D0D4"/>
    <w:rsid w:val="51FD47A5"/>
    <w:rsid w:val="520B0F60"/>
    <w:rsid w:val="520B31EF"/>
    <w:rsid w:val="520CBA7B"/>
    <w:rsid w:val="5210121C"/>
    <w:rsid w:val="52186927"/>
    <w:rsid w:val="52300C1D"/>
    <w:rsid w:val="52311497"/>
    <w:rsid w:val="5232A2DC"/>
    <w:rsid w:val="5233007A"/>
    <w:rsid w:val="523A2E42"/>
    <w:rsid w:val="5241AB9B"/>
    <w:rsid w:val="524D50D7"/>
    <w:rsid w:val="5250135E"/>
    <w:rsid w:val="527E70F3"/>
    <w:rsid w:val="5282B383"/>
    <w:rsid w:val="5294A7A5"/>
    <w:rsid w:val="52A1F22D"/>
    <w:rsid w:val="52A2331C"/>
    <w:rsid w:val="52B514F4"/>
    <w:rsid w:val="52CD2CCD"/>
    <w:rsid w:val="52D08B95"/>
    <w:rsid w:val="52D482DB"/>
    <w:rsid w:val="52DD138E"/>
    <w:rsid w:val="52E71AD1"/>
    <w:rsid w:val="53009AD9"/>
    <w:rsid w:val="5309F79D"/>
    <w:rsid w:val="530F11E7"/>
    <w:rsid w:val="53104C28"/>
    <w:rsid w:val="5317E78E"/>
    <w:rsid w:val="53273DEE"/>
    <w:rsid w:val="532D95D0"/>
    <w:rsid w:val="5338525E"/>
    <w:rsid w:val="53412E4B"/>
    <w:rsid w:val="5346DC36"/>
    <w:rsid w:val="53525453"/>
    <w:rsid w:val="5352F335"/>
    <w:rsid w:val="536FA4E3"/>
    <w:rsid w:val="5378715D"/>
    <w:rsid w:val="538F59BB"/>
    <w:rsid w:val="539CCFCA"/>
    <w:rsid w:val="53BF068F"/>
    <w:rsid w:val="53BFF878"/>
    <w:rsid w:val="53CF3353"/>
    <w:rsid w:val="53E69734"/>
    <w:rsid w:val="53E74E18"/>
    <w:rsid w:val="53EE9F88"/>
    <w:rsid w:val="53F087D3"/>
    <w:rsid w:val="53F5CE85"/>
    <w:rsid w:val="53F99A1B"/>
    <w:rsid w:val="53FAB73F"/>
    <w:rsid w:val="54067037"/>
    <w:rsid w:val="541CE302"/>
    <w:rsid w:val="541DB4B1"/>
    <w:rsid w:val="5434D63A"/>
    <w:rsid w:val="54473DA4"/>
    <w:rsid w:val="544A1DED"/>
    <w:rsid w:val="5450B991"/>
    <w:rsid w:val="546042A5"/>
    <w:rsid w:val="54709FF9"/>
    <w:rsid w:val="5476F46D"/>
    <w:rsid w:val="549E777D"/>
    <w:rsid w:val="54A1883D"/>
    <w:rsid w:val="54A76FFF"/>
    <w:rsid w:val="54B97853"/>
    <w:rsid w:val="54C5A7B5"/>
    <w:rsid w:val="54CEAA1D"/>
    <w:rsid w:val="54D037F5"/>
    <w:rsid w:val="54D0D7D0"/>
    <w:rsid w:val="54DEF8FB"/>
    <w:rsid w:val="54E7EF2C"/>
    <w:rsid w:val="54EA1FD4"/>
    <w:rsid w:val="54EBA771"/>
    <w:rsid w:val="54F7E797"/>
    <w:rsid w:val="54FB5B31"/>
    <w:rsid w:val="550550E1"/>
    <w:rsid w:val="55264182"/>
    <w:rsid w:val="5527E823"/>
    <w:rsid w:val="554893C4"/>
    <w:rsid w:val="5557198A"/>
    <w:rsid w:val="555C54CD"/>
    <w:rsid w:val="5596A25C"/>
    <w:rsid w:val="55BB75EA"/>
    <w:rsid w:val="55C18DDC"/>
    <w:rsid w:val="55C2EC21"/>
    <w:rsid w:val="55D74D6A"/>
    <w:rsid w:val="55EE1B55"/>
    <w:rsid w:val="55F920B7"/>
    <w:rsid w:val="55FF0566"/>
    <w:rsid w:val="5611830E"/>
    <w:rsid w:val="5623B040"/>
    <w:rsid w:val="563FE02B"/>
    <w:rsid w:val="56487B00"/>
    <w:rsid w:val="56723B03"/>
    <w:rsid w:val="5689ABAC"/>
    <w:rsid w:val="56A0084D"/>
    <w:rsid w:val="56A1C807"/>
    <w:rsid w:val="56A1E199"/>
    <w:rsid w:val="56AFD055"/>
    <w:rsid w:val="56BD281F"/>
    <w:rsid w:val="56BD7B18"/>
    <w:rsid w:val="56BF822D"/>
    <w:rsid w:val="56C17C8D"/>
    <w:rsid w:val="56C40B1C"/>
    <w:rsid w:val="56C4C420"/>
    <w:rsid w:val="56C86C15"/>
    <w:rsid w:val="56DA261E"/>
    <w:rsid w:val="56E172B7"/>
    <w:rsid w:val="56ED4343"/>
    <w:rsid w:val="56F03E55"/>
    <w:rsid w:val="57086326"/>
    <w:rsid w:val="570AD32B"/>
    <w:rsid w:val="570EE330"/>
    <w:rsid w:val="570F625A"/>
    <w:rsid w:val="571340DB"/>
    <w:rsid w:val="57219C8D"/>
    <w:rsid w:val="57252C75"/>
    <w:rsid w:val="573A11E2"/>
    <w:rsid w:val="5741B55D"/>
    <w:rsid w:val="5742DA93"/>
    <w:rsid w:val="576AE99A"/>
    <w:rsid w:val="577F830F"/>
    <w:rsid w:val="578464EF"/>
    <w:rsid w:val="5786284D"/>
    <w:rsid w:val="579CA916"/>
    <w:rsid w:val="57AE8006"/>
    <w:rsid w:val="57D713A3"/>
    <w:rsid w:val="57DCC608"/>
    <w:rsid w:val="57E62C57"/>
    <w:rsid w:val="57FDBA70"/>
    <w:rsid w:val="582815C1"/>
    <w:rsid w:val="582AF792"/>
    <w:rsid w:val="58364197"/>
    <w:rsid w:val="583CDCD6"/>
    <w:rsid w:val="584C3114"/>
    <w:rsid w:val="586E1620"/>
    <w:rsid w:val="5888A506"/>
    <w:rsid w:val="588A29EB"/>
    <w:rsid w:val="5890A241"/>
    <w:rsid w:val="5891935F"/>
    <w:rsid w:val="58A23723"/>
    <w:rsid w:val="58A336C5"/>
    <w:rsid w:val="58A85FFB"/>
    <w:rsid w:val="58AB020A"/>
    <w:rsid w:val="58ACC7C7"/>
    <w:rsid w:val="58B87489"/>
    <w:rsid w:val="58B8F302"/>
    <w:rsid w:val="58D1F17A"/>
    <w:rsid w:val="58D25110"/>
    <w:rsid w:val="58D5ED89"/>
    <w:rsid w:val="58E8CAE4"/>
    <w:rsid w:val="58EF2B7E"/>
    <w:rsid w:val="5902F44F"/>
    <w:rsid w:val="590BCB61"/>
    <w:rsid w:val="591F24BF"/>
    <w:rsid w:val="5925605E"/>
    <w:rsid w:val="59344FA9"/>
    <w:rsid w:val="59409D7E"/>
    <w:rsid w:val="5949D23A"/>
    <w:rsid w:val="595030B7"/>
    <w:rsid w:val="5962AE7B"/>
    <w:rsid w:val="597482E5"/>
    <w:rsid w:val="59754B22"/>
    <w:rsid w:val="59774DA6"/>
    <w:rsid w:val="59885955"/>
    <w:rsid w:val="59A2DFE5"/>
    <w:rsid w:val="59A66AA4"/>
    <w:rsid w:val="59D23147"/>
    <w:rsid w:val="59D9B3C8"/>
    <w:rsid w:val="59EA6DF8"/>
    <w:rsid w:val="5A120BDE"/>
    <w:rsid w:val="5A62CDE0"/>
    <w:rsid w:val="5A6F2D39"/>
    <w:rsid w:val="5A79554A"/>
    <w:rsid w:val="5A8D4251"/>
    <w:rsid w:val="5A8FE835"/>
    <w:rsid w:val="5A9ECBB6"/>
    <w:rsid w:val="5AB04C89"/>
    <w:rsid w:val="5AC08EB1"/>
    <w:rsid w:val="5AC0DC8A"/>
    <w:rsid w:val="5AC9019E"/>
    <w:rsid w:val="5AD0526A"/>
    <w:rsid w:val="5AD194C1"/>
    <w:rsid w:val="5AD289AC"/>
    <w:rsid w:val="5AFEB06F"/>
    <w:rsid w:val="5B063853"/>
    <w:rsid w:val="5B06FCEA"/>
    <w:rsid w:val="5B082ADF"/>
    <w:rsid w:val="5B256AB2"/>
    <w:rsid w:val="5B2B1FDF"/>
    <w:rsid w:val="5B2F4D94"/>
    <w:rsid w:val="5B42D27D"/>
    <w:rsid w:val="5B4C8A56"/>
    <w:rsid w:val="5B4FCF2E"/>
    <w:rsid w:val="5B64ACE8"/>
    <w:rsid w:val="5B67588E"/>
    <w:rsid w:val="5B6A02D1"/>
    <w:rsid w:val="5B6F8953"/>
    <w:rsid w:val="5B727623"/>
    <w:rsid w:val="5B7B9C53"/>
    <w:rsid w:val="5B92921A"/>
    <w:rsid w:val="5B988339"/>
    <w:rsid w:val="5BA61C29"/>
    <w:rsid w:val="5BA9BDCD"/>
    <w:rsid w:val="5BB5CEA0"/>
    <w:rsid w:val="5BC456A6"/>
    <w:rsid w:val="5BC7686C"/>
    <w:rsid w:val="5BEDB8E0"/>
    <w:rsid w:val="5BFE82D2"/>
    <w:rsid w:val="5C0E40EB"/>
    <w:rsid w:val="5C3D23EC"/>
    <w:rsid w:val="5C43F408"/>
    <w:rsid w:val="5C5661C6"/>
    <w:rsid w:val="5C57F52E"/>
    <w:rsid w:val="5C589257"/>
    <w:rsid w:val="5C59AD2E"/>
    <w:rsid w:val="5C7656A6"/>
    <w:rsid w:val="5C7D683A"/>
    <w:rsid w:val="5C869957"/>
    <w:rsid w:val="5C8BF373"/>
    <w:rsid w:val="5C8D2A78"/>
    <w:rsid w:val="5C9582F0"/>
    <w:rsid w:val="5CA78DC2"/>
    <w:rsid w:val="5CC4BDC2"/>
    <w:rsid w:val="5CC74C7C"/>
    <w:rsid w:val="5CD4FB84"/>
    <w:rsid w:val="5CE14A25"/>
    <w:rsid w:val="5CEAD68C"/>
    <w:rsid w:val="5CF62A0F"/>
    <w:rsid w:val="5D000FE6"/>
    <w:rsid w:val="5D069DFE"/>
    <w:rsid w:val="5D319548"/>
    <w:rsid w:val="5D3A8B54"/>
    <w:rsid w:val="5D441E4A"/>
    <w:rsid w:val="5D44EF4D"/>
    <w:rsid w:val="5D4C978C"/>
    <w:rsid w:val="5D55A68D"/>
    <w:rsid w:val="5D681679"/>
    <w:rsid w:val="5D74E9E0"/>
    <w:rsid w:val="5D7CFC53"/>
    <w:rsid w:val="5D80161E"/>
    <w:rsid w:val="5D8B59D6"/>
    <w:rsid w:val="5D9B3FB1"/>
    <w:rsid w:val="5D9D8DC9"/>
    <w:rsid w:val="5DA3F793"/>
    <w:rsid w:val="5DB3C1A2"/>
    <w:rsid w:val="5DC1BB58"/>
    <w:rsid w:val="5DC3B1BE"/>
    <w:rsid w:val="5DC6ACCB"/>
    <w:rsid w:val="5DCD456C"/>
    <w:rsid w:val="5DD5E707"/>
    <w:rsid w:val="5DD700F5"/>
    <w:rsid w:val="5DDE843C"/>
    <w:rsid w:val="5DDF08A3"/>
    <w:rsid w:val="5DDF68C9"/>
    <w:rsid w:val="5DE03251"/>
    <w:rsid w:val="5DE14A34"/>
    <w:rsid w:val="5DEAA73F"/>
    <w:rsid w:val="5DEBF038"/>
    <w:rsid w:val="5DF61FAD"/>
    <w:rsid w:val="5DFCE146"/>
    <w:rsid w:val="5E02D282"/>
    <w:rsid w:val="5E05E804"/>
    <w:rsid w:val="5E06E585"/>
    <w:rsid w:val="5E1675C6"/>
    <w:rsid w:val="5E1B8B08"/>
    <w:rsid w:val="5E253D43"/>
    <w:rsid w:val="5E3742B8"/>
    <w:rsid w:val="5E5B8600"/>
    <w:rsid w:val="5E62E5DF"/>
    <w:rsid w:val="5E62EEE4"/>
    <w:rsid w:val="5E69D9DA"/>
    <w:rsid w:val="5E72220D"/>
    <w:rsid w:val="5E91FA70"/>
    <w:rsid w:val="5EAFD47C"/>
    <w:rsid w:val="5EC50130"/>
    <w:rsid w:val="5EDA61E8"/>
    <w:rsid w:val="5EE88E37"/>
    <w:rsid w:val="5EF559ED"/>
    <w:rsid w:val="5EFA44DC"/>
    <w:rsid w:val="5F34CE11"/>
    <w:rsid w:val="5F536FB2"/>
    <w:rsid w:val="5F7A1A82"/>
    <w:rsid w:val="5F7CE5BC"/>
    <w:rsid w:val="5F814CE4"/>
    <w:rsid w:val="5F85FCCE"/>
    <w:rsid w:val="5F95CF3F"/>
    <w:rsid w:val="5FA5C283"/>
    <w:rsid w:val="5FBCBB4A"/>
    <w:rsid w:val="5FCC17CB"/>
    <w:rsid w:val="5FEB83BC"/>
    <w:rsid w:val="5FEEE2F6"/>
    <w:rsid w:val="5FF58DAD"/>
    <w:rsid w:val="5FF60399"/>
    <w:rsid w:val="600C4D73"/>
    <w:rsid w:val="600C899E"/>
    <w:rsid w:val="60161E17"/>
    <w:rsid w:val="603CCB88"/>
    <w:rsid w:val="604B7D13"/>
    <w:rsid w:val="60513480"/>
    <w:rsid w:val="605B4527"/>
    <w:rsid w:val="60763E84"/>
    <w:rsid w:val="6078A821"/>
    <w:rsid w:val="608A2AE0"/>
    <w:rsid w:val="6099C8A9"/>
    <w:rsid w:val="60A56859"/>
    <w:rsid w:val="60A8EDCF"/>
    <w:rsid w:val="60AD91D5"/>
    <w:rsid w:val="60AF3336"/>
    <w:rsid w:val="60C60F65"/>
    <w:rsid w:val="60CACB6E"/>
    <w:rsid w:val="60CDDD07"/>
    <w:rsid w:val="60D3FFE3"/>
    <w:rsid w:val="60F1E77D"/>
    <w:rsid w:val="60F5AF69"/>
    <w:rsid w:val="60F849B9"/>
    <w:rsid w:val="60FDCEC5"/>
    <w:rsid w:val="60FE7B86"/>
    <w:rsid w:val="6107C0F6"/>
    <w:rsid w:val="6117A3E3"/>
    <w:rsid w:val="6128E2D7"/>
    <w:rsid w:val="612D01AD"/>
    <w:rsid w:val="613C39AC"/>
    <w:rsid w:val="6144553F"/>
    <w:rsid w:val="61449178"/>
    <w:rsid w:val="61474EBC"/>
    <w:rsid w:val="615FA5C7"/>
    <w:rsid w:val="61958808"/>
    <w:rsid w:val="61A258AE"/>
    <w:rsid w:val="61BC1626"/>
    <w:rsid w:val="61C8F6C1"/>
    <w:rsid w:val="61D71DB2"/>
    <w:rsid w:val="61DA3198"/>
    <w:rsid w:val="61E088B7"/>
    <w:rsid w:val="61E09062"/>
    <w:rsid w:val="61E270F0"/>
    <w:rsid w:val="61E940D6"/>
    <w:rsid w:val="61E9D525"/>
    <w:rsid w:val="61F8D63E"/>
    <w:rsid w:val="62026C48"/>
    <w:rsid w:val="62027B92"/>
    <w:rsid w:val="62084C8F"/>
    <w:rsid w:val="620BDD2F"/>
    <w:rsid w:val="62153FE6"/>
    <w:rsid w:val="621570C0"/>
    <w:rsid w:val="621D6737"/>
    <w:rsid w:val="622076EB"/>
    <w:rsid w:val="622AA370"/>
    <w:rsid w:val="62303916"/>
    <w:rsid w:val="62367CD1"/>
    <w:rsid w:val="623AC808"/>
    <w:rsid w:val="624C1959"/>
    <w:rsid w:val="6263DFF5"/>
    <w:rsid w:val="62750634"/>
    <w:rsid w:val="627C4AB9"/>
    <w:rsid w:val="62859524"/>
    <w:rsid w:val="62926B5C"/>
    <w:rsid w:val="629CD723"/>
    <w:rsid w:val="629D3FED"/>
    <w:rsid w:val="62B80FE9"/>
    <w:rsid w:val="62C2BAFA"/>
    <w:rsid w:val="62D119A1"/>
    <w:rsid w:val="62D40748"/>
    <w:rsid w:val="62E1A309"/>
    <w:rsid w:val="62F8BA91"/>
    <w:rsid w:val="62F9B05F"/>
    <w:rsid w:val="62FB1E4B"/>
    <w:rsid w:val="62FC2088"/>
    <w:rsid w:val="63098480"/>
    <w:rsid w:val="63165604"/>
    <w:rsid w:val="63589571"/>
    <w:rsid w:val="635C6845"/>
    <w:rsid w:val="63677B9C"/>
    <w:rsid w:val="6373BCE6"/>
    <w:rsid w:val="6388CE4F"/>
    <w:rsid w:val="638AE914"/>
    <w:rsid w:val="63A1A959"/>
    <w:rsid w:val="63B8DE03"/>
    <w:rsid w:val="63C6ED7C"/>
    <w:rsid w:val="63D4B04B"/>
    <w:rsid w:val="63D66976"/>
    <w:rsid w:val="63DEC938"/>
    <w:rsid w:val="63F9B657"/>
    <w:rsid w:val="63FB76C0"/>
    <w:rsid w:val="640A627A"/>
    <w:rsid w:val="64147A5D"/>
    <w:rsid w:val="64177140"/>
    <w:rsid w:val="64346442"/>
    <w:rsid w:val="643FEC80"/>
    <w:rsid w:val="644FE411"/>
    <w:rsid w:val="64511BFD"/>
    <w:rsid w:val="646185C8"/>
    <w:rsid w:val="6464BCFA"/>
    <w:rsid w:val="64706E77"/>
    <w:rsid w:val="6487E2CE"/>
    <w:rsid w:val="648B4197"/>
    <w:rsid w:val="649D7359"/>
    <w:rsid w:val="64A28174"/>
    <w:rsid w:val="64B542C9"/>
    <w:rsid w:val="64BBD02C"/>
    <w:rsid w:val="64BFB6C7"/>
    <w:rsid w:val="64C6BC7B"/>
    <w:rsid w:val="64C942E6"/>
    <w:rsid w:val="64CF60C5"/>
    <w:rsid w:val="64D5B2BE"/>
    <w:rsid w:val="64EE3C1C"/>
    <w:rsid w:val="650FDD26"/>
    <w:rsid w:val="65163259"/>
    <w:rsid w:val="65225575"/>
    <w:rsid w:val="653D9EB6"/>
    <w:rsid w:val="6542F111"/>
    <w:rsid w:val="65460264"/>
    <w:rsid w:val="6572E3EB"/>
    <w:rsid w:val="657ABE48"/>
    <w:rsid w:val="6581FC90"/>
    <w:rsid w:val="6582531C"/>
    <w:rsid w:val="6582AFA7"/>
    <w:rsid w:val="6592AFB7"/>
    <w:rsid w:val="65AB2245"/>
    <w:rsid w:val="65CC977E"/>
    <w:rsid w:val="65D7333C"/>
    <w:rsid w:val="65F0DC63"/>
    <w:rsid w:val="65F254D0"/>
    <w:rsid w:val="661A7469"/>
    <w:rsid w:val="661A76D0"/>
    <w:rsid w:val="662566FB"/>
    <w:rsid w:val="662B614A"/>
    <w:rsid w:val="66383996"/>
    <w:rsid w:val="6647BD48"/>
    <w:rsid w:val="664A5367"/>
    <w:rsid w:val="6653B093"/>
    <w:rsid w:val="66559DDD"/>
    <w:rsid w:val="6656FEA3"/>
    <w:rsid w:val="6670E3AF"/>
    <w:rsid w:val="66836565"/>
    <w:rsid w:val="66868CD6"/>
    <w:rsid w:val="669B6003"/>
    <w:rsid w:val="669E0A9C"/>
    <w:rsid w:val="66ADA2BB"/>
    <w:rsid w:val="66BC2A9F"/>
    <w:rsid w:val="66C0909D"/>
    <w:rsid w:val="66DD5614"/>
    <w:rsid w:val="66DFFFF5"/>
    <w:rsid w:val="66EE93FC"/>
    <w:rsid w:val="66F8A09D"/>
    <w:rsid w:val="66FEC471"/>
    <w:rsid w:val="67051BC3"/>
    <w:rsid w:val="6706DE31"/>
    <w:rsid w:val="670E148E"/>
    <w:rsid w:val="6710D923"/>
    <w:rsid w:val="671861C7"/>
    <w:rsid w:val="67202CCF"/>
    <w:rsid w:val="67247305"/>
    <w:rsid w:val="673129FA"/>
    <w:rsid w:val="67347B35"/>
    <w:rsid w:val="675A588C"/>
    <w:rsid w:val="677229C0"/>
    <w:rsid w:val="67902AD7"/>
    <w:rsid w:val="6797EB77"/>
    <w:rsid w:val="679B2527"/>
    <w:rsid w:val="67AE5011"/>
    <w:rsid w:val="67BA98A3"/>
    <w:rsid w:val="67C3AB82"/>
    <w:rsid w:val="67CC2BC3"/>
    <w:rsid w:val="67D65897"/>
    <w:rsid w:val="67E885D7"/>
    <w:rsid w:val="67F65622"/>
    <w:rsid w:val="68107F55"/>
    <w:rsid w:val="6834F291"/>
    <w:rsid w:val="683DB43D"/>
    <w:rsid w:val="68454362"/>
    <w:rsid w:val="684D955C"/>
    <w:rsid w:val="685AFF1D"/>
    <w:rsid w:val="685BEE39"/>
    <w:rsid w:val="686FD44D"/>
    <w:rsid w:val="687C4DA3"/>
    <w:rsid w:val="68A868EB"/>
    <w:rsid w:val="68C240B1"/>
    <w:rsid w:val="68D0A033"/>
    <w:rsid w:val="68D0C85A"/>
    <w:rsid w:val="68D46C3A"/>
    <w:rsid w:val="68DF96F3"/>
    <w:rsid w:val="68E053ED"/>
    <w:rsid w:val="68F0A095"/>
    <w:rsid w:val="68F3A981"/>
    <w:rsid w:val="68FB40E2"/>
    <w:rsid w:val="68FBFE4C"/>
    <w:rsid w:val="68FF3868"/>
    <w:rsid w:val="692BFB38"/>
    <w:rsid w:val="69472B6A"/>
    <w:rsid w:val="69623530"/>
    <w:rsid w:val="697228F8"/>
    <w:rsid w:val="6972AAE4"/>
    <w:rsid w:val="6975CD0D"/>
    <w:rsid w:val="69844279"/>
    <w:rsid w:val="69997F08"/>
    <w:rsid w:val="69ABA879"/>
    <w:rsid w:val="69ABCC91"/>
    <w:rsid w:val="69B34BCF"/>
    <w:rsid w:val="69B821B9"/>
    <w:rsid w:val="69DE2C44"/>
    <w:rsid w:val="69E08727"/>
    <w:rsid w:val="69F830F2"/>
    <w:rsid w:val="69F869E2"/>
    <w:rsid w:val="69FF898A"/>
    <w:rsid w:val="6A01807F"/>
    <w:rsid w:val="6A0A525C"/>
    <w:rsid w:val="6A332BF2"/>
    <w:rsid w:val="6A43C2F2"/>
    <w:rsid w:val="6A451B20"/>
    <w:rsid w:val="6A5D1AD6"/>
    <w:rsid w:val="6A5EF402"/>
    <w:rsid w:val="6A623E4E"/>
    <w:rsid w:val="6A676444"/>
    <w:rsid w:val="6A875C9E"/>
    <w:rsid w:val="6A9854C0"/>
    <w:rsid w:val="6AA26ED9"/>
    <w:rsid w:val="6AAEA33C"/>
    <w:rsid w:val="6ABAE917"/>
    <w:rsid w:val="6AD50849"/>
    <w:rsid w:val="6ADDD857"/>
    <w:rsid w:val="6AE8B7D0"/>
    <w:rsid w:val="6AEFB714"/>
    <w:rsid w:val="6B095F08"/>
    <w:rsid w:val="6B152AAE"/>
    <w:rsid w:val="6B1579F2"/>
    <w:rsid w:val="6B2F5863"/>
    <w:rsid w:val="6B348BDD"/>
    <w:rsid w:val="6B4070F5"/>
    <w:rsid w:val="6B407BCB"/>
    <w:rsid w:val="6B47C608"/>
    <w:rsid w:val="6B50B9DE"/>
    <w:rsid w:val="6B58FB2D"/>
    <w:rsid w:val="6B6E33C9"/>
    <w:rsid w:val="6B7C0F00"/>
    <w:rsid w:val="6B7D4B1C"/>
    <w:rsid w:val="6B8B55D0"/>
    <w:rsid w:val="6BA2662F"/>
    <w:rsid w:val="6BB463B6"/>
    <w:rsid w:val="6BB50985"/>
    <w:rsid w:val="6BD98522"/>
    <w:rsid w:val="6BD995D9"/>
    <w:rsid w:val="6BDF99AF"/>
    <w:rsid w:val="6BE1F2E1"/>
    <w:rsid w:val="6BE948AC"/>
    <w:rsid w:val="6BEA5B68"/>
    <w:rsid w:val="6BF30F3A"/>
    <w:rsid w:val="6C030F54"/>
    <w:rsid w:val="6C07628A"/>
    <w:rsid w:val="6C1967AA"/>
    <w:rsid w:val="6C2184BF"/>
    <w:rsid w:val="6C232CFF"/>
    <w:rsid w:val="6C3CEE4B"/>
    <w:rsid w:val="6C491BB3"/>
    <w:rsid w:val="6C606764"/>
    <w:rsid w:val="6C6784CE"/>
    <w:rsid w:val="6C9E55A1"/>
    <w:rsid w:val="6CAAF259"/>
    <w:rsid w:val="6CC9AFB2"/>
    <w:rsid w:val="6CD8D70D"/>
    <w:rsid w:val="6D13B567"/>
    <w:rsid w:val="6D3A0472"/>
    <w:rsid w:val="6D3EF32E"/>
    <w:rsid w:val="6D56D5E8"/>
    <w:rsid w:val="6D784BA3"/>
    <w:rsid w:val="6D7903BB"/>
    <w:rsid w:val="6D83B74C"/>
    <w:rsid w:val="6D8FACFA"/>
    <w:rsid w:val="6D9A50F4"/>
    <w:rsid w:val="6DBAFF39"/>
    <w:rsid w:val="6DC5DB6A"/>
    <w:rsid w:val="6DE643FE"/>
    <w:rsid w:val="6DEBD4E5"/>
    <w:rsid w:val="6DF81FDC"/>
    <w:rsid w:val="6E118388"/>
    <w:rsid w:val="6E14E675"/>
    <w:rsid w:val="6E197E74"/>
    <w:rsid w:val="6E2A8A57"/>
    <w:rsid w:val="6E3253B0"/>
    <w:rsid w:val="6E3A2602"/>
    <w:rsid w:val="6E3E6763"/>
    <w:rsid w:val="6E425D61"/>
    <w:rsid w:val="6E546D5C"/>
    <w:rsid w:val="6E559076"/>
    <w:rsid w:val="6E590308"/>
    <w:rsid w:val="6E62809F"/>
    <w:rsid w:val="6E88C93C"/>
    <w:rsid w:val="6E8C4C7E"/>
    <w:rsid w:val="6E8D564F"/>
    <w:rsid w:val="6E8DCED0"/>
    <w:rsid w:val="6E9A81C5"/>
    <w:rsid w:val="6EA243D9"/>
    <w:rsid w:val="6EA4135D"/>
    <w:rsid w:val="6EA477C1"/>
    <w:rsid w:val="6EAF4F0C"/>
    <w:rsid w:val="6EC01D85"/>
    <w:rsid w:val="6EC32FC4"/>
    <w:rsid w:val="6ED3740F"/>
    <w:rsid w:val="6ED85694"/>
    <w:rsid w:val="6EDCB0DD"/>
    <w:rsid w:val="6EE5B04D"/>
    <w:rsid w:val="6EEB86B2"/>
    <w:rsid w:val="6EEE5A05"/>
    <w:rsid w:val="6EF9EA47"/>
    <w:rsid w:val="6EFD4620"/>
    <w:rsid w:val="6F09BBE0"/>
    <w:rsid w:val="6F1E9490"/>
    <w:rsid w:val="6F2AB85C"/>
    <w:rsid w:val="6F2C82ED"/>
    <w:rsid w:val="6F34AAC3"/>
    <w:rsid w:val="6F38C2E1"/>
    <w:rsid w:val="6F39931F"/>
    <w:rsid w:val="6F39F431"/>
    <w:rsid w:val="6F8815A5"/>
    <w:rsid w:val="6FA8DE13"/>
    <w:rsid w:val="6FAEFA99"/>
    <w:rsid w:val="6FAF5DBF"/>
    <w:rsid w:val="6FB2D1D1"/>
    <w:rsid w:val="6FC22C04"/>
    <w:rsid w:val="6FC2D0EB"/>
    <w:rsid w:val="6FDB5266"/>
    <w:rsid w:val="6FF00AEC"/>
    <w:rsid w:val="7012C4A3"/>
    <w:rsid w:val="7016E29B"/>
    <w:rsid w:val="7016F738"/>
    <w:rsid w:val="702F2749"/>
    <w:rsid w:val="70392D55"/>
    <w:rsid w:val="704EF6D6"/>
    <w:rsid w:val="708046BC"/>
    <w:rsid w:val="709EF839"/>
    <w:rsid w:val="70BD2518"/>
    <w:rsid w:val="70D2555C"/>
    <w:rsid w:val="70FBF89F"/>
    <w:rsid w:val="70FE1394"/>
    <w:rsid w:val="71074DB3"/>
    <w:rsid w:val="711A0AF3"/>
    <w:rsid w:val="7141D304"/>
    <w:rsid w:val="7154184B"/>
    <w:rsid w:val="71591C0C"/>
    <w:rsid w:val="71594E25"/>
    <w:rsid w:val="715B1B5C"/>
    <w:rsid w:val="715E02F5"/>
    <w:rsid w:val="71603D7C"/>
    <w:rsid w:val="7168EC01"/>
    <w:rsid w:val="716A4BAC"/>
    <w:rsid w:val="716D458E"/>
    <w:rsid w:val="71712A5D"/>
    <w:rsid w:val="7179D87B"/>
    <w:rsid w:val="717C2E64"/>
    <w:rsid w:val="717DE8ED"/>
    <w:rsid w:val="71806A3E"/>
    <w:rsid w:val="71837E45"/>
    <w:rsid w:val="7188CAD0"/>
    <w:rsid w:val="718A0179"/>
    <w:rsid w:val="71AF79F6"/>
    <w:rsid w:val="71BEA40C"/>
    <w:rsid w:val="71E4A2A2"/>
    <w:rsid w:val="720A6C33"/>
    <w:rsid w:val="721A46A0"/>
    <w:rsid w:val="7222E28A"/>
    <w:rsid w:val="72341D61"/>
    <w:rsid w:val="723ADCA6"/>
    <w:rsid w:val="724811C5"/>
    <w:rsid w:val="7264F8FD"/>
    <w:rsid w:val="72876F37"/>
    <w:rsid w:val="728ACA35"/>
    <w:rsid w:val="729E48F8"/>
    <w:rsid w:val="72AAB01D"/>
    <w:rsid w:val="72B0F2FE"/>
    <w:rsid w:val="72B87942"/>
    <w:rsid w:val="72BA47E2"/>
    <w:rsid w:val="72C5914E"/>
    <w:rsid w:val="72D26977"/>
    <w:rsid w:val="72DB923A"/>
    <w:rsid w:val="72E41855"/>
    <w:rsid w:val="72E614FD"/>
    <w:rsid w:val="72E98FB8"/>
    <w:rsid w:val="72F3C500"/>
    <w:rsid w:val="72F63631"/>
    <w:rsid w:val="73085A55"/>
    <w:rsid w:val="731ED1FC"/>
    <w:rsid w:val="7322D653"/>
    <w:rsid w:val="732701AD"/>
    <w:rsid w:val="7331B3F2"/>
    <w:rsid w:val="73328D4E"/>
    <w:rsid w:val="7339CF7B"/>
    <w:rsid w:val="735948DE"/>
    <w:rsid w:val="735F7A86"/>
    <w:rsid w:val="73814711"/>
    <w:rsid w:val="7389FDAF"/>
    <w:rsid w:val="738D1DE4"/>
    <w:rsid w:val="738D7DE3"/>
    <w:rsid w:val="7390047D"/>
    <w:rsid w:val="73941737"/>
    <w:rsid w:val="73AED6C2"/>
    <w:rsid w:val="73BDC6FE"/>
    <w:rsid w:val="73C5D37E"/>
    <w:rsid w:val="73E953BD"/>
    <w:rsid w:val="73F84B0D"/>
    <w:rsid w:val="740AFFC1"/>
    <w:rsid w:val="740E9A07"/>
    <w:rsid w:val="741BFFC8"/>
    <w:rsid w:val="742585F8"/>
    <w:rsid w:val="74348B28"/>
    <w:rsid w:val="743AB429"/>
    <w:rsid w:val="743C5733"/>
    <w:rsid w:val="7440DBF8"/>
    <w:rsid w:val="74601D4C"/>
    <w:rsid w:val="746188AA"/>
    <w:rsid w:val="7479B405"/>
    <w:rsid w:val="747A2427"/>
    <w:rsid w:val="747DD941"/>
    <w:rsid w:val="748BD86A"/>
    <w:rsid w:val="748E1BD3"/>
    <w:rsid w:val="7490DE5A"/>
    <w:rsid w:val="74A850DC"/>
    <w:rsid w:val="74C08D69"/>
    <w:rsid w:val="74C3C943"/>
    <w:rsid w:val="74D12036"/>
    <w:rsid w:val="74D8BDA6"/>
    <w:rsid w:val="74E1B024"/>
    <w:rsid w:val="74E1FFEA"/>
    <w:rsid w:val="74EE4066"/>
    <w:rsid w:val="74F46AC5"/>
    <w:rsid w:val="750A3B3B"/>
    <w:rsid w:val="7521D9EA"/>
    <w:rsid w:val="7524973E"/>
    <w:rsid w:val="755B992E"/>
    <w:rsid w:val="75672B90"/>
    <w:rsid w:val="7585D718"/>
    <w:rsid w:val="7586DCA6"/>
    <w:rsid w:val="7599A374"/>
    <w:rsid w:val="75AB5308"/>
    <w:rsid w:val="75BF80F9"/>
    <w:rsid w:val="75C8A9C8"/>
    <w:rsid w:val="75DC4423"/>
    <w:rsid w:val="75E62435"/>
    <w:rsid w:val="760290BA"/>
    <w:rsid w:val="762DFB98"/>
    <w:rsid w:val="7634448F"/>
    <w:rsid w:val="7641EB53"/>
    <w:rsid w:val="76542DFD"/>
    <w:rsid w:val="765492C6"/>
    <w:rsid w:val="765C498D"/>
    <w:rsid w:val="766AA8A9"/>
    <w:rsid w:val="766B708D"/>
    <w:rsid w:val="768E6E24"/>
    <w:rsid w:val="769683D0"/>
    <w:rsid w:val="76AE6E72"/>
    <w:rsid w:val="76B6DFB4"/>
    <w:rsid w:val="76BBF84A"/>
    <w:rsid w:val="76BE3A54"/>
    <w:rsid w:val="76D26F8E"/>
    <w:rsid w:val="76D675A7"/>
    <w:rsid w:val="76ED8DDD"/>
    <w:rsid w:val="76F74498"/>
    <w:rsid w:val="76FA5F83"/>
    <w:rsid w:val="770388B4"/>
    <w:rsid w:val="7738B13F"/>
    <w:rsid w:val="773BB30B"/>
    <w:rsid w:val="773CAD8F"/>
    <w:rsid w:val="775672D2"/>
    <w:rsid w:val="775AB32B"/>
    <w:rsid w:val="7764B81C"/>
    <w:rsid w:val="77779F93"/>
    <w:rsid w:val="77799B64"/>
    <w:rsid w:val="778D2644"/>
    <w:rsid w:val="778F5B51"/>
    <w:rsid w:val="778FA94A"/>
    <w:rsid w:val="779144CA"/>
    <w:rsid w:val="77966354"/>
    <w:rsid w:val="7797DBC6"/>
    <w:rsid w:val="779B67B7"/>
    <w:rsid w:val="779CF3A5"/>
    <w:rsid w:val="77B7B9CE"/>
    <w:rsid w:val="77B85C67"/>
    <w:rsid w:val="77C1945B"/>
    <w:rsid w:val="77D98D30"/>
    <w:rsid w:val="77E21C6A"/>
    <w:rsid w:val="77EADAC4"/>
    <w:rsid w:val="77EFB42F"/>
    <w:rsid w:val="78017D3B"/>
    <w:rsid w:val="780A8ADD"/>
    <w:rsid w:val="781A0667"/>
    <w:rsid w:val="782A9324"/>
    <w:rsid w:val="782AE202"/>
    <w:rsid w:val="7844CB40"/>
    <w:rsid w:val="78619C9E"/>
    <w:rsid w:val="7867C0DA"/>
    <w:rsid w:val="7898A323"/>
    <w:rsid w:val="789A9CD2"/>
    <w:rsid w:val="78A3FBEB"/>
    <w:rsid w:val="78A90E90"/>
    <w:rsid w:val="78B7E3EE"/>
    <w:rsid w:val="78BCF291"/>
    <w:rsid w:val="78BFE4D1"/>
    <w:rsid w:val="78E03F54"/>
    <w:rsid w:val="7900D751"/>
    <w:rsid w:val="7928F6A5"/>
    <w:rsid w:val="7929D270"/>
    <w:rsid w:val="79451D31"/>
    <w:rsid w:val="7953B9FE"/>
    <w:rsid w:val="79600DC7"/>
    <w:rsid w:val="797DB9FA"/>
    <w:rsid w:val="79AA573B"/>
    <w:rsid w:val="79AA9BE8"/>
    <w:rsid w:val="79AD4CA3"/>
    <w:rsid w:val="79AEFBEF"/>
    <w:rsid w:val="79B76A5F"/>
    <w:rsid w:val="79B868B0"/>
    <w:rsid w:val="79B88905"/>
    <w:rsid w:val="79FCD323"/>
    <w:rsid w:val="79FDD125"/>
    <w:rsid w:val="7A040E6E"/>
    <w:rsid w:val="7A2951C7"/>
    <w:rsid w:val="7A2A08AE"/>
    <w:rsid w:val="7A2F5360"/>
    <w:rsid w:val="7A372577"/>
    <w:rsid w:val="7A46E446"/>
    <w:rsid w:val="7A4BE011"/>
    <w:rsid w:val="7A7203CD"/>
    <w:rsid w:val="7A7D5F8A"/>
    <w:rsid w:val="7AAEE4AF"/>
    <w:rsid w:val="7ABBD0B1"/>
    <w:rsid w:val="7ACA9D5E"/>
    <w:rsid w:val="7ADF298A"/>
    <w:rsid w:val="7AE289B8"/>
    <w:rsid w:val="7AE3204C"/>
    <w:rsid w:val="7AE7AF01"/>
    <w:rsid w:val="7AEB1CDF"/>
    <w:rsid w:val="7B0B2B42"/>
    <w:rsid w:val="7B0D7DF5"/>
    <w:rsid w:val="7B2819CA"/>
    <w:rsid w:val="7B2C0AA9"/>
    <w:rsid w:val="7B77DB7D"/>
    <w:rsid w:val="7B9B3A36"/>
    <w:rsid w:val="7BCBF385"/>
    <w:rsid w:val="7BD4EF93"/>
    <w:rsid w:val="7BD713E3"/>
    <w:rsid w:val="7BD74E10"/>
    <w:rsid w:val="7BD79BA5"/>
    <w:rsid w:val="7BF23E9A"/>
    <w:rsid w:val="7BF5ABBE"/>
    <w:rsid w:val="7C129F8B"/>
    <w:rsid w:val="7C190455"/>
    <w:rsid w:val="7C1D16BA"/>
    <w:rsid w:val="7C1F444D"/>
    <w:rsid w:val="7C224105"/>
    <w:rsid w:val="7C2D3346"/>
    <w:rsid w:val="7C309AA3"/>
    <w:rsid w:val="7C46042F"/>
    <w:rsid w:val="7C4E1658"/>
    <w:rsid w:val="7C5F7D74"/>
    <w:rsid w:val="7C66B533"/>
    <w:rsid w:val="7C6845AF"/>
    <w:rsid w:val="7C6B4098"/>
    <w:rsid w:val="7C75E8DB"/>
    <w:rsid w:val="7C783E4F"/>
    <w:rsid w:val="7C79BFC4"/>
    <w:rsid w:val="7C7F5671"/>
    <w:rsid w:val="7CB55024"/>
    <w:rsid w:val="7CD873B8"/>
    <w:rsid w:val="7CDBE3D5"/>
    <w:rsid w:val="7CF03A54"/>
    <w:rsid w:val="7CF1A3E2"/>
    <w:rsid w:val="7CF22D48"/>
    <w:rsid w:val="7CFC24C3"/>
    <w:rsid w:val="7CFE1051"/>
    <w:rsid w:val="7D05DD9E"/>
    <w:rsid w:val="7D0D62DB"/>
    <w:rsid w:val="7D13E98A"/>
    <w:rsid w:val="7D234406"/>
    <w:rsid w:val="7D2CE955"/>
    <w:rsid w:val="7D349988"/>
    <w:rsid w:val="7D3BFA10"/>
    <w:rsid w:val="7D4BBC0B"/>
    <w:rsid w:val="7D545A5A"/>
    <w:rsid w:val="7D571AC9"/>
    <w:rsid w:val="7D678B57"/>
    <w:rsid w:val="7D77DFF1"/>
    <w:rsid w:val="7D7F70CF"/>
    <w:rsid w:val="7D84CC69"/>
    <w:rsid w:val="7D8CF0AB"/>
    <w:rsid w:val="7D9063B4"/>
    <w:rsid w:val="7D90F26C"/>
    <w:rsid w:val="7D95488A"/>
    <w:rsid w:val="7DA2F615"/>
    <w:rsid w:val="7DA38E0D"/>
    <w:rsid w:val="7DAC600A"/>
    <w:rsid w:val="7DB609AD"/>
    <w:rsid w:val="7DBA6B47"/>
    <w:rsid w:val="7DC1C56F"/>
    <w:rsid w:val="7DF1513C"/>
    <w:rsid w:val="7E0E386A"/>
    <w:rsid w:val="7E20917C"/>
    <w:rsid w:val="7E2E50AA"/>
    <w:rsid w:val="7E37CC63"/>
    <w:rsid w:val="7E3E83D2"/>
    <w:rsid w:val="7E4BE80C"/>
    <w:rsid w:val="7E5213CD"/>
    <w:rsid w:val="7E828A93"/>
    <w:rsid w:val="7E867EC1"/>
    <w:rsid w:val="7E89E13A"/>
    <w:rsid w:val="7E9558BE"/>
    <w:rsid w:val="7E959627"/>
    <w:rsid w:val="7E98DAC1"/>
    <w:rsid w:val="7E9985A7"/>
    <w:rsid w:val="7EA2A323"/>
    <w:rsid w:val="7EAB181D"/>
    <w:rsid w:val="7EB33047"/>
    <w:rsid w:val="7EB4F8E0"/>
    <w:rsid w:val="7ED5A859"/>
    <w:rsid w:val="7F0F0145"/>
    <w:rsid w:val="7F1873BD"/>
    <w:rsid w:val="7F1E4F5D"/>
    <w:rsid w:val="7F1F7308"/>
    <w:rsid w:val="7F25D72B"/>
    <w:rsid w:val="7F3FCEE7"/>
    <w:rsid w:val="7F5D13A1"/>
    <w:rsid w:val="7F7A6195"/>
    <w:rsid w:val="7F868B43"/>
    <w:rsid w:val="7F8BBD41"/>
    <w:rsid w:val="7F96FCD3"/>
    <w:rsid w:val="7FA46AB4"/>
    <w:rsid w:val="7FAAAF8A"/>
    <w:rsid w:val="7FB6C3CD"/>
    <w:rsid w:val="7FBD8D4C"/>
    <w:rsid w:val="7FD2D7FD"/>
    <w:rsid w:val="7FE52BB9"/>
    <w:rsid w:val="7FFEB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54B42"/>
  <w15:chartTrackingRefBased/>
  <w15:docId w15:val="{9CD4E0A4-D4EC-4369-ADE4-B9645DB9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6951"/>
    <w:pPr>
      <w:spacing w:before="160" w:after="0" w:line="240" w:lineRule="auto"/>
    </w:pPr>
    <w:rPr>
      <w:rFonts w:ascii="Open Sans" w:eastAsia="Open Sans" w:hAnsi="Open Sans" w:cs="Times New Roman"/>
      <w:color w:val="3C3C3C"/>
      <w:sz w:val="20"/>
    </w:rPr>
  </w:style>
  <w:style w:type="paragraph" w:styleId="Heading1">
    <w:name w:val="heading 1"/>
    <w:basedOn w:val="Normal"/>
    <w:next w:val="Normal"/>
    <w:link w:val="Heading1Char"/>
    <w:uiPriority w:val="9"/>
    <w:qFormat/>
    <w:rsid w:val="006906AF"/>
    <w:pPr>
      <w:outlineLvl w:val="0"/>
    </w:pPr>
    <w:rPr>
      <w:b/>
      <w:bCs/>
      <w:noProof/>
      <w:color w:val="FFFFFF" w:themeColor="background1"/>
      <w:sz w:val="52"/>
      <w:szCs w:val="52"/>
    </w:rPr>
  </w:style>
  <w:style w:type="paragraph" w:styleId="Heading2">
    <w:name w:val="heading 2"/>
    <w:basedOn w:val="Normal"/>
    <w:next w:val="Normal"/>
    <w:link w:val="Heading2Char"/>
    <w:uiPriority w:val="9"/>
    <w:unhideWhenUsed/>
    <w:qFormat/>
    <w:rsid w:val="0054249B"/>
    <w:pPr>
      <w:spacing w:before="0" w:after="240"/>
      <w:outlineLvl w:val="1"/>
    </w:pPr>
    <w:rPr>
      <w:b/>
      <w:bCs/>
      <w:color w:val="FFFFFF" w:themeColor="background1"/>
      <w:sz w:val="52"/>
      <w:szCs w:val="52"/>
    </w:rPr>
  </w:style>
  <w:style w:type="paragraph" w:styleId="Heading3">
    <w:name w:val="heading 3"/>
    <w:basedOn w:val="Normal"/>
    <w:next w:val="Normal"/>
    <w:link w:val="Heading3Char"/>
    <w:uiPriority w:val="9"/>
    <w:unhideWhenUsed/>
    <w:qFormat/>
    <w:rsid w:val="00A246C0"/>
    <w:pPr>
      <w:outlineLvl w:val="2"/>
    </w:pPr>
    <w:rPr>
      <w:rFonts w:cs="Open Sans"/>
      <w:b/>
      <w:bCs/>
      <w:color w:val="005777"/>
      <w:sz w:val="22"/>
      <w:szCs w:val="24"/>
    </w:rPr>
  </w:style>
  <w:style w:type="paragraph" w:styleId="Heading4">
    <w:name w:val="heading 4"/>
    <w:basedOn w:val="Normal"/>
    <w:next w:val="Normal"/>
    <w:link w:val="Heading4Char"/>
    <w:uiPriority w:val="9"/>
    <w:unhideWhenUsed/>
    <w:qFormat/>
    <w:rsid w:val="005534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AF"/>
    <w:rPr>
      <w:rFonts w:ascii="Open Sans" w:eastAsia="Open Sans" w:hAnsi="Open Sans" w:cs="Times New Roman"/>
      <w:b/>
      <w:bCs/>
      <w:noProof/>
      <w:color w:val="FFFFFF" w:themeColor="background1"/>
      <w:sz w:val="52"/>
      <w:szCs w:val="52"/>
    </w:rPr>
  </w:style>
  <w:style w:type="paragraph" w:styleId="Header">
    <w:name w:val="header"/>
    <w:basedOn w:val="Normal"/>
    <w:link w:val="HeaderChar"/>
    <w:autoRedefine/>
    <w:uiPriority w:val="99"/>
    <w:unhideWhenUsed/>
    <w:qFormat/>
    <w:rsid w:val="00C64B18"/>
    <w:pPr>
      <w:tabs>
        <w:tab w:val="center" w:pos="4680"/>
        <w:tab w:val="right" w:pos="9360"/>
      </w:tabs>
    </w:pPr>
    <w:rPr>
      <w:rFonts w:eastAsia="Calibri"/>
      <w:i/>
      <w:color w:val="797979"/>
      <w:sz w:val="18"/>
    </w:rPr>
  </w:style>
  <w:style w:type="character" w:customStyle="1" w:styleId="HeaderChar">
    <w:name w:val="Header Char"/>
    <w:basedOn w:val="DefaultParagraphFont"/>
    <w:link w:val="Header"/>
    <w:uiPriority w:val="99"/>
    <w:rsid w:val="00C64B18"/>
    <w:rPr>
      <w:rFonts w:ascii="Open Sans" w:eastAsia="Calibri" w:hAnsi="Open Sans" w:cs="Times New Roman"/>
      <w:i/>
      <w:color w:val="797979"/>
      <w:sz w:val="18"/>
    </w:rPr>
  </w:style>
  <w:style w:type="paragraph" w:styleId="Footer">
    <w:name w:val="footer"/>
    <w:basedOn w:val="Normal"/>
    <w:link w:val="FooterChar"/>
    <w:autoRedefine/>
    <w:uiPriority w:val="99"/>
    <w:unhideWhenUsed/>
    <w:qFormat/>
    <w:rsid w:val="003C4947"/>
    <w:pPr>
      <w:tabs>
        <w:tab w:val="center" w:pos="4680"/>
        <w:tab w:val="right" w:pos="9360"/>
      </w:tabs>
      <w:jc w:val="right"/>
    </w:pPr>
    <w:rPr>
      <w:rFonts w:cs="Open Sans"/>
      <w:iCs/>
      <w:noProof/>
      <w:color w:val="auto"/>
      <w:szCs w:val="20"/>
    </w:rPr>
  </w:style>
  <w:style w:type="character" w:customStyle="1" w:styleId="FooterChar">
    <w:name w:val="Footer Char"/>
    <w:basedOn w:val="DefaultParagraphFont"/>
    <w:link w:val="Footer"/>
    <w:uiPriority w:val="99"/>
    <w:rsid w:val="003C4947"/>
    <w:rPr>
      <w:rFonts w:ascii="Open Sans" w:eastAsia="Open Sans" w:hAnsi="Open Sans" w:cs="Open Sans"/>
      <w:iCs/>
      <w:noProof/>
      <w:sz w:val="20"/>
      <w:szCs w:val="20"/>
    </w:rPr>
  </w:style>
  <w:style w:type="paragraph" w:styleId="ListParagraph">
    <w:name w:val="List Paragraph"/>
    <w:basedOn w:val="Normal"/>
    <w:uiPriority w:val="1"/>
    <w:qFormat/>
    <w:rsid w:val="00C64B18"/>
    <w:pPr>
      <w:ind w:left="720"/>
      <w:contextualSpacing/>
    </w:pPr>
  </w:style>
  <w:style w:type="character" w:styleId="Hyperlink">
    <w:name w:val="Hyperlink"/>
    <w:basedOn w:val="DefaultParagraphFont"/>
    <w:uiPriority w:val="99"/>
    <w:unhideWhenUsed/>
    <w:rsid w:val="00C64B18"/>
    <w:rPr>
      <w:color w:val="0563C1" w:themeColor="hyperlink"/>
      <w:u w:val="single"/>
    </w:rPr>
  </w:style>
  <w:style w:type="paragraph" w:customStyle="1" w:styleId="paragraph">
    <w:name w:val="paragraph"/>
    <w:basedOn w:val="Normal"/>
    <w:rsid w:val="004018F7"/>
    <w:pPr>
      <w:spacing w:before="100" w:beforeAutospacing="1" w:after="100" w:afterAutospacing="1"/>
    </w:pPr>
    <w:rPr>
      <w:rFonts w:ascii="Times New Roman" w:eastAsia="Times New Roman" w:hAnsi="Times New Roman"/>
      <w:color w:val="auto"/>
      <w:sz w:val="24"/>
      <w:szCs w:val="24"/>
    </w:rPr>
  </w:style>
  <w:style w:type="character" w:customStyle="1" w:styleId="normaltextrun">
    <w:name w:val="normaltextrun"/>
    <w:basedOn w:val="DefaultParagraphFont"/>
    <w:rsid w:val="004018F7"/>
  </w:style>
  <w:style w:type="character" w:customStyle="1" w:styleId="eop">
    <w:name w:val="eop"/>
    <w:basedOn w:val="DefaultParagraphFont"/>
    <w:rsid w:val="004018F7"/>
  </w:style>
  <w:style w:type="table" w:styleId="TableGridLight">
    <w:name w:val="Grid Table Light"/>
    <w:basedOn w:val="TableNormal"/>
    <w:uiPriority w:val="40"/>
    <w:rsid w:val="002E27C8"/>
    <w:pPr>
      <w:spacing w:after="0" w:line="240" w:lineRule="auto"/>
    </w:pPr>
    <w:tblPr/>
  </w:style>
  <w:style w:type="paragraph" w:customStyle="1" w:styleId="Default">
    <w:name w:val="Default"/>
    <w:rsid w:val="0008018C"/>
    <w:pPr>
      <w:autoSpaceDE w:val="0"/>
      <w:autoSpaceDN w:val="0"/>
      <w:adjustRightInd w:val="0"/>
      <w:spacing w:after="0" w:line="240" w:lineRule="auto"/>
    </w:pPr>
    <w:rPr>
      <w:rFonts w:ascii="Open Sans" w:hAnsi="Open Sans" w:cs="Open Sans"/>
      <w:color w:val="000000"/>
      <w:sz w:val="24"/>
      <w:szCs w:val="24"/>
    </w:rPr>
  </w:style>
  <w:style w:type="paragraph" w:styleId="NoSpacing">
    <w:name w:val="No Spacing"/>
    <w:uiPriority w:val="1"/>
    <w:qFormat/>
    <w:rsid w:val="000F6F51"/>
    <w:pPr>
      <w:spacing w:after="0" w:line="240" w:lineRule="auto"/>
    </w:pPr>
    <w:rPr>
      <w:rFonts w:ascii="Open Sans" w:eastAsia="Open Sans" w:hAnsi="Open Sans" w:cs="Times New Roman"/>
      <w:color w:val="3C3C3C"/>
      <w:sz w:val="20"/>
    </w:rPr>
  </w:style>
  <w:style w:type="character" w:styleId="UnresolvedMention">
    <w:name w:val="Unresolved Mention"/>
    <w:basedOn w:val="DefaultParagraphFont"/>
    <w:uiPriority w:val="99"/>
    <w:semiHidden/>
    <w:unhideWhenUsed/>
    <w:rsid w:val="00CA2131"/>
    <w:rPr>
      <w:color w:val="605E5C"/>
      <w:shd w:val="clear" w:color="auto" w:fill="E1DFDD"/>
    </w:rPr>
  </w:style>
  <w:style w:type="table" w:styleId="TableGrid">
    <w:name w:val="Table Grid"/>
    <w:basedOn w:val="TableNormal"/>
    <w:uiPriority w:val="39"/>
    <w:rsid w:val="000822C1"/>
    <w:pPr>
      <w:spacing w:after="0" w:line="240" w:lineRule="auto"/>
    </w:pPr>
    <w:tblPr>
      <w:tblInd w:w="0" w:type="nil"/>
      <w:tblCellMar>
        <w:left w:w="0" w:type="dxa"/>
        <w:right w:w="0" w:type="dxa"/>
      </w:tblCellMar>
    </w:tbl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Open Sans" w:eastAsia="Open Sans" w:hAnsi="Open Sans" w:cs="Times New Roman"/>
      <w:color w:val="3C3C3C"/>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54249B"/>
    <w:rPr>
      <w:rFonts w:ascii="Open Sans" w:eastAsia="Open Sans" w:hAnsi="Open Sans" w:cs="Times New Roman"/>
      <w:b/>
      <w:bCs/>
      <w:color w:val="FFFFFF" w:themeColor="background1"/>
      <w:sz w:val="52"/>
      <w:szCs w:val="52"/>
    </w:rPr>
  </w:style>
  <w:style w:type="paragraph" w:styleId="CommentSubject">
    <w:name w:val="annotation subject"/>
    <w:basedOn w:val="CommentText"/>
    <w:next w:val="CommentText"/>
    <w:link w:val="CommentSubjectChar"/>
    <w:uiPriority w:val="99"/>
    <w:semiHidden/>
    <w:unhideWhenUsed/>
    <w:rsid w:val="000C6694"/>
    <w:rPr>
      <w:b/>
      <w:bCs/>
    </w:rPr>
  </w:style>
  <w:style w:type="character" w:customStyle="1" w:styleId="CommentSubjectChar">
    <w:name w:val="Comment Subject Char"/>
    <w:basedOn w:val="CommentTextChar"/>
    <w:link w:val="CommentSubject"/>
    <w:uiPriority w:val="99"/>
    <w:semiHidden/>
    <w:rsid w:val="000C6694"/>
    <w:rPr>
      <w:rFonts w:ascii="Open Sans" w:eastAsia="Open Sans" w:hAnsi="Open Sans" w:cs="Times New Roman"/>
      <w:b/>
      <w:bCs/>
      <w:color w:val="3C3C3C"/>
      <w:sz w:val="20"/>
      <w:szCs w:val="20"/>
    </w:rPr>
  </w:style>
  <w:style w:type="paragraph" w:styleId="Title">
    <w:name w:val="Title"/>
    <w:basedOn w:val="Normal"/>
    <w:next w:val="Normal"/>
    <w:link w:val="TitleChar"/>
    <w:uiPriority w:val="10"/>
    <w:qFormat/>
    <w:rsid w:val="000C6694"/>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C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69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C6694"/>
    <w:rPr>
      <w:rFonts w:eastAsiaTheme="minorEastAsia"/>
      <w:color w:val="5A5A5A" w:themeColor="text1" w:themeTint="A5"/>
      <w:spacing w:val="15"/>
    </w:rPr>
  </w:style>
  <w:style w:type="paragraph" w:styleId="Revision">
    <w:name w:val="Revision"/>
    <w:hidden/>
    <w:uiPriority w:val="99"/>
    <w:semiHidden/>
    <w:rsid w:val="000C6694"/>
    <w:pPr>
      <w:spacing w:after="0" w:line="240" w:lineRule="auto"/>
    </w:pPr>
    <w:rPr>
      <w:rFonts w:ascii="Open Sans" w:eastAsia="Open Sans" w:hAnsi="Open Sans" w:cs="Times New Roman"/>
      <w:color w:val="3C3C3C"/>
      <w:sz w:val="20"/>
    </w:rPr>
  </w:style>
  <w:style w:type="character" w:customStyle="1" w:styleId="Heading3Char">
    <w:name w:val="Heading 3 Char"/>
    <w:basedOn w:val="DefaultParagraphFont"/>
    <w:link w:val="Heading3"/>
    <w:uiPriority w:val="9"/>
    <w:rsid w:val="00A246C0"/>
    <w:rPr>
      <w:rFonts w:ascii="Open Sans" w:eastAsia="Open Sans" w:hAnsi="Open Sans" w:cs="Open Sans"/>
      <w:b/>
      <w:bCs/>
      <w:color w:val="005777"/>
      <w:szCs w:val="24"/>
    </w:rPr>
  </w:style>
  <w:style w:type="paragraph" w:styleId="NormalWeb">
    <w:name w:val="Normal (Web)"/>
    <w:basedOn w:val="Normal"/>
    <w:uiPriority w:val="99"/>
    <w:semiHidden/>
    <w:unhideWhenUsed/>
    <w:rsid w:val="00B94BF0"/>
    <w:pPr>
      <w:spacing w:before="100" w:beforeAutospacing="1" w:after="100" w:afterAutospacing="1"/>
    </w:pPr>
    <w:rPr>
      <w:rFonts w:ascii="Times New Roman" w:eastAsia="Times New Roman" w:hAnsi="Times New Roman"/>
      <w:color w:val="auto"/>
      <w:sz w:val="24"/>
      <w:szCs w:val="24"/>
    </w:rPr>
  </w:style>
  <w:style w:type="paragraph" w:customStyle="1" w:styleId="ReportTitle">
    <w:name w:val="Report Title"/>
    <w:basedOn w:val="Heading1"/>
    <w:autoRedefine/>
    <w:qFormat/>
    <w:rsid w:val="002F2EE8"/>
    <w:pPr>
      <w:spacing w:after="120"/>
    </w:pPr>
    <w:rPr>
      <w:b w:val="0"/>
      <w:caps/>
      <w:color w:val="005777"/>
      <w:sz w:val="56"/>
      <w:szCs w:val="72"/>
    </w:rPr>
  </w:style>
  <w:style w:type="paragraph" w:styleId="TOCHeading">
    <w:name w:val="TOC Heading"/>
    <w:basedOn w:val="Heading1"/>
    <w:next w:val="Normal"/>
    <w:uiPriority w:val="39"/>
    <w:unhideWhenUsed/>
    <w:qFormat/>
    <w:rsid w:val="00456274"/>
    <w:pPr>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8D470B"/>
    <w:pPr>
      <w:tabs>
        <w:tab w:val="right" w:leader="dot" w:pos="9350"/>
      </w:tabs>
      <w:spacing w:after="100"/>
    </w:pPr>
    <w:rPr>
      <w:rFonts w:cs="Open Sans"/>
      <w:b/>
      <w:bCs/>
      <w:noProof/>
      <w:color w:val="auto"/>
    </w:rPr>
  </w:style>
  <w:style w:type="character" w:styleId="FollowedHyperlink">
    <w:name w:val="FollowedHyperlink"/>
    <w:basedOn w:val="DefaultParagraphFont"/>
    <w:uiPriority w:val="99"/>
    <w:semiHidden/>
    <w:unhideWhenUsed/>
    <w:rsid w:val="00262B17"/>
    <w:rPr>
      <w:color w:val="954F72" w:themeColor="followedHyperlink"/>
      <w:u w:val="single"/>
    </w:rPr>
  </w:style>
  <w:style w:type="paragraph" w:customStyle="1" w:styleId="ParagraphCopy">
    <w:name w:val="Paragraph Copy"/>
    <w:basedOn w:val="Normal"/>
    <w:link w:val="ParagraphCopyChar"/>
    <w:qFormat/>
    <w:rsid w:val="00A246C0"/>
    <w:rPr>
      <w:sz w:val="22"/>
    </w:rPr>
  </w:style>
  <w:style w:type="character" w:customStyle="1" w:styleId="ParagraphCopyChar">
    <w:name w:val="Paragraph Copy Char"/>
    <w:basedOn w:val="DefaultParagraphFont"/>
    <w:link w:val="ParagraphCopy"/>
    <w:rsid w:val="00A246C0"/>
    <w:rPr>
      <w:rFonts w:ascii="Open Sans" w:eastAsia="Open Sans" w:hAnsi="Open Sans" w:cs="Times New Roman"/>
      <w:color w:val="3C3C3C"/>
    </w:rPr>
  </w:style>
  <w:style w:type="paragraph" w:styleId="TOC2">
    <w:name w:val="toc 2"/>
    <w:basedOn w:val="Normal"/>
    <w:next w:val="Normal"/>
    <w:autoRedefine/>
    <w:uiPriority w:val="39"/>
    <w:unhideWhenUsed/>
    <w:rsid w:val="006018F6"/>
    <w:pPr>
      <w:spacing w:after="100"/>
      <w:ind w:left="200"/>
    </w:pPr>
  </w:style>
  <w:style w:type="paragraph" w:styleId="TOC3">
    <w:name w:val="toc 3"/>
    <w:basedOn w:val="Normal"/>
    <w:next w:val="Normal"/>
    <w:autoRedefine/>
    <w:uiPriority w:val="39"/>
    <w:unhideWhenUsed/>
    <w:rsid w:val="006018F6"/>
    <w:pPr>
      <w:spacing w:after="100"/>
      <w:ind w:left="400"/>
    </w:pPr>
  </w:style>
  <w:style w:type="character" w:styleId="BookTitle">
    <w:name w:val="Book Title"/>
    <w:uiPriority w:val="33"/>
    <w:qFormat/>
    <w:rsid w:val="00657178"/>
    <w:rPr>
      <w:b w:val="0"/>
      <w:bCs/>
      <w:smallCaps/>
      <w:color w:val="3C3C3C"/>
      <w:spacing w:val="5"/>
    </w:rPr>
  </w:style>
  <w:style w:type="paragraph" w:styleId="FootnoteText">
    <w:name w:val="footnote text"/>
    <w:basedOn w:val="Normal"/>
    <w:link w:val="FootnoteTextChar"/>
    <w:uiPriority w:val="99"/>
    <w:semiHidden/>
    <w:unhideWhenUsed/>
    <w:rsid w:val="00117BC8"/>
    <w:pPr>
      <w:spacing w:before="0"/>
    </w:pPr>
    <w:rPr>
      <w:szCs w:val="20"/>
    </w:rPr>
  </w:style>
  <w:style w:type="character" w:customStyle="1" w:styleId="FootnoteTextChar">
    <w:name w:val="Footnote Text Char"/>
    <w:basedOn w:val="DefaultParagraphFont"/>
    <w:link w:val="FootnoteText"/>
    <w:uiPriority w:val="99"/>
    <w:semiHidden/>
    <w:rsid w:val="00117BC8"/>
    <w:rPr>
      <w:rFonts w:ascii="Open Sans" w:eastAsia="Open Sans" w:hAnsi="Open Sans" w:cs="Times New Roman"/>
      <w:color w:val="3C3C3C"/>
      <w:sz w:val="20"/>
      <w:szCs w:val="20"/>
    </w:rPr>
  </w:style>
  <w:style w:type="character" w:styleId="FootnoteReference">
    <w:name w:val="footnote reference"/>
    <w:uiPriority w:val="99"/>
    <w:semiHidden/>
    <w:unhideWhenUsed/>
    <w:rsid w:val="00117BC8"/>
    <w:rPr>
      <w:vertAlign w:val="superscript"/>
    </w:rPr>
  </w:style>
  <w:style w:type="table" w:styleId="PlainTable3">
    <w:name w:val="Plain Table 3"/>
    <w:basedOn w:val="TableNormal"/>
    <w:uiPriority w:val="99"/>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customStyle="1" w:styleId="TableGrid1">
    <w:name w:val="Table Grid1"/>
    <w:basedOn w:val="TableNormal"/>
    <w:next w:val="TableGrid"/>
    <w:uiPriority w:val="39"/>
    <w:rsid w:val="00374301"/>
    <w:pPr>
      <w:spacing w:after="0" w:line="240" w:lineRule="auto"/>
    </w:pPr>
    <w:rPr>
      <w:rFonts w:ascii="Arial" w:eastAsia="Open Sans" w:hAnsi="Arial" w:cs="Times New Roman"/>
      <w:sz w:val="20"/>
      <w:szCs w:val="20"/>
    </w:rPr>
    <w:tblPr>
      <w:tblInd w:w="0" w:type="nil"/>
      <w:tblCellMar>
        <w:left w:w="0" w:type="dxa"/>
        <w:right w:w="0" w:type="dxa"/>
      </w:tblCellMar>
    </w:tblPr>
  </w:style>
  <w:style w:type="table" w:styleId="PlainTable4">
    <w:name w:val="Plain Table 4"/>
    <w:basedOn w:val="TableNormal"/>
    <w:uiPriority w:val="44"/>
    <w:rsid w:val="002529A4"/>
    <w:pPr>
      <w:spacing w:after="0" w:line="240" w:lineRule="auto"/>
    </w:pPr>
    <w:rPr>
      <w:rFonts w:ascii="Arial" w:eastAsia="Open Sans" w:hAnsi="Arial" w:cs="Times New Roman"/>
      <w:sz w:val="20"/>
      <w:szCs w:val="20"/>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553437"/>
    <w:rPr>
      <w:rFonts w:asciiTheme="majorHAnsi" w:eastAsiaTheme="majorEastAsia" w:hAnsiTheme="majorHAnsi" w:cstheme="majorBidi"/>
      <w:i/>
      <w:iCs/>
      <w:color w:val="2F5496" w:themeColor="accent1" w:themeShade="BF"/>
      <w:sz w:val="20"/>
    </w:rPr>
  </w:style>
  <w:style w:type="table" w:styleId="PlainTable1">
    <w:name w:val="Plain Table 1"/>
    <w:basedOn w:val="TableNormal"/>
    <w:uiPriority w:val="41"/>
    <w:rsid w:val="00760995"/>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GridTable4">
    <w:name w:val="Grid Table 4"/>
    <w:basedOn w:val="TableNormal"/>
    <w:uiPriority w:val="49"/>
    <w:rsid w:val="003764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3663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045">
      <w:bodyDiv w:val="1"/>
      <w:marLeft w:val="0"/>
      <w:marRight w:val="0"/>
      <w:marTop w:val="0"/>
      <w:marBottom w:val="0"/>
      <w:divBdr>
        <w:top w:val="none" w:sz="0" w:space="0" w:color="auto"/>
        <w:left w:val="none" w:sz="0" w:space="0" w:color="auto"/>
        <w:bottom w:val="none" w:sz="0" w:space="0" w:color="auto"/>
        <w:right w:val="none" w:sz="0" w:space="0" w:color="auto"/>
      </w:divBdr>
    </w:div>
    <w:div w:id="77678206">
      <w:bodyDiv w:val="1"/>
      <w:marLeft w:val="0"/>
      <w:marRight w:val="0"/>
      <w:marTop w:val="0"/>
      <w:marBottom w:val="0"/>
      <w:divBdr>
        <w:top w:val="none" w:sz="0" w:space="0" w:color="auto"/>
        <w:left w:val="none" w:sz="0" w:space="0" w:color="auto"/>
        <w:bottom w:val="none" w:sz="0" w:space="0" w:color="auto"/>
        <w:right w:val="none" w:sz="0" w:space="0" w:color="auto"/>
      </w:divBdr>
    </w:div>
    <w:div w:id="95097864">
      <w:bodyDiv w:val="1"/>
      <w:marLeft w:val="0"/>
      <w:marRight w:val="0"/>
      <w:marTop w:val="0"/>
      <w:marBottom w:val="0"/>
      <w:divBdr>
        <w:top w:val="none" w:sz="0" w:space="0" w:color="auto"/>
        <w:left w:val="none" w:sz="0" w:space="0" w:color="auto"/>
        <w:bottom w:val="none" w:sz="0" w:space="0" w:color="auto"/>
        <w:right w:val="none" w:sz="0" w:space="0" w:color="auto"/>
      </w:divBdr>
    </w:div>
    <w:div w:id="129715086">
      <w:bodyDiv w:val="1"/>
      <w:marLeft w:val="0"/>
      <w:marRight w:val="0"/>
      <w:marTop w:val="0"/>
      <w:marBottom w:val="0"/>
      <w:divBdr>
        <w:top w:val="none" w:sz="0" w:space="0" w:color="auto"/>
        <w:left w:val="none" w:sz="0" w:space="0" w:color="auto"/>
        <w:bottom w:val="none" w:sz="0" w:space="0" w:color="auto"/>
        <w:right w:val="none" w:sz="0" w:space="0" w:color="auto"/>
      </w:divBdr>
    </w:div>
    <w:div w:id="142166216">
      <w:bodyDiv w:val="1"/>
      <w:marLeft w:val="0"/>
      <w:marRight w:val="0"/>
      <w:marTop w:val="0"/>
      <w:marBottom w:val="0"/>
      <w:divBdr>
        <w:top w:val="none" w:sz="0" w:space="0" w:color="auto"/>
        <w:left w:val="none" w:sz="0" w:space="0" w:color="auto"/>
        <w:bottom w:val="none" w:sz="0" w:space="0" w:color="auto"/>
        <w:right w:val="none" w:sz="0" w:space="0" w:color="auto"/>
      </w:divBdr>
    </w:div>
    <w:div w:id="172888171">
      <w:bodyDiv w:val="1"/>
      <w:marLeft w:val="0"/>
      <w:marRight w:val="0"/>
      <w:marTop w:val="0"/>
      <w:marBottom w:val="0"/>
      <w:divBdr>
        <w:top w:val="none" w:sz="0" w:space="0" w:color="auto"/>
        <w:left w:val="none" w:sz="0" w:space="0" w:color="auto"/>
        <w:bottom w:val="none" w:sz="0" w:space="0" w:color="auto"/>
        <w:right w:val="none" w:sz="0" w:space="0" w:color="auto"/>
      </w:divBdr>
    </w:div>
    <w:div w:id="221061387">
      <w:bodyDiv w:val="1"/>
      <w:marLeft w:val="0"/>
      <w:marRight w:val="0"/>
      <w:marTop w:val="0"/>
      <w:marBottom w:val="0"/>
      <w:divBdr>
        <w:top w:val="none" w:sz="0" w:space="0" w:color="auto"/>
        <w:left w:val="none" w:sz="0" w:space="0" w:color="auto"/>
        <w:bottom w:val="none" w:sz="0" w:space="0" w:color="auto"/>
        <w:right w:val="none" w:sz="0" w:space="0" w:color="auto"/>
      </w:divBdr>
    </w:div>
    <w:div w:id="240723343">
      <w:bodyDiv w:val="1"/>
      <w:marLeft w:val="0"/>
      <w:marRight w:val="0"/>
      <w:marTop w:val="0"/>
      <w:marBottom w:val="0"/>
      <w:divBdr>
        <w:top w:val="none" w:sz="0" w:space="0" w:color="auto"/>
        <w:left w:val="none" w:sz="0" w:space="0" w:color="auto"/>
        <w:bottom w:val="none" w:sz="0" w:space="0" w:color="auto"/>
        <w:right w:val="none" w:sz="0" w:space="0" w:color="auto"/>
      </w:divBdr>
    </w:div>
    <w:div w:id="323751480">
      <w:bodyDiv w:val="1"/>
      <w:marLeft w:val="0"/>
      <w:marRight w:val="0"/>
      <w:marTop w:val="0"/>
      <w:marBottom w:val="0"/>
      <w:divBdr>
        <w:top w:val="none" w:sz="0" w:space="0" w:color="auto"/>
        <w:left w:val="none" w:sz="0" w:space="0" w:color="auto"/>
        <w:bottom w:val="none" w:sz="0" w:space="0" w:color="auto"/>
        <w:right w:val="none" w:sz="0" w:space="0" w:color="auto"/>
      </w:divBdr>
      <w:divsChild>
        <w:div w:id="142090259">
          <w:marLeft w:val="0"/>
          <w:marRight w:val="0"/>
          <w:marTop w:val="0"/>
          <w:marBottom w:val="0"/>
          <w:divBdr>
            <w:top w:val="none" w:sz="0" w:space="0" w:color="auto"/>
            <w:left w:val="none" w:sz="0" w:space="0" w:color="auto"/>
            <w:bottom w:val="none" w:sz="0" w:space="0" w:color="auto"/>
            <w:right w:val="none" w:sz="0" w:space="0" w:color="auto"/>
          </w:divBdr>
        </w:div>
        <w:div w:id="174149714">
          <w:marLeft w:val="0"/>
          <w:marRight w:val="0"/>
          <w:marTop w:val="0"/>
          <w:marBottom w:val="0"/>
          <w:divBdr>
            <w:top w:val="none" w:sz="0" w:space="0" w:color="auto"/>
            <w:left w:val="none" w:sz="0" w:space="0" w:color="auto"/>
            <w:bottom w:val="none" w:sz="0" w:space="0" w:color="auto"/>
            <w:right w:val="none" w:sz="0" w:space="0" w:color="auto"/>
          </w:divBdr>
        </w:div>
        <w:div w:id="232206440">
          <w:marLeft w:val="0"/>
          <w:marRight w:val="0"/>
          <w:marTop w:val="0"/>
          <w:marBottom w:val="0"/>
          <w:divBdr>
            <w:top w:val="none" w:sz="0" w:space="0" w:color="auto"/>
            <w:left w:val="none" w:sz="0" w:space="0" w:color="auto"/>
            <w:bottom w:val="none" w:sz="0" w:space="0" w:color="auto"/>
            <w:right w:val="none" w:sz="0" w:space="0" w:color="auto"/>
          </w:divBdr>
        </w:div>
        <w:div w:id="518856299">
          <w:marLeft w:val="0"/>
          <w:marRight w:val="0"/>
          <w:marTop w:val="0"/>
          <w:marBottom w:val="0"/>
          <w:divBdr>
            <w:top w:val="none" w:sz="0" w:space="0" w:color="auto"/>
            <w:left w:val="none" w:sz="0" w:space="0" w:color="auto"/>
            <w:bottom w:val="none" w:sz="0" w:space="0" w:color="auto"/>
            <w:right w:val="none" w:sz="0" w:space="0" w:color="auto"/>
          </w:divBdr>
        </w:div>
        <w:div w:id="2073850955">
          <w:marLeft w:val="0"/>
          <w:marRight w:val="0"/>
          <w:marTop w:val="0"/>
          <w:marBottom w:val="0"/>
          <w:divBdr>
            <w:top w:val="none" w:sz="0" w:space="0" w:color="auto"/>
            <w:left w:val="none" w:sz="0" w:space="0" w:color="auto"/>
            <w:bottom w:val="none" w:sz="0" w:space="0" w:color="auto"/>
            <w:right w:val="none" w:sz="0" w:space="0" w:color="auto"/>
          </w:divBdr>
        </w:div>
        <w:div w:id="2077703747">
          <w:marLeft w:val="0"/>
          <w:marRight w:val="0"/>
          <w:marTop w:val="0"/>
          <w:marBottom w:val="0"/>
          <w:divBdr>
            <w:top w:val="none" w:sz="0" w:space="0" w:color="auto"/>
            <w:left w:val="none" w:sz="0" w:space="0" w:color="auto"/>
            <w:bottom w:val="none" w:sz="0" w:space="0" w:color="auto"/>
            <w:right w:val="none" w:sz="0" w:space="0" w:color="auto"/>
          </w:divBdr>
        </w:div>
        <w:div w:id="2103797177">
          <w:marLeft w:val="0"/>
          <w:marRight w:val="0"/>
          <w:marTop w:val="0"/>
          <w:marBottom w:val="0"/>
          <w:divBdr>
            <w:top w:val="none" w:sz="0" w:space="0" w:color="auto"/>
            <w:left w:val="none" w:sz="0" w:space="0" w:color="auto"/>
            <w:bottom w:val="none" w:sz="0" w:space="0" w:color="auto"/>
            <w:right w:val="none" w:sz="0" w:space="0" w:color="auto"/>
          </w:divBdr>
        </w:div>
      </w:divsChild>
    </w:div>
    <w:div w:id="405614227">
      <w:bodyDiv w:val="1"/>
      <w:marLeft w:val="0"/>
      <w:marRight w:val="0"/>
      <w:marTop w:val="0"/>
      <w:marBottom w:val="0"/>
      <w:divBdr>
        <w:top w:val="none" w:sz="0" w:space="0" w:color="auto"/>
        <w:left w:val="none" w:sz="0" w:space="0" w:color="auto"/>
        <w:bottom w:val="none" w:sz="0" w:space="0" w:color="auto"/>
        <w:right w:val="none" w:sz="0" w:space="0" w:color="auto"/>
      </w:divBdr>
      <w:divsChild>
        <w:div w:id="140929736">
          <w:marLeft w:val="0"/>
          <w:marRight w:val="0"/>
          <w:marTop w:val="0"/>
          <w:marBottom w:val="0"/>
          <w:divBdr>
            <w:top w:val="none" w:sz="0" w:space="0" w:color="auto"/>
            <w:left w:val="none" w:sz="0" w:space="0" w:color="auto"/>
            <w:bottom w:val="none" w:sz="0" w:space="0" w:color="auto"/>
            <w:right w:val="none" w:sz="0" w:space="0" w:color="auto"/>
          </w:divBdr>
        </w:div>
      </w:divsChild>
    </w:div>
    <w:div w:id="482232789">
      <w:bodyDiv w:val="1"/>
      <w:marLeft w:val="0"/>
      <w:marRight w:val="0"/>
      <w:marTop w:val="0"/>
      <w:marBottom w:val="0"/>
      <w:divBdr>
        <w:top w:val="none" w:sz="0" w:space="0" w:color="auto"/>
        <w:left w:val="none" w:sz="0" w:space="0" w:color="auto"/>
        <w:bottom w:val="none" w:sz="0" w:space="0" w:color="auto"/>
        <w:right w:val="none" w:sz="0" w:space="0" w:color="auto"/>
      </w:divBdr>
    </w:div>
    <w:div w:id="522939975">
      <w:bodyDiv w:val="1"/>
      <w:marLeft w:val="0"/>
      <w:marRight w:val="0"/>
      <w:marTop w:val="0"/>
      <w:marBottom w:val="0"/>
      <w:divBdr>
        <w:top w:val="none" w:sz="0" w:space="0" w:color="auto"/>
        <w:left w:val="none" w:sz="0" w:space="0" w:color="auto"/>
        <w:bottom w:val="none" w:sz="0" w:space="0" w:color="auto"/>
        <w:right w:val="none" w:sz="0" w:space="0" w:color="auto"/>
      </w:divBdr>
    </w:div>
    <w:div w:id="561334265">
      <w:bodyDiv w:val="1"/>
      <w:marLeft w:val="0"/>
      <w:marRight w:val="0"/>
      <w:marTop w:val="0"/>
      <w:marBottom w:val="0"/>
      <w:divBdr>
        <w:top w:val="none" w:sz="0" w:space="0" w:color="auto"/>
        <w:left w:val="none" w:sz="0" w:space="0" w:color="auto"/>
        <w:bottom w:val="none" w:sz="0" w:space="0" w:color="auto"/>
        <w:right w:val="none" w:sz="0" w:space="0" w:color="auto"/>
      </w:divBdr>
    </w:div>
    <w:div w:id="604045602">
      <w:bodyDiv w:val="1"/>
      <w:marLeft w:val="0"/>
      <w:marRight w:val="0"/>
      <w:marTop w:val="0"/>
      <w:marBottom w:val="0"/>
      <w:divBdr>
        <w:top w:val="none" w:sz="0" w:space="0" w:color="auto"/>
        <w:left w:val="none" w:sz="0" w:space="0" w:color="auto"/>
        <w:bottom w:val="none" w:sz="0" w:space="0" w:color="auto"/>
        <w:right w:val="none" w:sz="0" w:space="0" w:color="auto"/>
      </w:divBdr>
      <w:divsChild>
        <w:div w:id="646085749">
          <w:marLeft w:val="0"/>
          <w:marRight w:val="0"/>
          <w:marTop w:val="0"/>
          <w:marBottom w:val="0"/>
          <w:divBdr>
            <w:top w:val="none" w:sz="0" w:space="0" w:color="auto"/>
            <w:left w:val="none" w:sz="0" w:space="0" w:color="auto"/>
            <w:bottom w:val="none" w:sz="0" w:space="0" w:color="auto"/>
            <w:right w:val="none" w:sz="0" w:space="0" w:color="auto"/>
          </w:divBdr>
        </w:div>
        <w:div w:id="1021588061">
          <w:marLeft w:val="0"/>
          <w:marRight w:val="0"/>
          <w:marTop w:val="0"/>
          <w:marBottom w:val="0"/>
          <w:divBdr>
            <w:top w:val="none" w:sz="0" w:space="0" w:color="auto"/>
            <w:left w:val="none" w:sz="0" w:space="0" w:color="auto"/>
            <w:bottom w:val="none" w:sz="0" w:space="0" w:color="auto"/>
            <w:right w:val="none" w:sz="0" w:space="0" w:color="auto"/>
          </w:divBdr>
        </w:div>
        <w:div w:id="1271085715">
          <w:marLeft w:val="0"/>
          <w:marRight w:val="0"/>
          <w:marTop w:val="0"/>
          <w:marBottom w:val="0"/>
          <w:divBdr>
            <w:top w:val="none" w:sz="0" w:space="0" w:color="auto"/>
            <w:left w:val="none" w:sz="0" w:space="0" w:color="auto"/>
            <w:bottom w:val="none" w:sz="0" w:space="0" w:color="auto"/>
            <w:right w:val="none" w:sz="0" w:space="0" w:color="auto"/>
          </w:divBdr>
        </w:div>
        <w:div w:id="1303542473">
          <w:marLeft w:val="0"/>
          <w:marRight w:val="0"/>
          <w:marTop w:val="0"/>
          <w:marBottom w:val="0"/>
          <w:divBdr>
            <w:top w:val="none" w:sz="0" w:space="0" w:color="auto"/>
            <w:left w:val="none" w:sz="0" w:space="0" w:color="auto"/>
            <w:bottom w:val="none" w:sz="0" w:space="0" w:color="auto"/>
            <w:right w:val="none" w:sz="0" w:space="0" w:color="auto"/>
          </w:divBdr>
        </w:div>
        <w:div w:id="1345353889">
          <w:marLeft w:val="0"/>
          <w:marRight w:val="0"/>
          <w:marTop w:val="0"/>
          <w:marBottom w:val="0"/>
          <w:divBdr>
            <w:top w:val="none" w:sz="0" w:space="0" w:color="auto"/>
            <w:left w:val="none" w:sz="0" w:space="0" w:color="auto"/>
            <w:bottom w:val="none" w:sz="0" w:space="0" w:color="auto"/>
            <w:right w:val="none" w:sz="0" w:space="0" w:color="auto"/>
          </w:divBdr>
        </w:div>
        <w:div w:id="1728071166">
          <w:marLeft w:val="0"/>
          <w:marRight w:val="0"/>
          <w:marTop w:val="0"/>
          <w:marBottom w:val="0"/>
          <w:divBdr>
            <w:top w:val="none" w:sz="0" w:space="0" w:color="auto"/>
            <w:left w:val="none" w:sz="0" w:space="0" w:color="auto"/>
            <w:bottom w:val="none" w:sz="0" w:space="0" w:color="auto"/>
            <w:right w:val="none" w:sz="0" w:space="0" w:color="auto"/>
          </w:divBdr>
        </w:div>
        <w:div w:id="2020309052">
          <w:marLeft w:val="0"/>
          <w:marRight w:val="0"/>
          <w:marTop w:val="0"/>
          <w:marBottom w:val="0"/>
          <w:divBdr>
            <w:top w:val="none" w:sz="0" w:space="0" w:color="auto"/>
            <w:left w:val="none" w:sz="0" w:space="0" w:color="auto"/>
            <w:bottom w:val="none" w:sz="0" w:space="0" w:color="auto"/>
            <w:right w:val="none" w:sz="0" w:space="0" w:color="auto"/>
          </w:divBdr>
        </w:div>
      </w:divsChild>
    </w:div>
    <w:div w:id="722022137">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sChild>
        <w:div w:id="396325648">
          <w:marLeft w:val="0"/>
          <w:marRight w:val="0"/>
          <w:marTop w:val="0"/>
          <w:marBottom w:val="0"/>
          <w:divBdr>
            <w:top w:val="none" w:sz="0" w:space="0" w:color="auto"/>
            <w:left w:val="none" w:sz="0" w:space="0" w:color="auto"/>
            <w:bottom w:val="none" w:sz="0" w:space="0" w:color="auto"/>
            <w:right w:val="none" w:sz="0" w:space="0" w:color="auto"/>
          </w:divBdr>
        </w:div>
        <w:div w:id="500780629">
          <w:marLeft w:val="0"/>
          <w:marRight w:val="0"/>
          <w:marTop w:val="0"/>
          <w:marBottom w:val="0"/>
          <w:divBdr>
            <w:top w:val="none" w:sz="0" w:space="0" w:color="auto"/>
            <w:left w:val="none" w:sz="0" w:space="0" w:color="auto"/>
            <w:bottom w:val="none" w:sz="0" w:space="0" w:color="auto"/>
            <w:right w:val="none" w:sz="0" w:space="0" w:color="auto"/>
          </w:divBdr>
        </w:div>
        <w:div w:id="620914923">
          <w:marLeft w:val="0"/>
          <w:marRight w:val="0"/>
          <w:marTop w:val="0"/>
          <w:marBottom w:val="0"/>
          <w:divBdr>
            <w:top w:val="none" w:sz="0" w:space="0" w:color="auto"/>
            <w:left w:val="none" w:sz="0" w:space="0" w:color="auto"/>
            <w:bottom w:val="none" w:sz="0" w:space="0" w:color="auto"/>
            <w:right w:val="none" w:sz="0" w:space="0" w:color="auto"/>
          </w:divBdr>
        </w:div>
        <w:div w:id="625309386">
          <w:marLeft w:val="0"/>
          <w:marRight w:val="0"/>
          <w:marTop w:val="0"/>
          <w:marBottom w:val="0"/>
          <w:divBdr>
            <w:top w:val="none" w:sz="0" w:space="0" w:color="auto"/>
            <w:left w:val="none" w:sz="0" w:space="0" w:color="auto"/>
            <w:bottom w:val="none" w:sz="0" w:space="0" w:color="auto"/>
            <w:right w:val="none" w:sz="0" w:space="0" w:color="auto"/>
          </w:divBdr>
        </w:div>
        <w:div w:id="970134922">
          <w:marLeft w:val="0"/>
          <w:marRight w:val="0"/>
          <w:marTop w:val="0"/>
          <w:marBottom w:val="0"/>
          <w:divBdr>
            <w:top w:val="none" w:sz="0" w:space="0" w:color="auto"/>
            <w:left w:val="none" w:sz="0" w:space="0" w:color="auto"/>
            <w:bottom w:val="none" w:sz="0" w:space="0" w:color="auto"/>
            <w:right w:val="none" w:sz="0" w:space="0" w:color="auto"/>
          </w:divBdr>
        </w:div>
        <w:div w:id="1277060173">
          <w:marLeft w:val="0"/>
          <w:marRight w:val="0"/>
          <w:marTop w:val="0"/>
          <w:marBottom w:val="0"/>
          <w:divBdr>
            <w:top w:val="none" w:sz="0" w:space="0" w:color="auto"/>
            <w:left w:val="none" w:sz="0" w:space="0" w:color="auto"/>
            <w:bottom w:val="none" w:sz="0" w:space="0" w:color="auto"/>
            <w:right w:val="none" w:sz="0" w:space="0" w:color="auto"/>
          </w:divBdr>
        </w:div>
        <w:div w:id="1289162714">
          <w:marLeft w:val="0"/>
          <w:marRight w:val="0"/>
          <w:marTop w:val="0"/>
          <w:marBottom w:val="0"/>
          <w:divBdr>
            <w:top w:val="none" w:sz="0" w:space="0" w:color="auto"/>
            <w:left w:val="none" w:sz="0" w:space="0" w:color="auto"/>
            <w:bottom w:val="none" w:sz="0" w:space="0" w:color="auto"/>
            <w:right w:val="none" w:sz="0" w:space="0" w:color="auto"/>
          </w:divBdr>
        </w:div>
        <w:div w:id="1301497208">
          <w:marLeft w:val="0"/>
          <w:marRight w:val="0"/>
          <w:marTop w:val="0"/>
          <w:marBottom w:val="0"/>
          <w:divBdr>
            <w:top w:val="none" w:sz="0" w:space="0" w:color="auto"/>
            <w:left w:val="none" w:sz="0" w:space="0" w:color="auto"/>
            <w:bottom w:val="none" w:sz="0" w:space="0" w:color="auto"/>
            <w:right w:val="none" w:sz="0" w:space="0" w:color="auto"/>
          </w:divBdr>
        </w:div>
        <w:div w:id="1331524038">
          <w:marLeft w:val="0"/>
          <w:marRight w:val="0"/>
          <w:marTop w:val="0"/>
          <w:marBottom w:val="0"/>
          <w:divBdr>
            <w:top w:val="none" w:sz="0" w:space="0" w:color="auto"/>
            <w:left w:val="none" w:sz="0" w:space="0" w:color="auto"/>
            <w:bottom w:val="none" w:sz="0" w:space="0" w:color="auto"/>
            <w:right w:val="none" w:sz="0" w:space="0" w:color="auto"/>
          </w:divBdr>
        </w:div>
        <w:div w:id="1427187514">
          <w:marLeft w:val="0"/>
          <w:marRight w:val="0"/>
          <w:marTop w:val="0"/>
          <w:marBottom w:val="0"/>
          <w:divBdr>
            <w:top w:val="none" w:sz="0" w:space="0" w:color="auto"/>
            <w:left w:val="none" w:sz="0" w:space="0" w:color="auto"/>
            <w:bottom w:val="none" w:sz="0" w:space="0" w:color="auto"/>
            <w:right w:val="none" w:sz="0" w:space="0" w:color="auto"/>
          </w:divBdr>
        </w:div>
        <w:div w:id="1738630564">
          <w:marLeft w:val="0"/>
          <w:marRight w:val="0"/>
          <w:marTop w:val="0"/>
          <w:marBottom w:val="0"/>
          <w:divBdr>
            <w:top w:val="none" w:sz="0" w:space="0" w:color="auto"/>
            <w:left w:val="none" w:sz="0" w:space="0" w:color="auto"/>
            <w:bottom w:val="none" w:sz="0" w:space="0" w:color="auto"/>
            <w:right w:val="none" w:sz="0" w:space="0" w:color="auto"/>
          </w:divBdr>
        </w:div>
        <w:div w:id="1784113009">
          <w:marLeft w:val="0"/>
          <w:marRight w:val="0"/>
          <w:marTop w:val="0"/>
          <w:marBottom w:val="0"/>
          <w:divBdr>
            <w:top w:val="none" w:sz="0" w:space="0" w:color="auto"/>
            <w:left w:val="none" w:sz="0" w:space="0" w:color="auto"/>
            <w:bottom w:val="none" w:sz="0" w:space="0" w:color="auto"/>
            <w:right w:val="none" w:sz="0" w:space="0" w:color="auto"/>
          </w:divBdr>
        </w:div>
        <w:div w:id="1800368371">
          <w:marLeft w:val="0"/>
          <w:marRight w:val="0"/>
          <w:marTop w:val="0"/>
          <w:marBottom w:val="0"/>
          <w:divBdr>
            <w:top w:val="none" w:sz="0" w:space="0" w:color="auto"/>
            <w:left w:val="none" w:sz="0" w:space="0" w:color="auto"/>
            <w:bottom w:val="none" w:sz="0" w:space="0" w:color="auto"/>
            <w:right w:val="none" w:sz="0" w:space="0" w:color="auto"/>
          </w:divBdr>
        </w:div>
      </w:divsChild>
    </w:div>
    <w:div w:id="1035885930">
      <w:bodyDiv w:val="1"/>
      <w:marLeft w:val="0"/>
      <w:marRight w:val="0"/>
      <w:marTop w:val="0"/>
      <w:marBottom w:val="0"/>
      <w:divBdr>
        <w:top w:val="none" w:sz="0" w:space="0" w:color="auto"/>
        <w:left w:val="none" w:sz="0" w:space="0" w:color="auto"/>
        <w:bottom w:val="none" w:sz="0" w:space="0" w:color="auto"/>
        <w:right w:val="none" w:sz="0" w:space="0" w:color="auto"/>
      </w:divBdr>
    </w:div>
    <w:div w:id="1081291730">
      <w:bodyDiv w:val="1"/>
      <w:marLeft w:val="0"/>
      <w:marRight w:val="0"/>
      <w:marTop w:val="0"/>
      <w:marBottom w:val="0"/>
      <w:divBdr>
        <w:top w:val="none" w:sz="0" w:space="0" w:color="auto"/>
        <w:left w:val="none" w:sz="0" w:space="0" w:color="auto"/>
        <w:bottom w:val="none" w:sz="0" w:space="0" w:color="auto"/>
        <w:right w:val="none" w:sz="0" w:space="0" w:color="auto"/>
      </w:divBdr>
    </w:div>
    <w:div w:id="1158306470">
      <w:bodyDiv w:val="1"/>
      <w:marLeft w:val="0"/>
      <w:marRight w:val="0"/>
      <w:marTop w:val="0"/>
      <w:marBottom w:val="0"/>
      <w:divBdr>
        <w:top w:val="none" w:sz="0" w:space="0" w:color="auto"/>
        <w:left w:val="none" w:sz="0" w:space="0" w:color="auto"/>
        <w:bottom w:val="none" w:sz="0" w:space="0" w:color="auto"/>
        <w:right w:val="none" w:sz="0" w:space="0" w:color="auto"/>
      </w:divBdr>
    </w:div>
    <w:div w:id="1165365481">
      <w:bodyDiv w:val="1"/>
      <w:marLeft w:val="0"/>
      <w:marRight w:val="0"/>
      <w:marTop w:val="0"/>
      <w:marBottom w:val="0"/>
      <w:divBdr>
        <w:top w:val="none" w:sz="0" w:space="0" w:color="auto"/>
        <w:left w:val="none" w:sz="0" w:space="0" w:color="auto"/>
        <w:bottom w:val="none" w:sz="0" w:space="0" w:color="auto"/>
        <w:right w:val="none" w:sz="0" w:space="0" w:color="auto"/>
      </w:divBdr>
      <w:divsChild>
        <w:div w:id="379939876">
          <w:marLeft w:val="0"/>
          <w:marRight w:val="0"/>
          <w:marTop w:val="0"/>
          <w:marBottom w:val="0"/>
          <w:divBdr>
            <w:top w:val="none" w:sz="0" w:space="0" w:color="auto"/>
            <w:left w:val="none" w:sz="0" w:space="0" w:color="auto"/>
            <w:bottom w:val="none" w:sz="0" w:space="0" w:color="auto"/>
            <w:right w:val="none" w:sz="0" w:space="0" w:color="auto"/>
          </w:divBdr>
        </w:div>
        <w:div w:id="435364638">
          <w:marLeft w:val="0"/>
          <w:marRight w:val="0"/>
          <w:marTop w:val="0"/>
          <w:marBottom w:val="0"/>
          <w:divBdr>
            <w:top w:val="none" w:sz="0" w:space="0" w:color="auto"/>
            <w:left w:val="none" w:sz="0" w:space="0" w:color="auto"/>
            <w:bottom w:val="none" w:sz="0" w:space="0" w:color="auto"/>
            <w:right w:val="none" w:sz="0" w:space="0" w:color="auto"/>
          </w:divBdr>
        </w:div>
        <w:div w:id="481777816">
          <w:marLeft w:val="0"/>
          <w:marRight w:val="0"/>
          <w:marTop w:val="0"/>
          <w:marBottom w:val="0"/>
          <w:divBdr>
            <w:top w:val="none" w:sz="0" w:space="0" w:color="auto"/>
            <w:left w:val="none" w:sz="0" w:space="0" w:color="auto"/>
            <w:bottom w:val="none" w:sz="0" w:space="0" w:color="auto"/>
            <w:right w:val="none" w:sz="0" w:space="0" w:color="auto"/>
          </w:divBdr>
        </w:div>
        <w:div w:id="519856605">
          <w:marLeft w:val="0"/>
          <w:marRight w:val="0"/>
          <w:marTop w:val="0"/>
          <w:marBottom w:val="0"/>
          <w:divBdr>
            <w:top w:val="none" w:sz="0" w:space="0" w:color="auto"/>
            <w:left w:val="none" w:sz="0" w:space="0" w:color="auto"/>
            <w:bottom w:val="none" w:sz="0" w:space="0" w:color="auto"/>
            <w:right w:val="none" w:sz="0" w:space="0" w:color="auto"/>
          </w:divBdr>
        </w:div>
        <w:div w:id="1000084553">
          <w:marLeft w:val="0"/>
          <w:marRight w:val="0"/>
          <w:marTop w:val="0"/>
          <w:marBottom w:val="0"/>
          <w:divBdr>
            <w:top w:val="none" w:sz="0" w:space="0" w:color="auto"/>
            <w:left w:val="none" w:sz="0" w:space="0" w:color="auto"/>
            <w:bottom w:val="none" w:sz="0" w:space="0" w:color="auto"/>
            <w:right w:val="none" w:sz="0" w:space="0" w:color="auto"/>
          </w:divBdr>
        </w:div>
        <w:div w:id="1000542451">
          <w:marLeft w:val="0"/>
          <w:marRight w:val="0"/>
          <w:marTop w:val="0"/>
          <w:marBottom w:val="0"/>
          <w:divBdr>
            <w:top w:val="none" w:sz="0" w:space="0" w:color="auto"/>
            <w:left w:val="none" w:sz="0" w:space="0" w:color="auto"/>
            <w:bottom w:val="none" w:sz="0" w:space="0" w:color="auto"/>
            <w:right w:val="none" w:sz="0" w:space="0" w:color="auto"/>
          </w:divBdr>
        </w:div>
        <w:div w:id="1830171494">
          <w:marLeft w:val="0"/>
          <w:marRight w:val="0"/>
          <w:marTop w:val="0"/>
          <w:marBottom w:val="0"/>
          <w:divBdr>
            <w:top w:val="none" w:sz="0" w:space="0" w:color="auto"/>
            <w:left w:val="none" w:sz="0" w:space="0" w:color="auto"/>
            <w:bottom w:val="none" w:sz="0" w:space="0" w:color="auto"/>
            <w:right w:val="none" w:sz="0" w:space="0" w:color="auto"/>
          </w:divBdr>
        </w:div>
      </w:divsChild>
    </w:div>
    <w:div w:id="1425882746">
      <w:bodyDiv w:val="1"/>
      <w:marLeft w:val="0"/>
      <w:marRight w:val="0"/>
      <w:marTop w:val="0"/>
      <w:marBottom w:val="0"/>
      <w:divBdr>
        <w:top w:val="none" w:sz="0" w:space="0" w:color="auto"/>
        <w:left w:val="none" w:sz="0" w:space="0" w:color="auto"/>
        <w:bottom w:val="none" w:sz="0" w:space="0" w:color="auto"/>
        <w:right w:val="none" w:sz="0" w:space="0" w:color="auto"/>
      </w:divBdr>
      <w:divsChild>
        <w:div w:id="75323829">
          <w:marLeft w:val="0"/>
          <w:marRight w:val="0"/>
          <w:marTop w:val="0"/>
          <w:marBottom w:val="0"/>
          <w:divBdr>
            <w:top w:val="none" w:sz="0" w:space="0" w:color="auto"/>
            <w:left w:val="none" w:sz="0" w:space="0" w:color="auto"/>
            <w:bottom w:val="none" w:sz="0" w:space="0" w:color="auto"/>
            <w:right w:val="none" w:sz="0" w:space="0" w:color="auto"/>
          </w:divBdr>
        </w:div>
        <w:div w:id="99104981">
          <w:marLeft w:val="0"/>
          <w:marRight w:val="0"/>
          <w:marTop w:val="0"/>
          <w:marBottom w:val="0"/>
          <w:divBdr>
            <w:top w:val="none" w:sz="0" w:space="0" w:color="auto"/>
            <w:left w:val="none" w:sz="0" w:space="0" w:color="auto"/>
            <w:bottom w:val="none" w:sz="0" w:space="0" w:color="auto"/>
            <w:right w:val="none" w:sz="0" w:space="0" w:color="auto"/>
          </w:divBdr>
        </w:div>
        <w:div w:id="342250026">
          <w:marLeft w:val="0"/>
          <w:marRight w:val="0"/>
          <w:marTop w:val="0"/>
          <w:marBottom w:val="0"/>
          <w:divBdr>
            <w:top w:val="none" w:sz="0" w:space="0" w:color="auto"/>
            <w:left w:val="none" w:sz="0" w:space="0" w:color="auto"/>
            <w:bottom w:val="none" w:sz="0" w:space="0" w:color="auto"/>
            <w:right w:val="none" w:sz="0" w:space="0" w:color="auto"/>
          </w:divBdr>
        </w:div>
        <w:div w:id="358706908">
          <w:marLeft w:val="0"/>
          <w:marRight w:val="0"/>
          <w:marTop w:val="0"/>
          <w:marBottom w:val="0"/>
          <w:divBdr>
            <w:top w:val="none" w:sz="0" w:space="0" w:color="auto"/>
            <w:left w:val="none" w:sz="0" w:space="0" w:color="auto"/>
            <w:bottom w:val="none" w:sz="0" w:space="0" w:color="auto"/>
            <w:right w:val="none" w:sz="0" w:space="0" w:color="auto"/>
          </w:divBdr>
        </w:div>
        <w:div w:id="697899192">
          <w:marLeft w:val="0"/>
          <w:marRight w:val="0"/>
          <w:marTop w:val="0"/>
          <w:marBottom w:val="0"/>
          <w:divBdr>
            <w:top w:val="none" w:sz="0" w:space="0" w:color="auto"/>
            <w:left w:val="none" w:sz="0" w:space="0" w:color="auto"/>
            <w:bottom w:val="none" w:sz="0" w:space="0" w:color="auto"/>
            <w:right w:val="none" w:sz="0" w:space="0" w:color="auto"/>
          </w:divBdr>
        </w:div>
        <w:div w:id="1141967049">
          <w:marLeft w:val="0"/>
          <w:marRight w:val="0"/>
          <w:marTop w:val="0"/>
          <w:marBottom w:val="0"/>
          <w:divBdr>
            <w:top w:val="none" w:sz="0" w:space="0" w:color="auto"/>
            <w:left w:val="none" w:sz="0" w:space="0" w:color="auto"/>
            <w:bottom w:val="none" w:sz="0" w:space="0" w:color="auto"/>
            <w:right w:val="none" w:sz="0" w:space="0" w:color="auto"/>
          </w:divBdr>
        </w:div>
        <w:div w:id="1845899661">
          <w:marLeft w:val="0"/>
          <w:marRight w:val="0"/>
          <w:marTop w:val="0"/>
          <w:marBottom w:val="0"/>
          <w:divBdr>
            <w:top w:val="none" w:sz="0" w:space="0" w:color="auto"/>
            <w:left w:val="none" w:sz="0" w:space="0" w:color="auto"/>
            <w:bottom w:val="none" w:sz="0" w:space="0" w:color="auto"/>
            <w:right w:val="none" w:sz="0" w:space="0" w:color="auto"/>
          </w:divBdr>
        </w:div>
      </w:divsChild>
    </w:div>
    <w:div w:id="1427116929">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7">
          <w:marLeft w:val="0"/>
          <w:marRight w:val="0"/>
          <w:marTop w:val="0"/>
          <w:marBottom w:val="0"/>
          <w:divBdr>
            <w:top w:val="none" w:sz="0" w:space="0" w:color="auto"/>
            <w:left w:val="none" w:sz="0" w:space="0" w:color="auto"/>
            <w:bottom w:val="none" w:sz="0" w:space="0" w:color="auto"/>
            <w:right w:val="none" w:sz="0" w:space="0" w:color="auto"/>
          </w:divBdr>
        </w:div>
      </w:divsChild>
    </w:div>
    <w:div w:id="1469545853">
      <w:bodyDiv w:val="1"/>
      <w:marLeft w:val="0"/>
      <w:marRight w:val="0"/>
      <w:marTop w:val="0"/>
      <w:marBottom w:val="0"/>
      <w:divBdr>
        <w:top w:val="none" w:sz="0" w:space="0" w:color="auto"/>
        <w:left w:val="none" w:sz="0" w:space="0" w:color="auto"/>
        <w:bottom w:val="none" w:sz="0" w:space="0" w:color="auto"/>
        <w:right w:val="none" w:sz="0" w:space="0" w:color="auto"/>
      </w:divBdr>
    </w:div>
    <w:div w:id="1476139794">
      <w:bodyDiv w:val="1"/>
      <w:marLeft w:val="0"/>
      <w:marRight w:val="0"/>
      <w:marTop w:val="0"/>
      <w:marBottom w:val="0"/>
      <w:divBdr>
        <w:top w:val="none" w:sz="0" w:space="0" w:color="auto"/>
        <w:left w:val="none" w:sz="0" w:space="0" w:color="auto"/>
        <w:bottom w:val="none" w:sz="0" w:space="0" w:color="auto"/>
        <w:right w:val="none" w:sz="0" w:space="0" w:color="auto"/>
      </w:divBdr>
    </w:div>
    <w:div w:id="1489325730">
      <w:bodyDiv w:val="1"/>
      <w:marLeft w:val="0"/>
      <w:marRight w:val="0"/>
      <w:marTop w:val="0"/>
      <w:marBottom w:val="0"/>
      <w:divBdr>
        <w:top w:val="none" w:sz="0" w:space="0" w:color="auto"/>
        <w:left w:val="none" w:sz="0" w:space="0" w:color="auto"/>
        <w:bottom w:val="none" w:sz="0" w:space="0" w:color="auto"/>
        <w:right w:val="none" w:sz="0" w:space="0" w:color="auto"/>
      </w:divBdr>
    </w:div>
    <w:div w:id="1539120343">
      <w:bodyDiv w:val="1"/>
      <w:marLeft w:val="0"/>
      <w:marRight w:val="0"/>
      <w:marTop w:val="0"/>
      <w:marBottom w:val="0"/>
      <w:divBdr>
        <w:top w:val="none" w:sz="0" w:space="0" w:color="auto"/>
        <w:left w:val="none" w:sz="0" w:space="0" w:color="auto"/>
        <w:bottom w:val="none" w:sz="0" w:space="0" w:color="auto"/>
        <w:right w:val="none" w:sz="0" w:space="0" w:color="auto"/>
      </w:divBdr>
      <w:divsChild>
        <w:div w:id="259339253">
          <w:marLeft w:val="0"/>
          <w:marRight w:val="0"/>
          <w:marTop w:val="0"/>
          <w:marBottom w:val="0"/>
          <w:divBdr>
            <w:top w:val="none" w:sz="0" w:space="0" w:color="auto"/>
            <w:left w:val="none" w:sz="0" w:space="0" w:color="auto"/>
            <w:bottom w:val="none" w:sz="0" w:space="0" w:color="auto"/>
            <w:right w:val="none" w:sz="0" w:space="0" w:color="auto"/>
          </w:divBdr>
        </w:div>
        <w:div w:id="309752410">
          <w:marLeft w:val="0"/>
          <w:marRight w:val="0"/>
          <w:marTop w:val="0"/>
          <w:marBottom w:val="0"/>
          <w:divBdr>
            <w:top w:val="none" w:sz="0" w:space="0" w:color="auto"/>
            <w:left w:val="none" w:sz="0" w:space="0" w:color="auto"/>
            <w:bottom w:val="none" w:sz="0" w:space="0" w:color="auto"/>
            <w:right w:val="none" w:sz="0" w:space="0" w:color="auto"/>
          </w:divBdr>
        </w:div>
        <w:div w:id="835075941">
          <w:marLeft w:val="0"/>
          <w:marRight w:val="0"/>
          <w:marTop w:val="0"/>
          <w:marBottom w:val="0"/>
          <w:divBdr>
            <w:top w:val="none" w:sz="0" w:space="0" w:color="auto"/>
            <w:left w:val="none" w:sz="0" w:space="0" w:color="auto"/>
            <w:bottom w:val="none" w:sz="0" w:space="0" w:color="auto"/>
            <w:right w:val="none" w:sz="0" w:space="0" w:color="auto"/>
          </w:divBdr>
        </w:div>
        <w:div w:id="1282999212">
          <w:marLeft w:val="0"/>
          <w:marRight w:val="0"/>
          <w:marTop w:val="0"/>
          <w:marBottom w:val="0"/>
          <w:divBdr>
            <w:top w:val="none" w:sz="0" w:space="0" w:color="auto"/>
            <w:left w:val="none" w:sz="0" w:space="0" w:color="auto"/>
            <w:bottom w:val="none" w:sz="0" w:space="0" w:color="auto"/>
            <w:right w:val="none" w:sz="0" w:space="0" w:color="auto"/>
          </w:divBdr>
        </w:div>
      </w:divsChild>
    </w:div>
    <w:div w:id="1668557075">
      <w:bodyDiv w:val="1"/>
      <w:marLeft w:val="0"/>
      <w:marRight w:val="0"/>
      <w:marTop w:val="0"/>
      <w:marBottom w:val="0"/>
      <w:divBdr>
        <w:top w:val="none" w:sz="0" w:space="0" w:color="auto"/>
        <w:left w:val="none" w:sz="0" w:space="0" w:color="auto"/>
        <w:bottom w:val="none" w:sz="0" w:space="0" w:color="auto"/>
        <w:right w:val="none" w:sz="0" w:space="0" w:color="auto"/>
      </w:divBdr>
      <w:divsChild>
        <w:div w:id="378093322">
          <w:marLeft w:val="0"/>
          <w:marRight w:val="0"/>
          <w:marTop w:val="0"/>
          <w:marBottom w:val="0"/>
          <w:divBdr>
            <w:top w:val="none" w:sz="0" w:space="0" w:color="auto"/>
            <w:left w:val="none" w:sz="0" w:space="0" w:color="auto"/>
            <w:bottom w:val="none" w:sz="0" w:space="0" w:color="auto"/>
            <w:right w:val="none" w:sz="0" w:space="0" w:color="auto"/>
          </w:divBdr>
        </w:div>
        <w:div w:id="1821648319">
          <w:marLeft w:val="0"/>
          <w:marRight w:val="0"/>
          <w:marTop w:val="0"/>
          <w:marBottom w:val="0"/>
          <w:divBdr>
            <w:top w:val="none" w:sz="0" w:space="0" w:color="auto"/>
            <w:left w:val="none" w:sz="0" w:space="0" w:color="auto"/>
            <w:bottom w:val="none" w:sz="0" w:space="0" w:color="auto"/>
            <w:right w:val="none" w:sz="0" w:space="0" w:color="auto"/>
          </w:divBdr>
        </w:div>
        <w:div w:id="1821727103">
          <w:marLeft w:val="0"/>
          <w:marRight w:val="0"/>
          <w:marTop w:val="0"/>
          <w:marBottom w:val="0"/>
          <w:divBdr>
            <w:top w:val="none" w:sz="0" w:space="0" w:color="auto"/>
            <w:left w:val="none" w:sz="0" w:space="0" w:color="auto"/>
            <w:bottom w:val="none" w:sz="0" w:space="0" w:color="auto"/>
            <w:right w:val="none" w:sz="0" w:space="0" w:color="auto"/>
          </w:divBdr>
        </w:div>
        <w:div w:id="2136436616">
          <w:marLeft w:val="0"/>
          <w:marRight w:val="0"/>
          <w:marTop w:val="0"/>
          <w:marBottom w:val="0"/>
          <w:divBdr>
            <w:top w:val="none" w:sz="0" w:space="0" w:color="auto"/>
            <w:left w:val="none" w:sz="0" w:space="0" w:color="auto"/>
            <w:bottom w:val="none" w:sz="0" w:space="0" w:color="auto"/>
            <w:right w:val="none" w:sz="0" w:space="0" w:color="auto"/>
          </w:divBdr>
        </w:div>
      </w:divsChild>
    </w:div>
    <w:div w:id="1765611269">
      <w:bodyDiv w:val="1"/>
      <w:marLeft w:val="0"/>
      <w:marRight w:val="0"/>
      <w:marTop w:val="0"/>
      <w:marBottom w:val="0"/>
      <w:divBdr>
        <w:top w:val="none" w:sz="0" w:space="0" w:color="auto"/>
        <w:left w:val="none" w:sz="0" w:space="0" w:color="auto"/>
        <w:bottom w:val="none" w:sz="0" w:space="0" w:color="auto"/>
        <w:right w:val="none" w:sz="0" w:space="0" w:color="auto"/>
      </w:divBdr>
      <w:divsChild>
        <w:div w:id="52893349">
          <w:marLeft w:val="0"/>
          <w:marRight w:val="0"/>
          <w:marTop w:val="0"/>
          <w:marBottom w:val="0"/>
          <w:divBdr>
            <w:top w:val="none" w:sz="0" w:space="0" w:color="auto"/>
            <w:left w:val="none" w:sz="0" w:space="0" w:color="auto"/>
            <w:bottom w:val="none" w:sz="0" w:space="0" w:color="auto"/>
            <w:right w:val="none" w:sz="0" w:space="0" w:color="auto"/>
          </w:divBdr>
        </w:div>
        <w:div w:id="276840567">
          <w:marLeft w:val="0"/>
          <w:marRight w:val="0"/>
          <w:marTop w:val="0"/>
          <w:marBottom w:val="0"/>
          <w:divBdr>
            <w:top w:val="none" w:sz="0" w:space="0" w:color="auto"/>
            <w:left w:val="none" w:sz="0" w:space="0" w:color="auto"/>
            <w:bottom w:val="none" w:sz="0" w:space="0" w:color="auto"/>
            <w:right w:val="none" w:sz="0" w:space="0" w:color="auto"/>
          </w:divBdr>
        </w:div>
        <w:div w:id="434132746">
          <w:marLeft w:val="0"/>
          <w:marRight w:val="0"/>
          <w:marTop w:val="0"/>
          <w:marBottom w:val="0"/>
          <w:divBdr>
            <w:top w:val="none" w:sz="0" w:space="0" w:color="auto"/>
            <w:left w:val="none" w:sz="0" w:space="0" w:color="auto"/>
            <w:bottom w:val="none" w:sz="0" w:space="0" w:color="auto"/>
            <w:right w:val="none" w:sz="0" w:space="0" w:color="auto"/>
          </w:divBdr>
        </w:div>
        <w:div w:id="568081394">
          <w:marLeft w:val="0"/>
          <w:marRight w:val="0"/>
          <w:marTop w:val="0"/>
          <w:marBottom w:val="0"/>
          <w:divBdr>
            <w:top w:val="none" w:sz="0" w:space="0" w:color="auto"/>
            <w:left w:val="none" w:sz="0" w:space="0" w:color="auto"/>
            <w:bottom w:val="none" w:sz="0" w:space="0" w:color="auto"/>
            <w:right w:val="none" w:sz="0" w:space="0" w:color="auto"/>
          </w:divBdr>
        </w:div>
        <w:div w:id="696584780">
          <w:marLeft w:val="0"/>
          <w:marRight w:val="0"/>
          <w:marTop w:val="0"/>
          <w:marBottom w:val="0"/>
          <w:divBdr>
            <w:top w:val="none" w:sz="0" w:space="0" w:color="auto"/>
            <w:left w:val="none" w:sz="0" w:space="0" w:color="auto"/>
            <w:bottom w:val="none" w:sz="0" w:space="0" w:color="auto"/>
            <w:right w:val="none" w:sz="0" w:space="0" w:color="auto"/>
          </w:divBdr>
        </w:div>
        <w:div w:id="1233469338">
          <w:marLeft w:val="0"/>
          <w:marRight w:val="0"/>
          <w:marTop w:val="0"/>
          <w:marBottom w:val="0"/>
          <w:divBdr>
            <w:top w:val="none" w:sz="0" w:space="0" w:color="auto"/>
            <w:left w:val="none" w:sz="0" w:space="0" w:color="auto"/>
            <w:bottom w:val="none" w:sz="0" w:space="0" w:color="auto"/>
            <w:right w:val="none" w:sz="0" w:space="0" w:color="auto"/>
          </w:divBdr>
        </w:div>
        <w:div w:id="1455055114">
          <w:marLeft w:val="0"/>
          <w:marRight w:val="0"/>
          <w:marTop w:val="0"/>
          <w:marBottom w:val="0"/>
          <w:divBdr>
            <w:top w:val="none" w:sz="0" w:space="0" w:color="auto"/>
            <w:left w:val="none" w:sz="0" w:space="0" w:color="auto"/>
            <w:bottom w:val="none" w:sz="0" w:space="0" w:color="auto"/>
            <w:right w:val="none" w:sz="0" w:space="0" w:color="auto"/>
          </w:divBdr>
        </w:div>
      </w:divsChild>
    </w:div>
    <w:div w:id="1770656626">
      <w:bodyDiv w:val="1"/>
      <w:marLeft w:val="0"/>
      <w:marRight w:val="0"/>
      <w:marTop w:val="0"/>
      <w:marBottom w:val="0"/>
      <w:divBdr>
        <w:top w:val="none" w:sz="0" w:space="0" w:color="auto"/>
        <w:left w:val="none" w:sz="0" w:space="0" w:color="auto"/>
        <w:bottom w:val="none" w:sz="0" w:space="0" w:color="auto"/>
        <w:right w:val="none" w:sz="0" w:space="0" w:color="auto"/>
      </w:divBdr>
    </w:div>
    <w:div w:id="1775515812">
      <w:bodyDiv w:val="1"/>
      <w:marLeft w:val="0"/>
      <w:marRight w:val="0"/>
      <w:marTop w:val="0"/>
      <w:marBottom w:val="0"/>
      <w:divBdr>
        <w:top w:val="none" w:sz="0" w:space="0" w:color="auto"/>
        <w:left w:val="none" w:sz="0" w:space="0" w:color="auto"/>
        <w:bottom w:val="none" w:sz="0" w:space="0" w:color="auto"/>
        <w:right w:val="none" w:sz="0" w:space="0" w:color="auto"/>
      </w:divBdr>
    </w:div>
    <w:div w:id="1784183067">
      <w:bodyDiv w:val="1"/>
      <w:marLeft w:val="0"/>
      <w:marRight w:val="0"/>
      <w:marTop w:val="0"/>
      <w:marBottom w:val="0"/>
      <w:divBdr>
        <w:top w:val="none" w:sz="0" w:space="0" w:color="auto"/>
        <w:left w:val="none" w:sz="0" w:space="0" w:color="auto"/>
        <w:bottom w:val="none" w:sz="0" w:space="0" w:color="auto"/>
        <w:right w:val="none" w:sz="0" w:space="0" w:color="auto"/>
      </w:divBdr>
      <w:divsChild>
        <w:div w:id="239412563">
          <w:marLeft w:val="0"/>
          <w:marRight w:val="0"/>
          <w:marTop w:val="0"/>
          <w:marBottom w:val="0"/>
          <w:divBdr>
            <w:top w:val="none" w:sz="0" w:space="0" w:color="auto"/>
            <w:left w:val="none" w:sz="0" w:space="0" w:color="auto"/>
            <w:bottom w:val="none" w:sz="0" w:space="0" w:color="auto"/>
            <w:right w:val="none" w:sz="0" w:space="0" w:color="auto"/>
          </w:divBdr>
          <w:divsChild>
            <w:div w:id="1558124856">
              <w:marLeft w:val="0"/>
              <w:marRight w:val="0"/>
              <w:marTop w:val="0"/>
              <w:marBottom w:val="0"/>
              <w:divBdr>
                <w:top w:val="none" w:sz="0" w:space="0" w:color="auto"/>
                <w:left w:val="none" w:sz="0" w:space="0" w:color="auto"/>
                <w:bottom w:val="none" w:sz="0" w:space="0" w:color="auto"/>
                <w:right w:val="none" w:sz="0" w:space="0" w:color="auto"/>
              </w:divBdr>
            </w:div>
          </w:divsChild>
        </w:div>
        <w:div w:id="351305719">
          <w:marLeft w:val="0"/>
          <w:marRight w:val="0"/>
          <w:marTop w:val="0"/>
          <w:marBottom w:val="0"/>
          <w:divBdr>
            <w:top w:val="none" w:sz="0" w:space="0" w:color="auto"/>
            <w:left w:val="none" w:sz="0" w:space="0" w:color="auto"/>
            <w:bottom w:val="none" w:sz="0" w:space="0" w:color="auto"/>
            <w:right w:val="none" w:sz="0" w:space="0" w:color="auto"/>
          </w:divBdr>
          <w:divsChild>
            <w:div w:id="380403072">
              <w:marLeft w:val="0"/>
              <w:marRight w:val="0"/>
              <w:marTop w:val="0"/>
              <w:marBottom w:val="0"/>
              <w:divBdr>
                <w:top w:val="none" w:sz="0" w:space="0" w:color="auto"/>
                <w:left w:val="none" w:sz="0" w:space="0" w:color="auto"/>
                <w:bottom w:val="none" w:sz="0" w:space="0" w:color="auto"/>
                <w:right w:val="none" w:sz="0" w:space="0" w:color="auto"/>
              </w:divBdr>
            </w:div>
            <w:div w:id="921528741">
              <w:marLeft w:val="0"/>
              <w:marRight w:val="0"/>
              <w:marTop w:val="0"/>
              <w:marBottom w:val="0"/>
              <w:divBdr>
                <w:top w:val="none" w:sz="0" w:space="0" w:color="auto"/>
                <w:left w:val="none" w:sz="0" w:space="0" w:color="auto"/>
                <w:bottom w:val="none" w:sz="0" w:space="0" w:color="auto"/>
                <w:right w:val="none" w:sz="0" w:space="0" w:color="auto"/>
              </w:divBdr>
            </w:div>
          </w:divsChild>
        </w:div>
        <w:div w:id="840504595">
          <w:marLeft w:val="0"/>
          <w:marRight w:val="0"/>
          <w:marTop w:val="0"/>
          <w:marBottom w:val="0"/>
          <w:divBdr>
            <w:top w:val="none" w:sz="0" w:space="0" w:color="auto"/>
            <w:left w:val="none" w:sz="0" w:space="0" w:color="auto"/>
            <w:bottom w:val="none" w:sz="0" w:space="0" w:color="auto"/>
            <w:right w:val="none" w:sz="0" w:space="0" w:color="auto"/>
          </w:divBdr>
        </w:div>
        <w:div w:id="1085885538">
          <w:marLeft w:val="0"/>
          <w:marRight w:val="0"/>
          <w:marTop w:val="0"/>
          <w:marBottom w:val="0"/>
          <w:divBdr>
            <w:top w:val="none" w:sz="0" w:space="0" w:color="auto"/>
            <w:left w:val="none" w:sz="0" w:space="0" w:color="auto"/>
            <w:bottom w:val="none" w:sz="0" w:space="0" w:color="auto"/>
            <w:right w:val="none" w:sz="0" w:space="0" w:color="auto"/>
          </w:divBdr>
        </w:div>
        <w:div w:id="1486318660">
          <w:marLeft w:val="0"/>
          <w:marRight w:val="0"/>
          <w:marTop w:val="0"/>
          <w:marBottom w:val="0"/>
          <w:divBdr>
            <w:top w:val="none" w:sz="0" w:space="0" w:color="auto"/>
            <w:left w:val="none" w:sz="0" w:space="0" w:color="auto"/>
            <w:bottom w:val="none" w:sz="0" w:space="0" w:color="auto"/>
            <w:right w:val="none" w:sz="0" w:space="0" w:color="auto"/>
          </w:divBdr>
          <w:divsChild>
            <w:div w:id="102960749">
              <w:marLeft w:val="0"/>
              <w:marRight w:val="0"/>
              <w:marTop w:val="0"/>
              <w:marBottom w:val="0"/>
              <w:divBdr>
                <w:top w:val="none" w:sz="0" w:space="0" w:color="auto"/>
                <w:left w:val="none" w:sz="0" w:space="0" w:color="auto"/>
                <w:bottom w:val="none" w:sz="0" w:space="0" w:color="auto"/>
                <w:right w:val="none" w:sz="0" w:space="0" w:color="auto"/>
              </w:divBdr>
            </w:div>
            <w:div w:id="412973447">
              <w:marLeft w:val="0"/>
              <w:marRight w:val="0"/>
              <w:marTop w:val="0"/>
              <w:marBottom w:val="0"/>
              <w:divBdr>
                <w:top w:val="none" w:sz="0" w:space="0" w:color="auto"/>
                <w:left w:val="none" w:sz="0" w:space="0" w:color="auto"/>
                <w:bottom w:val="none" w:sz="0" w:space="0" w:color="auto"/>
                <w:right w:val="none" w:sz="0" w:space="0" w:color="auto"/>
              </w:divBdr>
            </w:div>
            <w:div w:id="1825664792">
              <w:marLeft w:val="0"/>
              <w:marRight w:val="0"/>
              <w:marTop w:val="0"/>
              <w:marBottom w:val="0"/>
              <w:divBdr>
                <w:top w:val="none" w:sz="0" w:space="0" w:color="auto"/>
                <w:left w:val="none" w:sz="0" w:space="0" w:color="auto"/>
                <w:bottom w:val="none" w:sz="0" w:space="0" w:color="auto"/>
                <w:right w:val="none" w:sz="0" w:space="0" w:color="auto"/>
              </w:divBdr>
            </w:div>
          </w:divsChild>
        </w:div>
        <w:div w:id="1799756576">
          <w:marLeft w:val="0"/>
          <w:marRight w:val="0"/>
          <w:marTop w:val="0"/>
          <w:marBottom w:val="0"/>
          <w:divBdr>
            <w:top w:val="none" w:sz="0" w:space="0" w:color="auto"/>
            <w:left w:val="none" w:sz="0" w:space="0" w:color="auto"/>
            <w:bottom w:val="none" w:sz="0" w:space="0" w:color="auto"/>
            <w:right w:val="none" w:sz="0" w:space="0" w:color="auto"/>
          </w:divBdr>
        </w:div>
        <w:div w:id="1883131938">
          <w:marLeft w:val="0"/>
          <w:marRight w:val="0"/>
          <w:marTop w:val="0"/>
          <w:marBottom w:val="0"/>
          <w:divBdr>
            <w:top w:val="none" w:sz="0" w:space="0" w:color="auto"/>
            <w:left w:val="none" w:sz="0" w:space="0" w:color="auto"/>
            <w:bottom w:val="none" w:sz="0" w:space="0" w:color="auto"/>
            <w:right w:val="none" w:sz="0" w:space="0" w:color="auto"/>
          </w:divBdr>
        </w:div>
        <w:div w:id="2088646330">
          <w:marLeft w:val="0"/>
          <w:marRight w:val="0"/>
          <w:marTop w:val="0"/>
          <w:marBottom w:val="0"/>
          <w:divBdr>
            <w:top w:val="none" w:sz="0" w:space="0" w:color="auto"/>
            <w:left w:val="none" w:sz="0" w:space="0" w:color="auto"/>
            <w:bottom w:val="none" w:sz="0" w:space="0" w:color="auto"/>
            <w:right w:val="none" w:sz="0" w:space="0" w:color="auto"/>
          </w:divBdr>
        </w:div>
      </w:divsChild>
    </w:div>
    <w:div w:id="1809207831">
      <w:bodyDiv w:val="1"/>
      <w:marLeft w:val="0"/>
      <w:marRight w:val="0"/>
      <w:marTop w:val="0"/>
      <w:marBottom w:val="0"/>
      <w:divBdr>
        <w:top w:val="none" w:sz="0" w:space="0" w:color="auto"/>
        <w:left w:val="none" w:sz="0" w:space="0" w:color="auto"/>
        <w:bottom w:val="none" w:sz="0" w:space="0" w:color="auto"/>
        <w:right w:val="none" w:sz="0" w:space="0" w:color="auto"/>
      </w:divBdr>
    </w:div>
    <w:div w:id="1852453876">
      <w:bodyDiv w:val="1"/>
      <w:marLeft w:val="0"/>
      <w:marRight w:val="0"/>
      <w:marTop w:val="0"/>
      <w:marBottom w:val="0"/>
      <w:divBdr>
        <w:top w:val="none" w:sz="0" w:space="0" w:color="auto"/>
        <w:left w:val="none" w:sz="0" w:space="0" w:color="auto"/>
        <w:bottom w:val="none" w:sz="0" w:space="0" w:color="auto"/>
        <w:right w:val="none" w:sz="0" w:space="0" w:color="auto"/>
      </w:divBdr>
    </w:div>
    <w:div w:id="1868788155">
      <w:bodyDiv w:val="1"/>
      <w:marLeft w:val="0"/>
      <w:marRight w:val="0"/>
      <w:marTop w:val="0"/>
      <w:marBottom w:val="0"/>
      <w:divBdr>
        <w:top w:val="none" w:sz="0" w:space="0" w:color="auto"/>
        <w:left w:val="none" w:sz="0" w:space="0" w:color="auto"/>
        <w:bottom w:val="none" w:sz="0" w:space="0" w:color="auto"/>
        <w:right w:val="none" w:sz="0" w:space="0" w:color="auto"/>
      </w:divBdr>
      <w:divsChild>
        <w:div w:id="843132484">
          <w:marLeft w:val="0"/>
          <w:marRight w:val="0"/>
          <w:marTop w:val="0"/>
          <w:marBottom w:val="0"/>
          <w:divBdr>
            <w:top w:val="none" w:sz="0" w:space="0" w:color="auto"/>
            <w:left w:val="none" w:sz="0" w:space="0" w:color="auto"/>
            <w:bottom w:val="none" w:sz="0" w:space="0" w:color="auto"/>
            <w:right w:val="none" w:sz="0" w:space="0" w:color="auto"/>
          </w:divBdr>
        </w:div>
        <w:div w:id="1230192529">
          <w:marLeft w:val="0"/>
          <w:marRight w:val="0"/>
          <w:marTop w:val="0"/>
          <w:marBottom w:val="0"/>
          <w:divBdr>
            <w:top w:val="none" w:sz="0" w:space="0" w:color="auto"/>
            <w:left w:val="none" w:sz="0" w:space="0" w:color="auto"/>
            <w:bottom w:val="none" w:sz="0" w:space="0" w:color="auto"/>
            <w:right w:val="none" w:sz="0" w:space="0" w:color="auto"/>
          </w:divBdr>
        </w:div>
        <w:div w:id="1313947872">
          <w:marLeft w:val="0"/>
          <w:marRight w:val="0"/>
          <w:marTop w:val="0"/>
          <w:marBottom w:val="0"/>
          <w:divBdr>
            <w:top w:val="none" w:sz="0" w:space="0" w:color="auto"/>
            <w:left w:val="none" w:sz="0" w:space="0" w:color="auto"/>
            <w:bottom w:val="none" w:sz="0" w:space="0" w:color="auto"/>
            <w:right w:val="none" w:sz="0" w:space="0" w:color="auto"/>
          </w:divBdr>
        </w:div>
        <w:div w:id="1348167984">
          <w:marLeft w:val="0"/>
          <w:marRight w:val="0"/>
          <w:marTop w:val="0"/>
          <w:marBottom w:val="0"/>
          <w:divBdr>
            <w:top w:val="none" w:sz="0" w:space="0" w:color="auto"/>
            <w:left w:val="none" w:sz="0" w:space="0" w:color="auto"/>
            <w:bottom w:val="none" w:sz="0" w:space="0" w:color="auto"/>
            <w:right w:val="none" w:sz="0" w:space="0" w:color="auto"/>
          </w:divBdr>
        </w:div>
        <w:div w:id="1402486335">
          <w:marLeft w:val="0"/>
          <w:marRight w:val="0"/>
          <w:marTop w:val="0"/>
          <w:marBottom w:val="0"/>
          <w:divBdr>
            <w:top w:val="none" w:sz="0" w:space="0" w:color="auto"/>
            <w:left w:val="none" w:sz="0" w:space="0" w:color="auto"/>
            <w:bottom w:val="none" w:sz="0" w:space="0" w:color="auto"/>
            <w:right w:val="none" w:sz="0" w:space="0" w:color="auto"/>
          </w:divBdr>
        </w:div>
        <w:div w:id="1574704462">
          <w:marLeft w:val="0"/>
          <w:marRight w:val="0"/>
          <w:marTop w:val="0"/>
          <w:marBottom w:val="0"/>
          <w:divBdr>
            <w:top w:val="none" w:sz="0" w:space="0" w:color="auto"/>
            <w:left w:val="none" w:sz="0" w:space="0" w:color="auto"/>
            <w:bottom w:val="none" w:sz="0" w:space="0" w:color="auto"/>
            <w:right w:val="none" w:sz="0" w:space="0" w:color="auto"/>
          </w:divBdr>
        </w:div>
        <w:div w:id="2106798690">
          <w:marLeft w:val="0"/>
          <w:marRight w:val="0"/>
          <w:marTop w:val="0"/>
          <w:marBottom w:val="0"/>
          <w:divBdr>
            <w:top w:val="none" w:sz="0" w:space="0" w:color="auto"/>
            <w:left w:val="none" w:sz="0" w:space="0" w:color="auto"/>
            <w:bottom w:val="none" w:sz="0" w:space="0" w:color="auto"/>
            <w:right w:val="none" w:sz="0" w:space="0" w:color="auto"/>
          </w:divBdr>
        </w:div>
      </w:divsChild>
    </w:div>
    <w:div w:id="1894610151">
      <w:bodyDiv w:val="1"/>
      <w:marLeft w:val="0"/>
      <w:marRight w:val="0"/>
      <w:marTop w:val="0"/>
      <w:marBottom w:val="0"/>
      <w:divBdr>
        <w:top w:val="none" w:sz="0" w:space="0" w:color="auto"/>
        <w:left w:val="none" w:sz="0" w:space="0" w:color="auto"/>
        <w:bottom w:val="none" w:sz="0" w:space="0" w:color="auto"/>
        <w:right w:val="none" w:sz="0" w:space="0" w:color="auto"/>
      </w:divBdr>
      <w:divsChild>
        <w:div w:id="932236">
          <w:marLeft w:val="0"/>
          <w:marRight w:val="0"/>
          <w:marTop w:val="0"/>
          <w:marBottom w:val="0"/>
          <w:divBdr>
            <w:top w:val="none" w:sz="0" w:space="0" w:color="auto"/>
            <w:left w:val="none" w:sz="0" w:space="0" w:color="auto"/>
            <w:bottom w:val="none" w:sz="0" w:space="0" w:color="auto"/>
            <w:right w:val="none" w:sz="0" w:space="0" w:color="auto"/>
          </w:divBdr>
        </w:div>
        <w:div w:id="222302081">
          <w:marLeft w:val="0"/>
          <w:marRight w:val="0"/>
          <w:marTop w:val="0"/>
          <w:marBottom w:val="0"/>
          <w:divBdr>
            <w:top w:val="none" w:sz="0" w:space="0" w:color="auto"/>
            <w:left w:val="none" w:sz="0" w:space="0" w:color="auto"/>
            <w:bottom w:val="none" w:sz="0" w:space="0" w:color="auto"/>
            <w:right w:val="none" w:sz="0" w:space="0" w:color="auto"/>
          </w:divBdr>
        </w:div>
        <w:div w:id="299119390">
          <w:marLeft w:val="0"/>
          <w:marRight w:val="0"/>
          <w:marTop w:val="0"/>
          <w:marBottom w:val="0"/>
          <w:divBdr>
            <w:top w:val="none" w:sz="0" w:space="0" w:color="auto"/>
            <w:left w:val="none" w:sz="0" w:space="0" w:color="auto"/>
            <w:bottom w:val="none" w:sz="0" w:space="0" w:color="auto"/>
            <w:right w:val="none" w:sz="0" w:space="0" w:color="auto"/>
          </w:divBdr>
        </w:div>
        <w:div w:id="426274542">
          <w:marLeft w:val="0"/>
          <w:marRight w:val="0"/>
          <w:marTop w:val="0"/>
          <w:marBottom w:val="0"/>
          <w:divBdr>
            <w:top w:val="none" w:sz="0" w:space="0" w:color="auto"/>
            <w:left w:val="none" w:sz="0" w:space="0" w:color="auto"/>
            <w:bottom w:val="none" w:sz="0" w:space="0" w:color="auto"/>
            <w:right w:val="none" w:sz="0" w:space="0" w:color="auto"/>
          </w:divBdr>
        </w:div>
        <w:div w:id="645159762">
          <w:marLeft w:val="0"/>
          <w:marRight w:val="0"/>
          <w:marTop w:val="0"/>
          <w:marBottom w:val="0"/>
          <w:divBdr>
            <w:top w:val="none" w:sz="0" w:space="0" w:color="auto"/>
            <w:left w:val="none" w:sz="0" w:space="0" w:color="auto"/>
            <w:bottom w:val="none" w:sz="0" w:space="0" w:color="auto"/>
            <w:right w:val="none" w:sz="0" w:space="0" w:color="auto"/>
          </w:divBdr>
        </w:div>
        <w:div w:id="650452034">
          <w:marLeft w:val="0"/>
          <w:marRight w:val="0"/>
          <w:marTop w:val="0"/>
          <w:marBottom w:val="0"/>
          <w:divBdr>
            <w:top w:val="none" w:sz="0" w:space="0" w:color="auto"/>
            <w:left w:val="none" w:sz="0" w:space="0" w:color="auto"/>
            <w:bottom w:val="none" w:sz="0" w:space="0" w:color="auto"/>
            <w:right w:val="none" w:sz="0" w:space="0" w:color="auto"/>
          </w:divBdr>
        </w:div>
        <w:div w:id="959453155">
          <w:marLeft w:val="0"/>
          <w:marRight w:val="0"/>
          <w:marTop w:val="0"/>
          <w:marBottom w:val="0"/>
          <w:divBdr>
            <w:top w:val="none" w:sz="0" w:space="0" w:color="auto"/>
            <w:left w:val="none" w:sz="0" w:space="0" w:color="auto"/>
            <w:bottom w:val="none" w:sz="0" w:space="0" w:color="auto"/>
            <w:right w:val="none" w:sz="0" w:space="0" w:color="auto"/>
          </w:divBdr>
        </w:div>
        <w:div w:id="986782994">
          <w:marLeft w:val="0"/>
          <w:marRight w:val="0"/>
          <w:marTop w:val="0"/>
          <w:marBottom w:val="0"/>
          <w:divBdr>
            <w:top w:val="none" w:sz="0" w:space="0" w:color="auto"/>
            <w:left w:val="none" w:sz="0" w:space="0" w:color="auto"/>
            <w:bottom w:val="none" w:sz="0" w:space="0" w:color="auto"/>
            <w:right w:val="none" w:sz="0" w:space="0" w:color="auto"/>
          </w:divBdr>
        </w:div>
        <w:div w:id="1285963496">
          <w:marLeft w:val="0"/>
          <w:marRight w:val="0"/>
          <w:marTop w:val="0"/>
          <w:marBottom w:val="0"/>
          <w:divBdr>
            <w:top w:val="none" w:sz="0" w:space="0" w:color="auto"/>
            <w:left w:val="none" w:sz="0" w:space="0" w:color="auto"/>
            <w:bottom w:val="none" w:sz="0" w:space="0" w:color="auto"/>
            <w:right w:val="none" w:sz="0" w:space="0" w:color="auto"/>
          </w:divBdr>
        </w:div>
        <w:div w:id="1362512982">
          <w:marLeft w:val="0"/>
          <w:marRight w:val="0"/>
          <w:marTop w:val="0"/>
          <w:marBottom w:val="0"/>
          <w:divBdr>
            <w:top w:val="none" w:sz="0" w:space="0" w:color="auto"/>
            <w:left w:val="none" w:sz="0" w:space="0" w:color="auto"/>
            <w:bottom w:val="none" w:sz="0" w:space="0" w:color="auto"/>
            <w:right w:val="none" w:sz="0" w:space="0" w:color="auto"/>
          </w:divBdr>
        </w:div>
        <w:div w:id="1688212092">
          <w:marLeft w:val="0"/>
          <w:marRight w:val="0"/>
          <w:marTop w:val="0"/>
          <w:marBottom w:val="0"/>
          <w:divBdr>
            <w:top w:val="none" w:sz="0" w:space="0" w:color="auto"/>
            <w:left w:val="none" w:sz="0" w:space="0" w:color="auto"/>
            <w:bottom w:val="none" w:sz="0" w:space="0" w:color="auto"/>
            <w:right w:val="none" w:sz="0" w:space="0" w:color="auto"/>
          </w:divBdr>
        </w:div>
        <w:div w:id="1758792358">
          <w:marLeft w:val="0"/>
          <w:marRight w:val="0"/>
          <w:marTop w:val="0"/>
          <w:marBottom w:val="0"/>
          <w:divBdr>
            <w:top w:val="none" w:sz="0" w:space="0" w:color="auto"/>
            <w:left w:val="none" w:sz="0" w:space="0" w:color="auto"/>
            <w:bottom w:val="none" w:sz="0" w:space="0" w:color="auto"/>
            <w:right w:val="none" w:sz="0" w:space="0" w:color="auto"/>
          </w:divBdr>
        </w:div>
        <w:div w:id="1985618342">
          <w:marLeft w:val="0"/>
          <w:marRight w:val="0"/>
          <w:marTop w:val="0"/>
          <w:marBottom w:val="0"/>
          <w:divBdr>
            <w:top w:val="none" w:sz="0" w:space="0" w:color="auto"/>
            <w:left w:val="none" w:sz="0" w:space="0" w:color="auto"/>
            <w:bottom w:val="none" w:sz="0" w:space="0" w:color="auto"/>
            <w:right w:val="none" w:sz="0" w:space="0" w:color="auto"/>
          </w:divBdr>
        </w:div>
        <w:div w:id="2035037321">
          <w:marLeft w:val="0"/>
          <w:marRight w:val="0"/>
          <w:marTop w:val="0"/>
          <w:marBottom w:val="0"/>
          <w:divBdr>
            <w:top w:val="none" w:sz="0" w:space="0" w:color="auto"/>
            <w:left w:val="none" w:sz="0" w:space="0" w:color="auto"/>
            <w:bottom w:val="none" w:sz="0" w:space="0" w:color="auto"/>
            <w:right w:val="none" w:sz="0" w:space="0" w:color="auto"/>
          </w:divBdr>
        </w:div>
        <w:div w:id="2084182628">
          <w:marLeft w:val="0"/>
          <w:marRight w:val="0"/>
          <w:marTop w:val="0"/>
          <w:marBottom w:val="0"/>
          <w:divBdr>
            <w:top w:val="none" w:sz="0" w:space="0" w:color="auto"/>
            <w:left w:val="none" w:sz="0" w:space="0" w:color="auto"/>
            <w:bottom w:val="none" w:sz="0" w:space="0" w:color="auto"/>
            <w:right w:val="none" w:sz="0" w:space="0" w:color="auto"/>
          </w:divBdr>
        </w:div>
        <w:div w:id="2084713128">
          <w:marLeft w:val="0"/>
          <w:marRight w:val="0"/>
          <w:marTop w:val="0"/>
          <w:marBottom w:val="0"/>
          <w:divBdr>
            <w:top w:val="none" w:sz="0" w:space="0" w:color="auto"/>
            <w:left w:val="none" w:sz="0" w:space="0" w:color="auto"/>
            <w:bottom w:val="none" w:sz="0" w:space="0" w:color="auto"/>
            <w:right w:val="none" w:sz="0" w:space="0" w:color="auto"/>
          </w:divBdr>
        </w:div>
      </w:divsChild>
    </w:div>
    <w:div w:id="2086756923">
      <w:bodyDiv w:val="1"/>
      <w:marLeft w:val="0"/>
      <w:marRight w:val="0"/>
      <w:marTop w:val="0"/>
      <w:marBottom w:val="0"/>
      <w:divBdr>
        <w:top w:val="none" w:sz="0" w:space="0" w:color="auto"/>
        <w:left w:val="none" w:sz="0" w:space="0" w:color="auto"/>
        <w:bottom w:val="none" w:sz="0" w:space="0" w:color="auto"/>
        <w:right w:val="none" w:sz="0" w:space="0" w:color="auto"/>
      </w:divBdr>
    </w:div>
    <w:div w:id="2136561521">
      <w:bodyDiv w:val="1"/>
      <w:marLeft w:val="0"/>
      <w:marRight w:val="0"/>
      <w:marTop w:val="0"/>
      <w:marBottom w:val="0"/>
      <w:divBdr>
        <w:top w:val="none" w:sz="0" w:space="0" w:color="auto"/>
        <w:left w:val="none" w:sz="0" w:space="0" w:color="auto"/>
        <w:bottom w:val="none" w:sz="0" w:space="0" w:color="auto"/>
        <w:right w:val="none" w:sz="0" w:space="0" w:color="auto"/>
      </w:divBdr>
      <w:divsChild>
        <w:div w:id="823351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www.wisconsin.edu/regents/policies/discrimination-prohibited/" TargetMode="External"/><Relationship Id="rId39" Type="http://schemas.openxmlformats.org/officeDocument/2006/relationships/hyperlink" Target="https://www.ada.gov/ada_intro.htm" TargetMode="External"/><Relationship Id="rId21" Type="http://schemas.openxmlformats.org/officeDocument/2006/relationships/image" Target="media/image5.png"/><Relationship Id="rId34" Type="http://schemas.openxmlformats.org/officeDocument/2006/relationships/chart" Target="charts/chart8.xml"/><Relationship Id="rId42" Type="http://schemas.openxmlformats.org/officeDocument/2006/relationships/hyperlink" Target="https://www.wisconsin.edu/uw-policies/uw-system-administrative-policies/accessibility-of-web-content-and-mobile-applica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chart" Target="charts/chart6.xml"/><Relationship Id="rId37" Type="http://schemas.openxmlformats.org/officeDocument/2006/relationships/hyperlink" Target="https://www.chronicle.com/article/which-types-of-colleges-have-the-most-undergraduates-with-disabilities" TargetMode="External"/><Relationship Id="rId40" Type="http://schemas.openxmlformats.org/officeDocument/2006/relationships/hyperlink" Target="https://www.ada.gov/cguide.ht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chart" Target="charts/chart2.xml"/><Relationship Id="rId36"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chart" Target="charts/chart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hyperlink" Target="https://www.wisconsin.edu/regents/policies/discrimination-prohibite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chart" Target="charts/chart7.xml"/><Relationship Id="rId38" Type="http://schemas.openxmlformats.org/officeDocument/2006/relationships/hyperlink" Target="https://higherlogicdownload.s3.amazonaws.com/AHEAD/38b602f4-ec53-451c-9be0-5c0bf5d27c0a/UploadedImages/Information_Portal/docs/7-8-24/Understanding_and_Assessing_DRO_Staffing_Needs_FINAL.pdf" TargetMode="External"/><Relationship Id="rId46" Type="http://schemas.microsoft.com/office/2020/10/relationships/intelligence" Target="intelligence2.xml"/><Relationship Id="rId20" Type="http://schemas.openxmlformats.org/officeDocument/2006/relationships/image" Target="media/image4.jpg"/><Relationship Id="rId41" Type="http://schemas.openxmlformats.org/officeDocument/2006/relationships/hyperlink" Target="https://www.eeoc.gov/statutes/ada-amendments-act200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Total</c:v>
                </c:pt>
              </c:strCache>
            </c:strRef>
          </c:tx>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Sheet1!$B$2:$B$11</c:f>
              <c:numCache>
                <c:formatCode>General</c:formatCode>
                <c:ptCount val="10"/>
                <c:pt idx="0">
                  <c:v>8017</c:v>
                </c:pt>
                <c:pt idx="1">
                  <c:v>8588</c:v>
                </c:pt>
                <c:pt idx="2">
                  <c:v>8737</c:v>
                </c:pt>
                <c:pt idx="3">
                  <c:v>9698</c:v>
                </c:pt>
                <c:pt idx="4">
                  <c:v>10015</c:v>
                </c:pt>
                <c:pt idx="5">
                  <c:v>11226</c:v>
                </c:pt>
                <c:pt idx="6">
                  <c:v>13095</c:v>
                </c:pt>
                <c:pt idx="7">
                  <c:v>14031</c:v>
                </c:pt>
                <c:pt idx="8">
                  <c:v>15638</c:v>
                </c:pt>
                <c:pt idx="9">
                  <c:v>16477</c:v>
                </c:pt>
              </c:numCache>
            </c:numRef>
          </c:val>
          <c:extLst>
            <c:ext xmlns:c16="http://schemas.microsoft.com/office/drawing/2014/chart" uri="{C3380CC4-5D6E-409C-BE32-E72D297353CC}">
              <c16:uniqueId val="{00000000-9542-4E00-AEB9-8920D556EAF4}"/>
            </c:ext>
          </c:extLst>
        </c:ser>
        <c:dLbls>
          <c:dLblPos val="inEnd"/>
          <c:showLegendKey val="0"/>
          <c:showVal val="1"/>
          <c:showCatName val="0"/>
          <c:showSerName val="0"/>
          <c:showPercent val="0"/>
          <c:showBubbleSize val="0"/>
        </c:dLbls>
        <c:gapWidth val="41"/>
        <c:axId val="1958163455"/>
        <c:axId val="1958155295"/>
      </c:barChart>
      <c:catAx>
        <c:axId val="1958163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defRPr>
            </a:pPr>
            <a:endParaRPr lang="en-US"/>
          </a:p>
        </c:txPr>
        <c:crossAx val="1958155295"/>
        <c:crosses val="autoZero"/>
        <c:auto val="1"/>
        <c:lblAlgn val="ctr"/>
        <c:lblOffset val="100"/>
        <c:noMultiLvlLbl val="0"/>
      </c:catAx>
      <c:valAx>
        <c:axId val="1958155295"/>
        <c:scaling>
          <c:orientation val="minMax"/>
        </c:scaling>
        <c:delete val="1"/>
        <c:axPos val="l"/>
        <c:numFmt formatCode="General" sourceLinked="1"/>
        <c:majorTickMark val="none"/>
        <c:minorTickMark val="none"/>
        <c:tickLblPos val="nextTo"/>
        <c:crossAx val="1958163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r>
              <a:rPr lang="en-US" sz="1200"/>
              <a:t>Graduation Rates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manualLayout>
          <c:layoutTarget val="inner"/>
          <c:xMode val="edge"/>
          <c:yMode val="edge"/>
          <c:x val="4.4660982541615914E-2"/>
          <c:y val="0.11211594202898552"/>
          <c:w val="0.60895009926438859"/>
          <c:h val="0.67093735022252654"/>
        </c:manualLayout>
      </c:layout>
      <c:barChart>
        <c:barDir val="col"/>
        <c:grouping val="clustered"/>
        <c:varyColors val="0"/>
        <c:ser>
          <c:idx val="0"/>
          <c:order val="0"/>
          <c:tx>
            <c:strRef>
              <c:f>Sheet1!$A$2</c:f>
              <c:strCache>
                <c:ptCount val="1"/>
                <c:pt idx="0">
                  <c:v>DS Connected Students</c:v>
                </c:pt>
              </c:strCache>
            </c:strRef>
          </c:tx>
          <c:spPr>
            <a:solidFill>
              <a:srgbClr val="002060"/>
            </a:solidFill>
            <a:ln>
              <a:noFill/>
            </a:ln>
            <a:effectLst>
              <a:outerShdw blurRad="76200" dir="18900000" sy="23000" kx="-1200000" algn="bl" rotWithShape="0">
                <a:prstClr val="black">
                  <a:alpha val="20000"/>
                </a:prstClr>
              </a:outerShdw>
            </a:effectLst>
          </c:spPr>
          <c:invertIfNegative val="0"/>
          <c:dPt>
            <c:idx val="0"/>
            <c:invertIfNegative val="0"/>
            <c:bubble3D val="0"/>
            <c:spPr>
              <a:solidFill>
                <a:srgbClr val="1B4D5F"/>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0782-4FBD-A265-2EF45FFEFF86}"/>
              </c:ext>
            </c:extLst>
          </c:dPt>
          <c:dPt>
            <c:idx val="1"/>
            <c:invertIfNegative val="0"/>
            <c:bubble3D val="0"/>
            <c:spPr>
              <a:solidFill>
                <a:srgbClr val="1B4D5F"/>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0782-4FBD-A265-2EF45FFEFF8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Sheet1!$B$1:$C$1</c:f>
              <c:strCache>
                <c:ptCount val="2"/>
                <c:pt idx="0">
                  <c:v>All UWs</c:v>
                </c:pt>
                <c:pt idx="1">
                  <c:v>UWs Excluding UW-Madison</c:v>
                </c:pt>
              </c:strCache>
            </c:strRef>
          </c:cat>
          <c:val>
            <c:numRef>
              <c:f>Sheet1!$B$2:$C$2</c:f>
              <c:numCache>
                <c:formatCode>0%</c:formatCode>
                <c:ptCount val="2"/>
                <c:pt idx="0">
                  <c:v>0.64</c:v>
                </c:pt>
                <c:pt idx="1">
                  <c:v>0.56999999999999995</c:v>
                </c:pt>
              </c:numCache>
            </c:numRef>
          </c:val>
          <c:extLst>
            <c:ext xmlns:c16="http://schemas.microsoft.com/office/drawing/2014/chart" uri="{C3380CC4-5D6E-409C-BE32-E72D297353CC}">
              <c16:uniqueId val="{00000004-0782-4FBD-A265-2EF45FFEFF86}"/>
            </c:ext>
          </c:extLst>
        </c:ser>
        <c:ser>
          <c:idx val="1"/>
          <c:order val="1"/>
          <c:tx>
            <c:strRef>
              <c:f>Sheet1!$A$3</c:f>
              <c:strCache>
                <c:ptCount val="1"/>
                <c:pt idx="0">
                  <c:v>All Students</c:v>
                </c:pt>
              </c:strCache>
            </c:strRef>
          </c:tx>
          <c:spPr>
            <a:solidFill>
              <a:srgbClr val="990033"/>
            </a:soli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Sheet1!$B$1:$C$1</c:f>
              <c:strCache>
                <c:ptCount val="2"/>
                <c:pt idx="0">
                  <c:v>All UWs</c:v>
                </c:pt>
                <c:pt idx="1">
                  <c:v>UWs Excluding UW-Madison</c:v>
                </c:pt>
              </c:strCache>
            </c:strRef>
          </c:cat>
          <c:val>
            <c:numRef>
              <c:f>Sheet1!$B$3:$C$3</c:f>
              <c:numCache>
                <c:formatCode>0%</c:formatCode>
                <c:ptCount val="2"/>
                <c:pt idx="0">
                  <c:v>0.65</c:v>
                </c:pt>
                <c:pt idx="1">
                  <c:v>0.57999999999999996</c:v>
                </c:pt>
              </c:numCache>
            </c:numRef>
          </c:val>
          <c:extLst>
            <c:ext xmlns:c16="http://schemas.microsoft.com/office/drawing/2014/chart" uri="{C3380CC4-5D6E-409C-BE32-E72D297353CC}">
              <c16:uniqueId val="{00000005-0782-4FBD-A265-2EF45FFEFF86}"/>
            </c:ext>
          </c:extLst>
        </c:ser>
        <c:dLbls>
          <c:dLblPos val="inEnd"/>
          <c:showLegendKey val="0"/>
          <c:showVal val="1"/>
          <c:showCatName val="0"/>
          <c:showSerName val="0"/>
          <c:showPercent val="0"/>
          <c:showBubbleSize val="0"/>
        </c:dLbls>
        <c:gapWidth val="41"/>
        <c:axId val="1958163455"/>
        <c:axId val="1958155295"/>
      </c:barChart>
      <c:catAx>
        <c:axId val="1958163455"/>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958155295"/>
        <c:crosses val="autoZero"/>
        <c:auto val="1"/>
        <c:lblAlgn val="ctr"/>
        <c:lblOffset val="100"/>
        <c:tickMarkSkip val="1"/>
        <c:noMultiLvlLbl val="0"/>
      </c:catAx>
      <c:valAx>
        <c:axId val="1958155295"/>
        <c:scaling>
          <c:orientation val="minMax"/>
          <c:max val="0.9"/>
          <c:min val="0.5"/>
        </c:scaling>
        <c:delete val="1"/>
        <c:axPos val="l"/>
        <c:numFmt formatCode="0%" sourceLinked="1"/>
        <c:majorTickMark val="out"/>
        <c:minorTickMark val="none"/>
        <c:tickLblPos val="nextTo"/>
        <c:crossAx val="1958163455"/>
        <c:crosses val="autoZero"/>
        <c:crossBetween val="between"/>
        <c:majorUnit val="0.1"/>
        <c:minorUnit val="5.000000000000001E-2"/>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rgbClr val="99003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356-4A23-AFFF-AF8BAD02889D}"/>
              </c:ext>
            </c:extLst>
          </c:dPt>
          <c:dPt>
            <c:idx val="1"/>
            <c:bubble3D val="0"/>
            <c:spPr>
              <a:pattFill prst="wdDnDiag">
                <a:fgClr>
                  <a:srgbClr val="53563A"/>
                </a:fgClr>
                <a:bgClr>
                  <a:srgbClr val="969C6C"/>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356-4A23-AFFF-AF8BAD02889D}"/>
              </c:ext>
            </c:extLst>
          </c:dPt>
          <c:dPt>
            <c:idx val="2"/>
            <c:bubble3D val="0"/>
            <c:spPr>
              <a:solidFill>
                <a:srgbClr val="1B4D5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356-4A23-AFFF-AF8BAD02889D}"/>
              </c:ext>
            </c:extLst>
          </c:dPt>
          <c:dPt>
            <c:idx val="3"/>
            <c:bubble3D val="0"/>
            <c:spPr>
              <a:pattFill prst="pct90">
                <a:fgClr>
                  <a:srgbClr val="CE6632"/>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356-4A23-AFFF-AF8BAD02889D}"/>
              </c:ext>
            </c:extLst>
          </c:dPt>
          <c:dPt>
            <c:idx val="4"/>
            <c:bubble3D val="0"/>
            <c:spPr>
              <a:solidFill>
                <a:srgbClr val="765A8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356-4A23-AFFF-AF8BAD02889D}"/>
              </c:ext>
            </c:extLst>
          </c:dPt>
          <c:dPt>
            <c:idx val="5"/>
            <c:bubble3D val="0"/>
            <c:spPr>
              <a:pattFill prst="pct60">
                <a:fgClr>
                  <a:srgbClr val="745E2E"/>
                </a:fgClr>
                <a:bgClr>
                  <a:srgbClr val="A88842"/>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356-4A23-AFFF-AF8BAD02889D}"/>
              </c:ext>
            </c:extLst>
          </c:dPt>
          <c:dPt>
            <c:idx val="6"/>
            <c:bubble3D val="0"/>
            <c:spPr>
              <a:solidFill>
                <a:srgbClr val="4D001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356-4A23-AFFF-AF8BAD02889D}"/>
              </c:ext>
            </c:extLst>
          </c:dPt>
          <c:dPt>
            <c:idx val="7"/>
            <c:bubble3D val="0"/>
            <c:spPr>
              <a:pattFill prst="wdUpDiag">
                <a:fgClr>
                  <a:srgbClr val="174251"/>
                </a:fgClr>
                <a:bgClr>
                  <a:srgbClr val="4AA9CB"/>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356-4A23-AFFF-AF8BAD02889D}"/>
              </c:ext>
            </c:extLst>
          </c:dPt>
          <c:dPt>
            <c:idx val="8"/>
            <c:bubble3D val="0"/>
            <c:spPr>
              <a:solidFill>
                <a:srgbClr val="9B4C2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9356-4A23-AFFF-AF8BAD02889D}"/>
              </c:ext>
            </c:extLst>
          </c:dPt>
          <c:dPt>
            <c:idx val="9"/>
            <c:bubble3D val="0"/>
            <c:spPr>
              <a:pattFill prst="lgCheck">
                <a:fgClr>
                  <a:srgbClr val="AE98B8"/>
                </a:fgClr>
                <a:bgClr>
                  <a:srgbClr val="594362"/>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9356-4A23-AFFF-AF8BAD02889D}"/>
              </c:ext>
            </c:extLst>
          </c:dPt>
          <c:dPt>
            <c:idx val="10"/>
            <c:bubble3D val="0"/>
            <c:spPr>
              <a:solidFill>
                <a:srgbClr val="143A47"/>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9356-4A23-AFFF-AF8BAD02889D}"/>
              </c:ext>
            </c:extLst>
          </c:dPt>
          <c:dLbls>
            <c:dLbl>
              <c:idx val="0"/>
              <c:layout>
                <c:manualLayout>
                  <c:x val="6.7368481113773734E-2"/>
                  <c:y val="0.1241484922298381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B709DA8-6CFF-4DC1-8AD4-1E49DA03F917}" type="CATEGORYNAME">
                      <a:rPr lang="en-US">
                        <a:solidFill>
                          <a:srgbClr val="990033"/>
                        </a:solidFill>
                      </a:rPr>
                      <a:pPr>
                        <a:defRPr/>
                      </a:pPr>
                      <a:t>[CATEGORY NAME]</a:t>
                    </a:fld>
                    <a:r>
                      <a:rPr lang="en-US" baseline="0">
                        <a:solidFill>
                          <a:srgbClr val="4472C4"/>
                        </a:solidFill>
                      </a:rPr>
                      <a:t> </a:t>
                    </a:r>
                    <a:fld id="{9E1B8B7C-5AC8-453A-960C-79F5BFEDF760}" type="PERCENTAGE">
                      <a:rPr lang="en-US" baseline="0">
                        <a:solidFill>
                          <a:srgbClr val="990033"/>
                        </a:solidFill>
                      </a:rPr>
                      <a:pPr>
                        <a:defRPr/>
                      </a:pPr>
                      <a:t>[PERCENTAGE]</a:t>
                    </a:fld>
                    <a:endParaRPr lang="en-US" baseline="0">
                      <a:solidFill>
                        <a:srgbClr val="4472C4"/>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356-4A23-AFFF-AF8BAD02889D}"/>
                </c:ext>
              </c:extLst>
            </c:dLbl>
            <c:dLbl>
              <c:idx val="1"/>
              <c:layout>
                <c:manualLayout>
                  <c:x val="1.3888888888888888E-2"/>
                  <c:y val="-3.174603174603174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F918C79-0D0D-4E69-8E6E-6BE9DB12E721}" type="CATEGORYNAME">
                      <a:rPr lang="en-US">
                        <a:solidFill>
                          <a:srgbClr val="53563A"/>
                        </a:solidFill>
                      </a:rPr>
                      <a:pPr>
                        <a:defRPr>
                          <a:solidFill>
                            <a:schemeClr val="accent1"/>
                          </a:solidFill>
                        </a:defRPr>
                      </a:pPr>
                      <a:t>[CATEGORY NAME]</a:t>
                    </a:fld>
                    <a:r>
                      <a:rPr lang="en-US" baseline="0">
                        <a:solidFill>
                          <a:srgbClr val="53563A"/>
                        </a:solidFill>
                      </a:rPr>
                      <a:t> </a:t>
                    </a:r>
                    <a:fld id="{4C5748C0-782A-4B15-AC52-E595D5493D33}" type="PERCENTAGE">
                      <a:rPr lang="en-US" baseline="0">
                        <a:solidFill>
                          <a:srgbClr val="53563A"/>
                        </a:solidFill>
                      </a:rPr>
                      <a:pPr>
                        <a:defRPr>
                          <a:solidFill>
                            <a:schemeClr val="accent1"/>
                          </a:solidFill>
                        </a:defRPr>
                      </a:pPr>
                      <a:t>[PERCENTAGE]</a:t>
                    </a:fld>
                    <a:endParaRPr lang="en-US" baseline="0">
                      <a:solidFill>
                        <a:srgbClr val="53563A"/>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356-4A23-AFFF-AF8BAD02889D}"/>
                </c:ext>
              </c:extLst>
            </c:dLbl>
            <c:dLbl>
              <c:idx val="2"/>
              <c:layout>
                <c:manualLayout>
                  <c:x val="6.9444444444444441E-3"/>
                  <c:y val="4.761904761904761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88FE00E-699F-47D5-897A-275EECB45076}" type="CATEGORYNAME">
                      <a:rPr lang="en-US">
                        <a:solidFill>
                          <a:srgbClr val="1B4D5F"/>
                        </a:solidFill>
                      </a:rPr>
                      <a:pPr>
                        <a:defRPr>
                          <a:solidFill>
                            <a:schemeClr val="accent1"/>
                          </a:solidFill>
                        </a:defRPr>
                      </a:pPr>
                      <a:t>[CATEGORY NAME]</a:t>
                    </a:fld>
                    <a:r>
                      <a:rPr lang="en-US" baseline="0">
                        <a:solidFill>
                          <a:srgbClr val="1B4D5F"/>
                        </a:solidFill>
                      </a:rPr>
                      <a:t> </a:t>
                    </a:r>
                    <a:fld id="{FC31457B-94D5-493A-9AD8-59E899BB3174}" type="PERCENTAGE">
                      <a:rPr lang="en-US" baseline="0">
                        <a:solidFill>
                          <a:srgbClr val="1B4D5F"/>
                        </a:solidFill>
                      </a:rPr>
                      <a:pPr>
                        <a:defRPr>
                          <a:solidFill>
                            <a:schemeClr val="accent1"/>
                          </a:solidFill>
                        </a:defRPr>
                      </a:pPr>
                      <a:t>[PERCENTAGE]</a:t>
                    </a:fld>
                    <a:endParaRPr lang="en-US" baseline="0">
                      <a:solidFill>
                        <a:srgbClr val="1B4D5F"/>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356-4A23-AFFF-AF8BAD02889D}"/>
                </c:ext>
              </c:extLst>
            </c:dLbl>
            <c:dLbl>
              <c:idx val="3"/>
              <c:layout>
                <c:manualLayout>
                  <c:x val="3.7462246567005211E-2"/>
                  <c:y val="-4.4374704960441096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5AA79F1A-5E47-4741-AE65-DAE7B3C0B3C9}" type="CATEGORYNAME">
                      <a:rPr lang="en-US">
                        <a:solidFill>
                          <a:srgbClr val="CE6632"/>
                        </a:solidFill>
                      </a:rPr>
                      <a:pPr>
                        <a:defRPr>
                          <a:solidFill>
                            <a:schemeClr val="accent1"/>
                          </a:solidFill>
                        </a:defRPr>
                      </a:pPr>
                      <a:t>[CATEGORY NAME]</a:t>
                    </a:fld>
                    <a:r>
                      <a:rPr lang="en-US">
                        <a:solidFill>
                          <a:srgbClr val="CE6632"/>
                        </a:solidFill>
                      </a:rPr>
                      <a:t> </a:t>
                    </a:r>
                    <a:fld id="{13CA7155-78E6-49BC-993B-B282EC56B51D}" type="PERCENTAGE">
                      <a:rPr lang="en-US" baseline="0">
                        <a:solidFill>
                          <a:srgbClr val="CE6632"/>
                        </a:solidFill>
                      </a:rPr>
                      <a:pPr>
                        <a:defRPr>
                          <a:solidFill>
                            <a:schemeClr val="accent1"/>
                          </a:solidFill>
                        </a:defRPr>
                      </a:pPr>
                      <a:t>[PERCENTAGE]</a:t>
                    </a:fld>
                    <a:endParaRPr lang="en-US">
                      <a:solidFill>
                        <a:srgbClr val="CE6632"/>
                      </a:solidFill>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33565369546198"/>
                      <c:h val="0.14443550671274005"/>
                    </c:manualLayout>
                  </c15:layout>
                  <c15:dlblFieldTable/>
                  <c15:showDataLabelsRange val="0"/>
                </c:ext>
                <c:ext xmlns:c16="http://schemas.microsoft.com/office/drawing/2014/chart" uri="{C3380CC4-5D6E-409C-BE32-E72D297353CC}">
                  <c16:uniqueId val="{00000007-9356-4A23-AFFF-AF8BAD02889D}"/>
                </c:ext>
              </c:extLst>
            </c:dLbl>
            <c:dLbl>
              <c:idx val="4"/>
              <c:layout>
                <c:manualLayout>
                  <c:x val="5.3240767918596804E-2"/>
                  <c:y val="-1.727342905666203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23A0259-7D5C-40F3-9816-846353317135}" type="CATEGORYNAME">
                      <a:rPr lang="en-US">
                        <a:solidFill>
                          <a:srgbClr val="765A82"/>
                        </a:solidFill>
                      </a:rPr>
                      <a:pPr>
                        <a:defRPr>
                          <a:solidFill>
                            <a:schemeClr val="accent1"/>
                          </a:solidFill>
                        </a:defRPr>
                      </a:pPr>
                      <a:t>[CATEGORY NAME]</a:t>
                    </a:fld>
                    <a:r>
                      <a:rPr lang="en-US" baseline="0">
                        <a:solidFill>
                          <a:srgbClr val="765A82"/>
                        </a:solidFill>
                      </a:rPr>
                      <a:t> </a:t>
                    </a:r>
                    <a:fld id="{D0D61ABE-BE88-4F35-84E7-EB8C0E72B966}" type="PERCENTAGE">
                      <a:rPr lang="en-US" baseline="0">
                        <a:solidFill>
                          <a:srgbClr val="765A82"/>
                        </a:solidFill>
                      </a:rPr>
                      <a:pPr>
                        <a:defRPr>
                          <a:solidFill>
                            <a:schemeClr val="accent1"/>
                          </a:solidFill>
                        </a:defRPr>
                      </a:pPr>
                      <a:t>[PERCENTAGE]</a:t>
                    </a:fld>
                    <a:endParaRPr lang="en-US" baseline="0">
                      <a:solidFill>
                        <a:srgbClr val="765A82"/>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356-4A23-AFFF-AF8BAD02889D}"/>
                </c:ext>
              </c:extLst>
            </c:dLbl>
            <c:dLbl>
              <c:idx val="5"/>
              <c:layout>
                <c:manualLayout>
                  <c:x val="1.6732730126724354E-2"/>
                  <c:y val="7.4696545284779212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33C2EAF-6A23-42DC-9689-5809824309B5}" type="CATEGORYNAME">
                      <a:rPr lang="en-US">
                        <a:solidFill>
                          <a:srgbClr val="A88842"/>
                        </a:solidFill>
                      </a:rPr>
                      <a:pPr>
                        <a:defRPr>
                          <a:solidFill>
                            <a:schemeClr val="accent1"/>
                          </a:solidFill>
                        </a:defRPr>
                      </a:pPr>
                      <a:t>[CATEGORY NAME]</a:t>
                    </a:fld>
                    <a:r>
                      <a:rPr lang="en-US" baseline="0">
                        <a:solidFill>
                          <a:srgbClr val="4472C4"/>
                        </a:solidFill>
                      </a:rPr>
                      <a:t> </a:t>
                    </a:r>
                    <a:fld id="{18D784BA-175E-491B-AB64-BA6D98C51220}" type="PERCENTAGE">
                      <a:rPr lang="en-US" baseline="0">
                        <a:solidFill>
                          <a:srgbClr val="A88842"/>
                        </a:solidFill>
                      </a:rPr>
                      <a:pPr>
                        <a:defRPr>
                          <a:solidFill>
                            <a:schemeClr val="accent1"/>
                          </a:solidFill>
                        </a:defRPr>
                      </a:pPr>
                      <a:t>[PERCENTAGE]</a:t>
                    </a:fld>
                    <a:endParaRPr lang="en-US" baseline="0">
                      <a:solidFill>
                        <a:srgbClr val="4472C4"/>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356-4A23-AFFF-AF8BAD02889D}"/>
                </c:ext>
              </c:extLst>
            </c:dLbl>
            <c:dLbl>
              <c:idx val="6"/>
              <c:layout>
                <c:manualLayout>
                  <c:x val="3.0914126009775125E-3"/>
                  <c:y val="6.7694479366548401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EBAF2CF-4718-4938-878D-06A0D4975926}" type="CATEGORYNAME">
                      <a:rPr lang="en-US">
                        <a:solidFill>
                          <a:srgbClr val="4D0019"/>
                        </a:solidFill>
                      </a:rPr>
                      <a:pPr>
                        <a:defRPr>
                          <a:solidFill>
                            <a:schemeClr val="accent1"/>
                          </a:solidFill>
                        </a:defRPr>
                      </a:pPr>
                      <a:t>[CATEGORY NAME]</a:t>
                    </a:fld>
                    <a:r>
                      <a:rPr lang="en-US" baseline="0">
                        <a:solidFill>
                          <a:srgbClr val="4D0019"/>
                        </a:solidFill>
                      </a:rPr>
                      <a:t> </a:t>
                    </a:r>
                    <a:fld id="{21FB5F55-3FE3-468F-8EEE-DA36912C49A2}" type="PERCENTAGE">
                      <a:rPr lang="en-US" baseline="0">
                        <a:solidFill>
                          <a:srgbClr val="4D0019"/>
                        </a:solidFill>
                      </a:rPr>
                      <a:pPr>
                        <a:defRPr>
                          <a:solidFill>
                            <a:schemeClr val="accent1"/>
                          </a:solidFill>
                        </a:defRPr>
                      </a:pPr>
                      <a:t>[PERCENTAGE]</a:t>
                    </a:fld>
                    <a:endParaRPr lang="en-US" baseline="0">
                      <a:solidFill>
                        <a:srgbClr val="4D0019"/>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356-4A23-AFFF-AF8BAD02889D}"/>
                </c:ext>
              </c:extLst>
            </c:dLbl>
            <c:dLbl>
              <c:idx val="7"/>
              <c:layout>
                <c:manualLayout>
                  <c:x val="-2.9557039065768953E-2"/>
                  <c:y val="3.4906625880398043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74199EC8-95DD-4910-ADE4-CF8088E86A30}" type="CATEGORYNAME">
                      <a:rPr lang="en-US">
                        <a:solidFill>
                          <a:srgbClr val="4AA9CB"/>
                        </a:solidFill>
                      </a:rPr>
                      <a:pPr>
                        <a:defRPr>
                          <a:solidFill>
                            <a:schemeClr val="accent1"/>
                          </a:solidFill>
                        </a:defRPr>
                      </a:pPr>
                      <a:t>[CATEGORY NAME]</a:t>
                    </a:fld>
                    <a:r>
                      <a:rPr lang="en-US" baseline="0">
                        <a:solidFill>
                          <a:srgbClr val="4AA9CB"/>
                        </a:solidFill>
                      </a:rPr>
                      <a:t> </a:t>
                    </a:r>
                    <a:fld id="{3EF95472-04EC-4722-A2EA-399574D7A59E}" type="PERCENTAGE">
                      <a:rPr lang="en-US" baseline="0">
                        <a:solidFill>
                          <a:srgbClr val="4AA9CB"/>
                        </a:solidFill>
                      </a:rPr>
                      <a:pPr>
                        <a:defRPr>
                          <a:solidFill>
                            <a:schemeClr val="accent1"/>
                          </a:solidFill>
                        </a:defRPr>
                      </a:pPr>
                      <a:t>[PERCENTAGE]</a:t>
                    </a:fld>
                    <a:endParaRPr lang="en-US" baseline="0">
                      <a:solidFill>
                        <a:srgbClr val="4AA9CB"/>
                      </a:solidFill>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520902278519534"/>
                      <c:h val="0.1481700938461829"/>
                    </c:manualLayout>
                  </c15:layout>
                  <c15:dlblFieldTable/>
                  <c15:showDataLabelsRange val="0"/>
                </c:ext>
                <c:ext xmlns:c16="http://schemas.microsoft.com/office/drawing/2014/chart" uri="{C3380CC4-5D6E-409C-BE32-E72D297353CC}">
                  <c16:uniqueId val="{0000000F-9356-4A23-AFFF-AF8BAD02889D}"/>
                </c:ext>
              </c:extLst>
            </c:dLbl>
            <c:dLbl>
              <c:idx val="8"/>
              <c:layout>
                <c:manualLayout>
                  <c:x val="-8.0557094058542514E-2"/>
                  <c:y val="3.71147724181535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6D6C20D-D0C2-4752-BACD-A277F56B34E6}" type="CATEGORYNAME">
                      <a:rPr lang="en-US">
                        <a:solidFill>
                          <a:srgbClr val="9B4C25"/>
                        </a:solidFill>
                      </a:rPr>
                      <a:pPr>
                        <a:defRPr>
                          <a:solidFill>
                            <a:schemeClr val="accent1"/>
                          </a:solidFill>
                        </a:defRPr>
                      </a:pPr>
                      <a:t>[CATEGORY NAME]</a:t>
                    </a:fld>
                    <a:r>
                      <a:rPr lang="en-US" baseline="0">
                        <a:solidFill>
                          <a:srgbClr val="4472C4"/>
                        </a:solidFill>
                      </a:rPr>
                      <a:t> </a:t>
                    </a:r>
                    <a:fld id="{8DA23A37-7FDF-4B6A-BEDA-1DED4B2F5718}" type="PERCENTAGE">
                      <a:rPr lang="en-US" baseline="0">
                        <a:solidFill>
                          <a:srgbClr val="9B4C25"/>
                        </a:solidFill>
                      </a:rPr>
                      <a:pPr>
                        <a:defRPr>
                          <a:solidFill>
                            <a:schemeClr val="accent1"/>
                          </a:solidFill>
                        </a:defRPr>
                      </a:pPr>
                      <a:t>[PERCENTAGE]</a:t>
                    </a:fld>
                    <a:endParaRPr lang="en-US" baseline="0">
                      <a:solidFill>
                        <a:srgbClr val="4472C4"/>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9356-4A23-AFFF-AF8BAD02889D}"/>
                </c:ext>
              </c:extLst>
            </c:dLbl>
            <c:dLbl>
              <c:idx val="9"/>
              <c:layout>
                <c:manualLayout>
                  <c:x val="2.7336744981431616E-2"/>
                  <c:y val="-1.120448179271708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5CEB8B1-C709-4377-97CB-E2883BF0BE99}" type="CATEGORYNAME">
                      <a:rPr lang="en-US">
                        <a:solidFill>
                          <a:srgbClr val="594362"/>
                        </a:solidFill>
                      </a:rPr>
                      <a:pPr>
                        <a:defRPr>
                          <a:solidFill>
                            <a:schemeClr val="accent1"/>
                          </a:solidFill>
                        </a:defRPr>
                      </a:pPr>
                      <a:t>[CATEGORY NAME]</a:t>
                    </a:fld>
                    <a:r>
                      <a:rPr lang="en-US" baseline="0">
                        <a:solidFill>
                          <a:srgbClr val="594362"/>
                        </a:solidFill>
                      </a:rPr>
                      <a:t> </a:t>
                    </a:r>
                    <a:fld id="{69BCDB6B-29DF-4703-AB79-99A66C1B567C}" type="PERCENTAGE">
                      <a:rPr lang="en-US" baseline="0">
                        <a:solidFill>
                          <a:srgbClr val="594362"/>
                        </a:solidFill>
                      </a:rPr>
                      <a:pPr>
                        <a:defRPr>
                          <a:solidFill>
                            <a:schemeClr val="accent1"/>
                          </a:solidFill>
                        </a:defRPr>
                      </a:pPr>
                      <a:t>[PERCENTAGE]</a:t>
                    </a:fld>
                    <a:endParaRPr lang="en-US" baseline="0">
                      <a:solidFill>
                        <a:srgbClr val="594362"/>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9356-4A23-AFFF-AF8BAD02889D}"/>
                </c:ext>
              </c:extLst>
            </c:dLbl>
            <c:dLbl>
              <c:idx val="10"/>
              <c:layout>
                <c:manualLayout>
                  <c:x val="0.15078021244102988"/>
                  <c:y val="9.0560738731188008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DE4DCE14-CA99-44F2-9172-FFAA176D3AE3}" type="CATEGORYNAME">
                      <a:rPr lang="en-US">
                        <a:solidFill>
                          <a:srgbClr val="143A47"/>
                        </a:solidFill>
                      </a:rPr>
                      <a:pPr>
                        <a:defRPr>
                          <a:solidFill>
                            <a:schemeClr val="accent1"/>
                          </a:solidFill>
                        </a:defRPr>
                      </a:pPr>
                      <a:t>[CATEGORY NAME]</a:t>
                    </a:fld>
                    <a:r>
                      <a:rPr lang="en-US" baseline="0">
                        <a:solidFill>
                          <a:srgbClr val="143A47"/>
                        </a:solidFill>
                      </a:rPr>
                      <a:t> </a:t>
                    </a:r>
                    <a:fld id="{11D3CDB5-DDAD-40F7-95AB-8ECBB42E5148}" type="PERCENTAGE">
                      <a:rPr lang="en-US" baseline="0">
                        <a:solidFill>
                          <a:srgbClr val="143A47"/>
                        </a:solidFill>
                      </a:rPr>
                      <a:pPr>
                        <a:defRPr>
                          <a:solidFill>
                            <a:schemeClr val="accent1"/>
                          </a:solidFill>
                        </a:defRPr>
                      </a:pPr>
                      <a:t>[PERCENTAGE]</a:t>
                    </a:fld>
                    <a:endParaRPr lang="en-US" baseline="0">
                      <a:solidFill>
                        <a:srgbClr val="143A47"/>
                      </a:solidFill>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809564525666058"/>
                      <c:h val="5.0811589727754611E-2"/>
                    </c:manualLayout>
                  </c15:layout>
                  <c15:dlblFieldTable/>
                  <c15:showDataLabelsRange val="0"/>
                </c:ext>
                <c:ext xmlns:c16="http://schemas.microsoft.com/office/drawing/2014/chart" uri="{C3380CC4-5D6E-409C-BE32-E72D297353CC}">
                  <c16:uniqueId val="{00000015-9356-4A23-AFFF-AF8BAD02889D}"/>
                </c:ext>
              </c:extLst>
            </c:dLbl>
            <c:numFmt formatCode="0.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ADD/ADHD</c:v>
                </c:pt>
                <c:pt idx="1">
                  <c:v>Autism</c:v>
                </c:pt>
                <c:pt idx="2">
                  <c:v>Brain Injury</c:v>
                </c:pt>
                <c:pt idx="3">
                  <c:v>Health Condition</c:v>
                </c:pt>
                <c:pt idx="4">
                  <c:v>Hearing</c:v>
                </c:pt>
                <c:pt idx="5">
                  <c:v>Learning</c:v>
                </c:pt>
                <c:pt idx="6">
                  <c:v>Mobility</c:v>
                </c:pt>
                <c:pt idx="7">
                  <c:v>Psychological</c:v>
                </c:pt>
                <c:pt idx="8">
                  <c:v>Temporary</c:v>
                </c:pt>
                <c:pt idx="9">
                  <c:v>Visual</c:v>
                </c:pt>
                <c:pt idx="10">
                  <c:v>Other</c:v>
                </c:pt>
              </c:strCache>
            </c:strRef>
          </c:cat>
          <c:val>
            <c:numRef>
              <c:f>Sheet1!$B$2:$B$12</c:f>
              <c:numCache>
                <c:formatCode>General</c:formatCode>
                <c:ptCount val="11"/>
                <c:pt idx="0">
                  <c:v>21.34</c:v>
                </c:pt>
                <c:pt idx="1">
                  <c:v>3.73</c:v>
                </c:pt>
                <c:pt idx="2">
                  <c:v>1.63</c:v>
                </c:pt>
                <c:pt idx="3">
                  <c:v>15.97</c:v>
                </c:pt>
                <c:pt idx="4">
                  <c:v>1.36</c:v>
                </c:pt>
                <c:pt idx="5">
                  <c:v>9.7200000000000006</c:v>
                </c:pt>
                <c:pt idx="6">
                  <c:v>2.4500000000000002</c:v>
                </c:pt>
                <c:pt idx="7">
                  <c:v>39.5</c:v>
                </c:pt>
                <c:pt idx="8">
                  <c:v>1.47</c:v>
                </c:pt>
                <c:pt idx="9">
                  <c:v>1.3</c:v>
                </c:pt>
                <c:pt idx="10">
                  <c:v>1.53</c:v>
                </c:pt>
              </c:numCache>
            </c:numRef>
          </c:val>
          <c:extLst>
            <c:ext xmlns:c16="http://schemas.microsoft.com/office/drawing/2014/chart" uri="{C3380CC4-5D6E-409C-BE32-E72D297353CC}">
              <c16:uniqueId val="{00000016-9356-4A23-AFFF-AF8BAD02889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ADD/ADHD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Sheet1!$B$2:$B$11</c:f>
              <c:numCache>
                <c:formatCode>General</c:formatCode>
                <c:ptCount val="10"/>
                <c:pt idx="0">
                  <c:v>1995</c:v>
                </c:pt>
                <c:pt idx="1">
                  <c:v>2061</c:v>
                </c:pt>
                <c:pt idx="2">
                  <c:v>2102</c:v>
                </c:pt>
                <c:pt idx="3">
                  <c:v>2278</c:v>
                </c:pt>
                <c:pt idx="4">
                  <c:v>2335</c:v>
                </c:pt>
                <c:pt idx="5">
                  <c:v>2497</c:v>
                </c:pt>
                <c:pt idx="6">
                  <c:v>3268</c:v>
                </c:pt>
                <c:pt idx="7">
                  <c:v>3814</c:v>
                </c:pt>
                <c:pt idx="8">
                  <c:v>4302</c:v>
                </c:pt>
                <c:pt idx="9">
                  <c:v>4765</c:v>
                </c:pt>
              </c:numCache>
            </c:numRef>
          </c:val>
          <c:smooth val="0"/>
          <c:extLst>
            <c:ext xmlns:c16="http://schemas.microsoft.com/office/drawing/2014/chart" uri="{C3380CC4-5D6E-409C-BE32-E72D297353CC}">
              <c16:uniqueId val="{00000000-179B-474C-8DCE-FC3E571C2049}"/>
            </c:ext>
          </c:extLst>
        </c:ser>
        <c:ser>
          <c:idx val="1"/>
          <c:order val="1"/>
          <c:tx>
            <c:strRef>
              <c:f>Sheet1!$C$1</c:f>
              <c:strCache>
                <c:ptCount val="1"/>
                <c:pt idx="0">
                  <c:v>Health Condition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Sheet1!$C$2:$C$11</c:f>
              <c:numCache>
                <c:formatCode>General</c:formatCode>
                <c:ptCount val="10"/>
                <c:pt idx="0">
                  <c:v>889</c:v>
                </c:pt>
                <c:pt idx="1">
                  <c:v>1144</c:v>
                </c:pt>
                <c:pt idx="2">
                  <c:v>1237</c:v>
                </c:pt>
                <c:pt idx="3">
                  <c:v>1560</c:v>
                </c:pt>
                <c:pt idx="4">
                  <c:v>1606</c:v>
                </c:pt>
                <c:pt idx="5">
                  <c:v>1721</c:v>
                </c:pt>
                <c:pt idx="6">
                  <c:v>2021</c:v>
                </c:pt>
                <c:pt idx="7">
                  <c:v>2000</c:v>
                </c:pt>
                <c:pt idx="8">
                  <c:v>2196</c:v>
                </c:pt>
                <c:pt idx="9">
                  <c:v>2352</c:v>
                </c:pt>
              </c:numCache>
            </c:numRef>
          </c:val>
          <c:smooth val="0"/>
          <c:extLst>
            <c:ext xmlns:c16="http://schemas.microsoft.com/office/drawing/2014/chart" uri="{C3380CC4-5D6E-409C-BE32-E72D297353CC}">
              <c16:uniqueId val="{00000001-179B-474C-8DCE-FC3E571C2049}"/>
            </c:ext>
          </c:extLst>
        </c:ser>
        <c:ser>
          <c:idx val="2"/>
          <c:order val="2"/>
          <c:tx>
            <c:strRef>
              <c:f>Sheet1!$D$1</c:f>
              <c:strCache>
                <c:ptCount val="1"/>
                <c:pt idx="0">
                  <c:v>Learning </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Sheet1!$D$2:$D$11</c:f>
              <c:numCache>
                <c:formatCode>General</c:formatCode>
                <c:ptCount val="10"/>
                <c:pt idx="0">
                  <c:v>1480</c:v>
                </c:pt>
                <c:pt idx="1">
                  <c:v>1432</c:v>
                </c:pt>
                <c:pt idx="2">
                  <c:v>1321</c:v>
                </c:pt>
                <c:pt idx="3">
                  <c:v>1429</c:v>
                </c:pt>
                <c:pt idx="4">
                  <c:v>1348</c:v>
                </c:pt>
                <c:pt idx="5">
                  <c:v>1324</c:v>
                </c:pt>
                <c:pt idx="6">
                  <c:v>1682</c:v>
                </c:pt>
                <c:pt idx="7">
                  <c:v>1560</c:v>
                </c:pt>
                <c:pt idx="8">
                  <c:v>1603</c:v>
                </c:pt>
                <c:pt idx="9">
                  <c:v>1679</c:v>
                </c:pt>
              </c:numCache>
            </c:numRef>
          </c:val>
          <c:smooth val="0"/>
          <c:extLst>
            <c:ext xmlns:c16="http://schemas.microsoft.com/office/drawing/2014/chart" uri="{C3380CC4-5D6E-409C-BE32-E72D297353CC}">
              <c16:uniqueId val="{00000002-179B-474C-8DCE-FC3E571C2049}"/>
            </c:ext>
          </c:extLst>
        </c:ser>
        <c:ser>
          <c:idx val="3"/>
          <c:order val="3"/>
          <c:tx>
            <c:strRef>
              <c:f>Sheet1!$E$1</c:f>
              <c:strCache>
                <c:ptCount val="1"/>
                <c:pt idx="0">
                  <c:v>Psychological</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Sheet1!$E$2:$E$11</c:f>
              <c:numCache>
                <c:formatCode>General</c:formatCode>
                <c:ptCount val="10"/>
                <c:pt idx="0">
                  <c:v>1920</c:v>
                </c:pt>
                <c:pt idx="1">
                  <c:v>2329</c:v>
                </c:pt>
                <c:pt idx="2">
                  <c:v>2436</c:v>
                </c:pt>
                <c:pt idx="3">
                  <c:v>3034</c:v>
                </c:pt>
                <c:pt idx="4">
                  <c:v>3138</c:v>
                </c:pt>
                <c:pt idx="5">
                  <c:v>3327</c:v>
                </c:pt>
                <c:pt idx="6">
                  <c:v>4173</c:v>
                </c:pt>
                <c:pt idx="7">
                  <c:v>4528</c:v>
                </c:pt>
                <c:pt idx="8">
                  <c:v>4949</c:v>
                </c:pt>
                <c:pt idx="9">
                  <c:v>5076</c:v>
                </c:pt>
              </c:numCache>
            </c:numRef>
          </c:val>
          <c:smooth val="0"/>
          <c:extLst>
            <c:ext xmlns:c16="http://schemas.microsoft.com/office/drawing/2014/chart" uri="{C3380CC4-5D6E-409C-BE32-E72D297353CC}">
              <c16:uniqueId val="{00000003-179B-474C-8DCE-FC3E571C2049}"/>
            </c:ext>
          </c:extLst>
        </c:ser>
        <c:dLbls>
          <c:showLegendKey val="0"/>
          <c:showVal val="0"/>
          <c:showCatName val="0"/>
          <c:showSerName val="0"/>
          <c:showPercent val="0"/>
          <c:showBubbleSize val="0"/>
        </c:dLbls>
        <c:marker val="1"/>
        <c:smooth val="0"/>
        <c:axId val="289604336"/>
        <c:axId val="289598096"/>
      </c:lineChart>
      <c:catAx>
        <c:axId val="289604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289598096"/>
        <c:crosses val="autoZero"/>
        <c:auto val="1"/>
        <c:lblAlgn val="ctr"/>
        <c:lblOffset val="100"/>
        <c:noMultiLvlLbl val="0"/>
      </c:catAx>
      <c:valAx>
        <c:axId val="28959809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9604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0000"/>
                  <a:lumOff val="10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lumMod val="90000"/>
              <a:lumOff val="10000"/>
            </a:schemeClr>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Autism</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Sheet1!$B$2:$B$11</c:f>
              <c:numCache>
                <c:formatCode>General</c:formatCode>
                <c:ptCount val="10"/>
                <c:pt idx="0">
                  <c:v>374</c:v>
                </c:pt>
                <c:pt idx="1">
                  <c:v>383</c:v>
                </c:pt>
                <c:pt idx="2">
                  <c:v>358</c:v>
                </c:pt>
                <c:pt idx="3">
                  <c:v>442</c:v>
                </c:pt>
                <c:pt idx="4">
                  <c:v>448</c:v>
                </c:pt>
                <c:pt idx="5">
                  <c:v>455</c:v>
                </c:pt>
                <c:pt idx="6">
                  <c:v>549</c:v>
                </c:pt>
                <c:pt idx="7">
                  <c:v>618</c:v>
                </c:pt>
                <c:pt idx="8">
                  <c:v>737</c:v>
                </c:pt>
                <c:pt idx="9">
                  <c:v>847</c:v>
                </c:pt>
              </c:numCache>
            </c:numRef>
          </c:val>
          <c:smooth val="0"/>
          <c:extLst>
            <c:ext xmlns:c16="http://schemas.microsoft.com/office/drawing/2014/chart" uri="{C3380CC4-5D6E-409C-BE32-E72D297353CC}">
              <c16:uniqueId val="{00000000-AF35-40BC-AACE-6343E2A5F960}"/>
            </c:ext>
          </c:extLst>
        </c:ser>
        <c:ser>
          <c:idx val="1"/>
          <c:order val="1"/>
          <c:tx>
            <c:strRef>
              <c:f>Sheet1!$C$1</c:f>
              <c:strCache>
                <c:ptCount val="1"/>
                <c:pt idx="0">
                  <c:v>Brain Injury</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Sheet1!$C$2:$C$11</c:f>
              <c:numCache>
                <c:formatCode>General</c:formatCode>
                <c:ptCount val="10"/>
                <c:pt idx="0">
                  <c:v>222</c:v>
                </c:pt>
                <c:pt idx="1">
                  <c:v>256</c:v>
                </c:pt>
                <c:pt idx="2">
                  <c:v>242</c:v>
                </c:pt>
                <c:pt idx="3">
                  <c:v>259</c:v>
                </c:pt>
                <c:pt idx="4">
                  <c:v>219</c:v>
                </c:pt>
                <c:pt idx="5">
                  <c:v>229</c:v>
                </c:pt>
                <c:pt idx="6">
                  <c:v>271</c:v>
                </c:pt>
                <c:pt idx="7">
                  <c:v>287</c:v>
                </c:pt>
                <c:pt idx="8">
                  <c:v>307</c:v>
                </c:pt>
                <c:pt idx="9">
                  <c:v>328</c:v>
                </c:pt>
              </c:numCache>
            </c:numRef>
          </c:val>
          <c:smooth val="0"/>
          <c:extLst>
            <c:ext xmlns:c16="http://schemas.microsoft.com/office/drawing/2014/chart" uri="{C3380CC4-5D6E-409C-BE32-E72D297353CC}">
              <c16:uniqueId val="{00000001-AF35-40BC-AACE-6343E2A5F960}"/>
            </c:ext>
          </c:extLst>
        </c:ser>
        <c:ser>
          <c:idx val="2"/>
          <c:order val="2"/>
          <c:tx>
            <c:strRef>
              <c:f>Sheet1!$D$1</c:f>
              <c:strCache>
                <c:ptCount val="1"/>
                <c:pt idx="0">
                  <c:v>Hearing</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Sheet1!$D$2:$D$11</c:f>
              <c:numCache>
                <c:formatCode>General</c:formatCode>
                <c:ptCount val="10"/>
                <c:pt idx="0">
                  <c:v>233</c:v>
                </c:pt>
                <c:pt idx="1">
                  <c:v>227</c:v>
                </c:pt>
                <c:pt idx="2">
                  <c:v>223</c:v>
                </c:pt>
                <c:pt idx="3">
                  <c:v>247</c:v>
                </c:pt>
                <c:pt idx="4">
                  <c:v>254</c:v>
                </c:pt>
                <c:pt idx="5">
                  <c:v>282</c:v>
                </c:pt>
                <c:pt idx="6">
                  <c:v>255</c:v>
                </c:pt>
                <c:pt idx="7">
                  <c:v>238</c:v>
                </c:pt>
                <c:pt idx="8">
                  <c:v>251</c:v>
                </c:pt>
                <c:pt idx="9">
                  <c:v>246</c:v>
                </c:pt>
              </c:numCache>
            </c:numRef>
          </c:val>
          <c:smooth val="0"/>
          <c:extLst>
            <c:ext xmlns:c16="http://schemas.microsoft.com/office/drawing/2014/chart" uri="{C3380CC4-5D6E-409C-BE32-E72D297353CC}">
              <c16:uniqueId val="{00000002-AF35-40BC-AACE-6343E2A5F960}"/>
            </c:ext>
          </c:extLst>
        </c:ser>
        <c:ser>
          <c:idx val="3"/>
          <c:order val="3"/>
          <c:tx>
            <c:strRef>
              <c:f>Sheet1!$E$1</c:f>
              <c:strCache>
                <c:ptCount val="1"/>
                <c:pt idx="0">
                  <c:v>Mobility</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Sheet1!$E$2:$E$11</c:f>
              <c:numCache>
                <c:formatCode>General</c:formatCode>
                <c:ptCount val="10"/>
                <c:pt idx="0">
                  <c:v>309</c:v>
                </c:pt>
                <c:pt idx="1">
                  <c:v>313</c:v>
                </c:pt>
                <c:pt idx="2">
                  <c:v>298</c:v>
                </c:pt>
                <c:pt idx="3">
                  <c:v>308</c:v>
                </c:pt>
                <c:pt idx="4">
                  <c:v>284</c:v>
                </c:pt>
                <c:pt idx="5">
                  <c:v>280</c:v>
                </c:pt>
                <c:pt idx="6">
                  <c:v>342</c:v>
                </c:pt>
                <c:pt idx="7">
                  <c:v>324</c:v>
                </c:pt>
                <c:pt idx="8">
                  <c:v>375</c:v>
                </c:pt>
                <c:pt idx="9">
                  <c:v>412</c:v>
                </c:pt>
              </c:numCache>
            </c:numRef>
          </c:val>
          <c:smooth val="0"/>
          <c:extLst>
            <c:ext xmlns:c16="http://schemas.microsoft.com/office/drawing/2014/chart" uri="{C3380CC4-5D6E-409C-BE32-E72D297353CC}">
              <c16:uniqueId val="{00000003-AF35-40BC-AACE-6343E2A5F960}"/>
            </c:ext>
          </c:extLst>
        </c:ser>
        <c:ser>
          <c:idx val="4"/>
          <c:order val="4"/>
          <c:tx>
            <c:strRef>
              <c:f>Sheet1!$F$1</c:f>
              <c:strCache>
                <c:ptCount val="1"/>
                <c:pt idx="0">
                  <c:v>Temporary</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Sheet1!$F$2:$F$11</c:f>
              <c:numCache>
                <c:formatCode>General</c:formatCode>
                <c:ptCount val="10"/>
                <c:pt idx="0">
                  <c:v>135</c:v>
                </c:pt>
                <c:pt idx="1">
                  <c:v>125</c:v>
                </c:pt>
                <c:pt idx="2">
                  <c:v>149</c:v>
                </c:pt>
                <c:pt idx="3">
                  <c:v>159</c:v>
                </c:pt>
                <c:pt idx="4">
                  <c:v>189</c:v>
                </c:pt>
                <c:pt idx="5">
                  <c:v>353</c:v>
                </c:pt>
                <c:pt idx="6">
                  <c:v>422</c:v>
                </c:pt>
                <c:pt idx="7">
                  <c:v>359</c:v>
                </c:pt>
                <c:pt idx="8">
                  <c:v>328</c:v>
                </c:pt>
                <c:pt idx="9">
                  <c:v>329</c:v>
                </c:pt>
              </c:numCache>
            </c:numRef>
          </c:val>
          <c:smooth val="0"/>
          <c:extLst>
            <c:ext xmlns:c16="http://schemas.microsoft.com/office/drawing/2014/chart" uri="{C3380CC4-5D6E-409C-BE32-E72D297353CC}">
              <c16:uniqueId val="{00000004-AF35-40BC-AACE-6343E2A5F960}"/>
            </c:ext>
          </c:extLst>
        </c:ser>
        <c:ser>
          <c:idx val="5"/>
          <c:order val="5"/>
          <c:tx>
            <c:strRef>
              <c:f>Sheet1!$G$1</c:f>
              <c:strCache>
                <c:ptCount val="1"/>
                <c:pt idx="0">
                  <c:v>Visual</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Sheet1!$A$2:$A$11</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Sheet1!$G$2:$G$11</c:f>
              <c:numCache>
                <c:formatCode>General</c:formatCode>
                <c:ptCount val="10"/>
                <c:pt idx="0">
                  <c:v>154</c:v>
                </c:pt>
                <c:pt idx="1">
                  <c:v>145</c:v>
                </c:pt>
                <c:pt idx="2">
                  <c:v>153</c:v>
                </c:pt>
                <c:pt idx="3">
                  <c:v>164</c:v>
                </c:pt>
                <c:pt idx="4">
                  <c:v>158</c:v>
                </c:pt>
                <c:pt idx="5">
                  <c:v>150</c:v>
                </c:pt>
                <c:pt idx="6">
                  <c:v>172</c:v>
                </c:pt>
                <c:pt idx="7">
                  <c:v>194</c:v>
                </c:pt>
                <c:pt idx="8">
                  <c:v>209</c:v>
                </c:pt>
                <c:pt idx="9">
                  <c:v>211</c:v>
                </c:pt>
              </c:numCache>
            </c:numRef>
          </c:val>
          <c:smooth val="0"/>
          <c:extLst>
            <c:ext xmlns:c16="http://schemas.microsoft.com/office/drawing/2014/chart" uri="{C3380CC4-5D6E-409C-BE32-E72D297353CC}">
              <c16:uniqueId val="{00000005-AF35-40BC-AACE-6343E2A5F960}"/>
            </c:ext>
          </c:extLst>
        </c:ser>
        <c:dLbls>
          <c:showLegendKey val="0"/>
          <c:showVal val="0"/>
          <c:showCatName val="0"/>
          <c:showSerName val="0"/>
          <c:showPercent val="0"/>
          <c:showBubbleSize val="0"/>
        </c:dLbls>
        <c:marker val="1"/>
        <c:smooth val="0"/>
        <c:axId val="1857273760"/>
        <c:axId val="1857268352"/>
      </c:lineChart>
      <c:catAx>
        <c:axId val="1857273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857268352"/>
        <c:crosses val="autoZero"/>
        <c:auto val="1"/>
        <c:lblAlgn val="ctr"/>
        <c:lblOffset val="100"/>
        <c:noMultiLvlLbl val="0"/>
      </c:catAx>
      <c:valAx>
        <c:axId val="185726835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57273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0000"/>
                  <a:lumOff val="10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lumMod val="90000"/>
              <a:lumOff val="10000"/>
            </a:schemeClr>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2020-21</c:v>
                </c:pt>
              </c:strCache>
            </c:strRef>
          </c:tx>
          <c:spPr>
            <a:solidFill>
              <a:srgbClr val="990033"/>
            </a:solidFill>
            <a:ln>
              <a:solidFill>
                <a:srgbClr val="990033"/>
              </a:solidFill>
            </a:ln>
            <a:effectLst>
              <a:outerShdw blurRad="57150" dist="19050" dir="5400000" algn="ctr" rotWithShape="0">
                <a:srgbClr val="000000">
                  <a:alpha val="63000"/>
                </a:srgbClr>
              </a:outerShdw>
            </a:effectLst>
          </c:spPr>
          <c:invertIfNegative val="0"/>
          <c:cat>
            <c:strRef>
              <c:f>Sheet1!$A$2:$A$6</c:f>
              <c:strCache>
                <c:ptCount val="5"/>
                <c:pt idx="0">
                  <c:v>Housing Accommodations</c:v>
                </c:pt>
                <c:pt idx="1">
                  <c:v>Alternative Formats</c:v>
                </c:pt>
                <c:pt idx="2">
                  <c:v>Flexible Attendance/Due Dates</c:v>
                </c:pt>
                <c:pt idx="3">
                  <c:v>Notetaking </c:v>
                </c:pt>
                <c:pt idx="4">
                  <c:v>Testing</c:v>
                </c:pt>
              </c:strCache>
            </c:strRef>
          </c:cat>
          <c:val>
            <c:numRef>
              <c:f>Sheet1!$B$2:$B$6</c:f>
              <c:numCache>
                <c:formatCode>0</c:formatCode>
                <c:ptCount val="5"/>
                <c:pt idx="0">
                  <c:v>983</c:v>
                </c:pt>
                <c:pt idx="1">
                  <c:v>2195</c:v>
                </c:pt>
                <c:pt idx="2">
                  <c:v>2489</c:v>
                </c:pt>
                <c:pt idx="3">
                  <c:v>4235</c:v>
                </c:pt>
                <c:pt idx="4">
                  <c:v>7468</c:v>
                </c:pt>
              </c:numCache>
            </c:numRef>
          </c:val>
          <c:extLst>
            <c:ext xmlns:c16="http://schemas.microsoft.com/office/drawing/2014/chart" uri="{C3380CC4-5D6E-409C-BE32-E72D297353CC}">
              <c16:uniqueId val="{00000000-0178-41B1-97E8-2D03999F85FD}"/>
            </c:ext>
          </c:extLst>
        </c:ser>
        <c:ser>
          <c:idx val="1"/>
          <c:order val="1"/>
          <c:tx>
            <c:strRef>
              <c:f>Sheet1!$C$1</c:f>
              <c:strCache>
                <c:ptCount val="1"/>
                <c:pt idx="0">
                  <c:v>2021-22</c:v>
                </c:pt>
              </c:strCache>
            </c:strRef>
          </c:tx>
          <c:spPr>
            <a:solidFill>
              <a:srgbClr val="CE6632"/>
            </a:solidFill>
            <a:ln>
              <a:solidFill>
                <a:srgbClr val="CE6632"/>
              </a:solidFill>
            </a:ln>
            <a:effectLst>
              <a:outerShdw blurRad="57150" dist="19050" dir="5400000" algn="ctr" rotWithShape="0">
                <a:srgbClr val="000000">
                  <a:alpha val="63000"/>
                </a:srgbClr>
              </a:outerShdw>
            </a:effectLst>
          </c:spPr>
          <c:invertIfNegative val="0"/>
          <c:cat>
            <c:strRef>
              <c:f>Sheet1!$A$2:$A$6</c:f>
              <c:strCache>
                <c:ptCount val="5"/>
                <c:pt idx="0">
                  <c:v>Housing Accommodations</c:v>
                </c:pt>
                <c:pt idx="1">
                  <c:v>Alternative Formats</c:v>
                </c:pt>
                <c:pt idx="2">
                  <c:v>Flexible Attendance/Due Dates</c:v>
                </c:pt>
                <c:pt idx="3">
                  <c:v>Notetaking </c:v>
                </c:pt>
                <c:pt idx="4">
                  <c:v>Testing</c:v>
                </c:pt>
              </c:strCache>
            </c:strRef>
          </c:cat>
          <c:val>
            <c:numRef>
              <c:f>Sheet1!$C$2:$C$6</c:f>
              <c:numCache>
                <c:formatCode>0</c:formatCode>
                <c:ptCount val="5"/>
                <c:pt idx="0">
                  <c:v>1279</c:v>
                </c:pt>
                <c:pt idx="1">
                  <c:v>2678</c:v>
                </c:pt>
                <c:pt idx="2">
                  <c:v>3258</c:v>
                </c:pt>
                <c:pt idx="3">
                  <c:v>4992</c:v>
                </c:pt>
                <c:pt idx="4">
                  <c:v>10204</c:v>
                </c:pt>
              </c:numCache>
            </c:numRef>
          </c:val>
          <c:extLst>
            <c:ext xmlns:c16="http://schemas.microsoft.com/office/drawing/2014/chart" uri="{C3380CC4-5D6E-409C-BE32-E72D297353CC}">
              <c16:uniqueId val="{00000001-0178-41B1-97E8-2D03999F85FD}"/>
            </c:ext>
          </c:extLst>
        </c:ser>
        <c:ser>
          <c:idx val="2"/>
          <c:order val="2"/>
          <c:tx>
            <c:strRef>
              <c:f>Sheet1!$D$1</c:f>
              <c:strCache>
                <c:ptCount val="1"/>
                <c:pt idx="0">
                  <c:v>2022-23</c:v>
                </c:pt>
              </c:strCache>
            </c:strRef>
          </c:tx>
          <c:spPr>
            <a:solidFill>
              <a:srgbClr val="1B4D5F"/>
            </a:solidFill>
            <a:ln>
              <a:solidFill>
                <a:srgbClr val="1B4D5F"/>
              </a:solidFill>
            </a:ln>
            <a:effectLst>
              <a:outerShdw blurRad="57150" dist="19050" dir="5400000" algn="ctr" rotWithShape="0">
                <a:srgbClr val="000000">
                  <a:alpha val="63000"/>
                </a:srgbClr>
              </a:outerShdw>
            </a:effectLst>
          </c:spPr>
          <c:invertIfNegative val="0"/>
          <c:cat>
            <c:strRef>
              <c:f>Sheet1!$A$2:$A$6</c:f>
              <c:strCache>
                <c:ptCount val="5"/>
                <c:pt idx="0">
                  <c:v>Housing Accommodations</c:v>
                </c:pt>
                <c:pt idx="1">
                  <c:v>Alternative Formats</c:v>
                </c:pt>
                <c:pt idx="2">
                  <c:v>Flexible Attendance/Due Dates</c:v>
                </c:pt>
                <c:pt idx="3">
                  <c:v>Notetaking </c:v>
                </c:pt>
                <c:pt idx="4">
                  <c:v>Testing</c:v>
                </c:pt>
              </c:strCache>
            </c:strRef>
          </c:cat>
          <c:val>
            <c:numRef>
              <c:f>Sheet1!$D$2:$D$6</c:f>
              <c:numCache>
                <c:formatCode>0</c:formatCode>
                <c:ptCount val="5"/>
                <c:pt idx="0">
                  <c:v>1854</c:v>
                </c:pt>
                <c:pt idx="1">
                  <c:v>3002</c:v>
                </c:pt>
                <c:pt idx="2">
                  <c:v>3695</c:v>
                </c:pt>
                <c:pt idx="3">
                  <c:v>4910</c:v>
                </c:pt>
                <c:pt idx="4">
                  <c:v>10993</c:v>
                </c:pt>
              </c:numCache>
            </c:numRef>
          </c:val>
          <c:extLst>
            <c:ext xmlns:c16="http://schemas.microsoft.com/office/drawing/2014/chart" uri="{C3380CC4-5D6E-409C-BE32-E72D297353CC}">
              <c16:uniqueId val="{00000002-0178-41B1-97E8-2D03999F85FD}"/>
            </c:ext>
          </c:extLst>
        </c:ser>
        <c:ser>
          <c:idx val="3"/>
          <c:order val="3"/>
          <c:tx>
            <c:strRef>
              <c:f>Sheet1!$E$1</c:f>
              <c:strCache>
                <c:ptCount val="1"/>
                <c:pt idx="0">
                  <c:v>2023-24</c:v>
                </c:pt>
              </c:strCache>
            </c:strRef>
          </c:tx>
          <c:spPr>
            <a:solidFill>
              <a:srgbClr val="53563A"/>
            </a:solidFill>
            <a:ln>
              <a:solidFill>
                <a:srgbClr val="53563A"/>
              </a:solidFill>
            </a:ln>
            <a:effectLst>
              <a:outerShdw blurRad="57150" dist="19050" dir="5400000" algn="ctr" rotWithShape="0">
                <a:srgbClr val="000000">
                  <a:alpha val="63000"/>
                </a:srgbClr>
              </a:outerShdw>
            </a:effectLst>
          </c:spPr>
          <c:invertIfNegative val="0"/>
          <c:cat>
            <c:strRef>
              <c:f>Sheet1!$A$2:$A$6</c:f>
              <c:strCache>
                <c:ptCount val="5"/>
                <c:pt idx="0">
                  <c:v>Housing Accommodations</c:v>
                </c:pt>
                <c:pt idx="1">
                  <c:v>Alternative Formats</c:v>
                </c:pt>
                <c:pt idx="2">
                  <c:v>Flexible Attendance/Due Dates</c:v>
                </c:pt>
                <c:pt idx="3">
                  <c:v>Notetaking </c:v>
                </c:pt>
                <c:pt idx="4">
                  <c:v>Testing</c:v>
                </c:pt>
              </c:strCache>
            </c:strRef>
          </c:cat>
          <c:val>
            <c:numRef>
              <c:f>Sheet1!$E$2:$E$6</c:f>
              <c:numCache>
                <c:formatCode>0</c:formatCode>
                <c:ptCount val="5"/>
                <c:pt idx="0">
                  <c:v>2266</c:v>
                </c:pt>
                <c:pt idx="1">
                  <c:v>3031</c:v>
                </c:pt>
                <c:pt idx="2">
                  <c:v>4406</c:v>
                </c:pt>
                <c:pt idx="3">
                  <c:v>5900</c:v>
                </c:pt>
                <c:pt idx="4">
                  <c:v>12140</c:v>
                </c:pt>
              </c:numCache>
            </c:numRef>
          </c:val>
          <c:extLst>
            <c:ext xmlns:c16="http://schemas.microsoft.com/office/drawing/2014/chart" uri="{C3380CC4-5D6E-409C-BE32-E72D297353CC}">
              <c16:uniqueId val="{00000003-0178-41B1-97E8-2D03999F85FD}"/>
            </c:ext>
          </c:extLst>
        </c:ser>
        <c:ser>
          <c:idx val="4"/>
          <c:order val="4"/>
          <c:tx>
            <c:strRef>
              <c:f>Sheet1!$F$1</c:f>
              <c:strCache>
                <c:ptCount val="1"/>
                <c:pt idx="0">
                  <c:v>2024-25</c:v>
                </c:pt>
              </c:strCache>
            </c:strRef>
          </c:tx>
          <c:spPr>
            <a:solidFill>
              <a:srgbClr val="765A82"/>
            </a:solidFill>
            <a:ln>
              <a:solidFill>
                <a:srgbClr val="765A82"/>
              </a:solidFill>
            </a:ln>
            <a:effectLst>
              <a:outerShdw blurRad="57150" dist="19050" dir="5400000" algn="ctr" rotWithShape="0">
                <a:srgbClr val="000000">
                  <a:alpha val="63000"/>
                </a:srgbClr>
              </a:outerShdw>
            </a:effectLst>
          </c:spPr>
          <c:invertIfNegative val="0"/>
          <c:cat>
            <c:strRef>
              <c:f>Sheet1!$A$2:$A$6</c:f>
              <c:strCache>
                <c:ptCount val="5"/>
                <c:pt idx="0">
                  <c:v>Housing Accommodations</c:v>
                </c:pt>
                <c:pt idx="1">
                  <c:v>Alternative Formats</c:v>
                </c:pt>
                <c:pt idx="2">
                  <c:v>Flexible Attendance/Due Dates</c:v>
                </c:pt>
                <c:pt idx="3">
                  <c:v>Notetaking </c:v>
                </c:pt>
                <c:pt idx="4">
                  <c:v>Testing</c:v>
                </c:pt>
              </c:strCache>
            </c:strRef>
          </c:cat>
          <c:val>
            <c:numRef>
              <c:f>Sheet1!$F$2:$F$6</c:f>
              <c:numCache>
                <c:formatCode>0</c:formatCode>
                <c:ptCount val="5"/>
                <c:pt idx="0">
                  <c:v>1955</c:v>
                </c:pt>
                <c:pt idx="1">
                  <c:v>3193</c:v>
                </c:pt>
                <c:pt idx="2">
                  <c:v>4330</c:v>
                </c:pt>
                <c:pt idx="3">
                  <c:v>5429</c:v>
                </c:pt>
                <c:pt idx="4">
                  <c:v>12298</c:v>
                </c:pt>
              </c:numCache>
            </c:numRef>
          </c:val>
          <c:extLst>
            <c:ext xmlns:c16="http://schemas.microsoft.com/office/drawing/2014/chart" uri="{C3380CC4-5D6E-409C-BE32-E72D297353CC}">
              <c16:uniqueId val="{00000004-0178-41B1-97E8-2D03999F85FD}"/>
            </c:ext>
          </c:extLst>
        </c:ser>
        <c:dLbls>
          <c:showLegendKey val="0"/>
          <c:showVal val="0"/>
          <c:showCatName val="0"/>
          <c:showSerName val="0"/>
          <c:showPercent val="0"/>
          <c:showBubbleSize val="0"/>
        </c:dLbls>
        <c:gapWidth val="100"/>
        <c:overlap val="-24"/>
        <c:axId val="1274962351"/>
        <c:axId val="1274960431"/>
      </c:barChart>
      <c:catAx>
        <c:axId val="12749623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274960431"/>
        <c:crosses val="autoZero"/>
        <c:auto val="1"/>
        <c:lblAlgn val="ctr"/>
        <c:lblOffset val="100"/>
        <c:noMultiLvlLbl val="0"/>
      </c:catAx>
      <c:valAx>
        <c:axId val="1274960431"/>
        <c:scaling>
          <c:orientation val="minMax"/>
          <c:max val="13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cross"/>
        <c:tickLblPos val="nextTo"/>
        <c:spPr>
          <a:noFill/>
          <a:ln>
            <a:solidFill>
              <a:srgbClr val="9579FB"/>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962351"/>
        <c:crosses val="autoZero"/>
        <c:crossBetween val="between"/>
        <c:majorUnit val="2000"/>
        <c:min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2020-21</c:v>
                </c:pt>
              </c:strCache>
            </c:strRef>
          </c:tx>
          <c:spPr>
            <a:solidFill>
              <a:srgbClr val="990033"/>
            </a:solidFill>
            <a:ln>
              <a:solidFill>
                <a:srgbClr val="990033"/>
              </a:solidFill>
            </a:ln>
            <a:effectLst>
              <a:outerShdw blurRad="57150" dist="19050" dir="5400000" algn="ctr" rotWithShape="0">
                <a:srgbClr val="000000">
                  <a:alpha val="63000"/>
                </a:srgbClr>
              </a:outerShdw>
            </a:effectLst>
          </c:spPr>
          <c:invertIfNegative val="0"/>
          <c:cat>
            <c:strRef>
              <c:f>Sheet1!$A$2:$A$9</c:f>
              <c:strCache>
                <c:ptCount val="8"/>
                <c:pt idx="0">
                  <c:v>Sign Language Interpreting</c:v>
                </c:pt>
                <c:pt idx="1">
                  <c:v>Speech to Text (CART/C-Print)</c:v>
                </c:pt>
                <c:pt idx="2">
                  <c:v>Transportation</c:v>
                </c:pt>
                <c:pt idx="3">
                  <c:v>Meal/Dietary</c:v>
                </c:pt>
                <c:pt idx="4">
                  <c:v>Classroom Furniture</c:v>
                </c:pt>
                <c:pt idx="5">
                  <c:v>Media Captioning</c:v>
                </c:pt>
                <c:pt idx="6">
                  <c:v>Temporary Accommodations</c:v>
                </c:pt>
                <c:pt idx="7">
                  <c:v>Emotional Support Animals</c:v>
                </c:pt>
              </c:strCache>
            </c:strRef>
          </c:cat>
          <c:val>
            <c:numRef>
              <c:f>Sheet1!$B$2:$B$9</c:f>
              <c:numCache>
                <c:formatCode>General</c:formatCode>
                <c:ptCount val="8"/>
                <c:pt idx="0">
                  <c:v>45</c:v>
                </c:pt>
                <c:pt idx="1">
                  <c:v>89</c:v>
                </c:pt>
                <c:pt idx="2">
                  <c:v>48</c:v>
                </c:pt>
                <c:pt idx="3">
                  <c:v>123</c:v>
                </c:pt>
                <c:pt idx="4">
                  <c:v>175</c:v>
                </c:pt>
                <c:pt idx="5">
                  <c:v>249</c:v>
                </c:pt>
                <c:pt idx="6">
                  <c:v>766</c:v>
                </c:pt>
                <c:pt idx="7">
                  <c:v>372</c:v>
                </c:pt>
              </c:numCache>
            </c:numRef>
          </c:val>
          <c:extLst>
            <c:ext xmlns:c16="http://schemas.microsoft.com/office/drawing/2014/chart" uri="{C3380CC4-5D6E-409C-BE32-E72D297353CC}">
              <c16:uniqueId val="{00000000-5706-488C-A0F0-6D2213AA303D}"/>
            </c:ext>
          </c:extLst>
        </c:ser>
        <c:ser>
          <c:idx val="1"/>
          <c:order val="1"/>
          <c:tx>
            <c:strRef>
              <c:f>Sheet1!$C$1</c:f>
              <c:strCache>
                <c:ptCount val="1"/>
                <c:pt idx="0">
                  <c:v>2021-22</c:v>
                </c:pt>
              </c:strCache>
            </c:strRef>
          </c:tx>
          <c:spPr>
            <a:solidFill>
              <a:srgbClr val="CE6632"/>
            </a:solidFill>
            <a:ln>
              <a:solidFill>
                <a:srgbClr val="CE6632"/>
              </a:solidFill>
            </a:ln>
            <a:effectLst>
              <a:outerShdw blurRad="57150" dist="19050" dir="5400000" algn="ctr" rotWithShape="0">
                <a:srgbClr val="000000">
                  <a:alpha val="63000"/>
                </a:srgbClr>
              </a:outerShdw>
            </a:effectLst>
          </c:spPr>
          <c:invertIfNegative val="0"/>
          <c:cat>
            <c:strRef>
              <c:f>Sheet1!$A$2:$A$9</c:f>
              <c:strCache>
                <c:ptCount val="8"/>
                <c:pt idx="0">
                  <c:v>Sign Language Interpreting</c:v>
                </c:pt>
                <c:pt idx="1">
                  <c:v>Speech to Text (CART/C-Print)</c:v>
                </c:pt>
                <c:pt idx="2">
                  <c:v>Transportation</c:v>
                </c:pt>
                <c:pt idx="3">
                  <c:v>Meal/Dietary</c:v>
                </c:pt>
                <c:pt idx="4">
                  <c:v>Classroom Furniture</c:v>
                </c:pt>
                <c:pt idx="5">
                  <c:v>Media Captioning</c:v>
                </c:pt>
                <c:pt idx="6">
                  <c:v>Temporary Accommodations</c:v>
                </c:pt>
                <c:pt idx="7">
                  <c:v>Emotional Support Animals</c:v>
                </c:pt>
              </c:strCache>
            </c:strRef>
          </c:cat>
          <c:val>
            <c:numRef>
              <c:f>Sheet1!$C$2:$C$9</c:f>
              <c:numCache>
                <c:formatCode>General</c:formatCode>
                <c:ptCount val="8"/>
                <c:pt idx="0">
                  <c:v>40</c:v>
                </c:pt>
                <c:pt idx="1">
                  <c:v>96</c:v>
                </c:pt>
                <c:pt idx="2">
                  <c:v>70</c:v>
                </c:pt>
                <c:pt idx="3">
                  <c:v>61</c:v>
                </c:pt>
                <c:pt idx="4">
                  <c:v>223</c:v>
                </c:pt>
                <c:pt idx="5">
                  <c:v>253</c:v>
                </c:pt>
                <c:pt idx="6">
                  <c:v>230</c:v>
                </c:pt>
                <c:pt idx="7">
                  <c:v>500</c:v>
                </c:pt>
              </c:numCache>
            </c:numRef>
          </c:val>
          <c:extLst>
            <c:ext xmlns:c16="http://schemas.microsoft.com/office/drawing/2014/chart" uri="{C3380CC4-5D6E-409C-BE32-E72D297353CC}">
              <c16:uniqueId val="{00000001-5706-488C-A0F0-6D2213AA303D}"/>
            </c:ext>
          </c:extLst>
        </c:ser>
        <c:ser>
          <c:idx val="2"/>
          <c:order val="2"/>
          <c:tx>
            <c:strRef>
              <c:f>Sheet1!$D$1</c:f>
              <c:strCache>
                <c:ptCount val="1"/>
                <c:pt idx="0">
                  <c:v>2022-23</c:v>
                </c:pt>
              </c:strCache>
            </c:strRef>
          </c:tx>
          <c:spPr>
            <a:solidFill>
              <a:srgbClr val="1B4D5F"/>
            </a:solidFill>
            <a:ln>
              <a:solidFill>
                <a:srgbClr val="1B4D5F"/>
              </a:solidFill>
            </a:ln>
            <a:effectLst>
              <a:outerShdw blurRad="57150" dist="19050" dir="5400000" algn="ctr" rotWithShape="0">
                <a:srgbClr val="000000">
                  <a:alpha val="63000"/>
                </a:srgbClr>
              </a:outerShdw>
            </a:effectLst>
          </c:spPr>
          <c:invertIfNegative val="0"/>
          <c:cat>
            <c:strRef>
              <c:f>Sheet1!$A$2:$A$9</c:f>
              <c:strCache>
                <c:ptCount val="8"/>
                <c:pt idx="0">
                  <c:v>Sign Language Interpreting</c:v>
                </c:pt>
                <c:pt idx="1">
                  <c:v>Speech to Text (CART/C-Print)</c:v>
                </c:pt>
                <c:pt idx="2">
                  <c:v>Transportation</c:v>
                </c:pt>
                <c:pt idx="3">
                  <c:v>Meal/Dietary</c:v>
                </c:pt>
                <c:pt idx="4">
                  <c:v>Classroom Furniture</c:v>
                </c:pt>
                <c:pt idx="5">
                  <c:v>Media Captioning</c:v>
                </c:pt>
                <c:pt idx="6">
                  <c:v>Temporary Accommodations</c:v>
                </c:pt>
                <c:pt idx="7">
                  <c:v>Emotional Support Animals</c:v>
                </c:pt>
              </c:strCache>
            </c:strRef>
          </c:cat>
          <c:val>
            <c:numRef>
              <c:f>Sheet1!$D$2:$D$9</c:f>
              <c:numCache>
                <c:formatCode>General</c:formatCode>
                <c:ptCount val="8"/>
                <c:pt idx="0">
                  <c:v>36</c:v>
                </c:pt>
                <c:pt idx="1">
                  <c:v>89</c:v>
                </c:pt>
                <c:pt idx="2">
                  <c:v>138</c:v>
                </c:pt>
                <c:pt idx="3">
                  <c:v>147</c:v>
                </c:pt>
                <c:pt idx="4">
                  <c:v>267</c:v>
                </c:pt>
                <c:pt idx="5">
                  <c:v>266</c:v>
                </c:pt>
                <c:pt idx="6">
                  <c:v>608</c:v>
                </c:pt>
                <c:pt idx="7">
                  <c:v>581</c:v>
                </c:pt>
              </c:numCache>
            </c:numRef>
          </c:val>
          <c:extLst>
            <c:ext xmlns:c16="http://schemas.microsoft.com/office/drawing/2014/chart" uri="{C3380CC4-5D6E-409C-BE32-E72D297353CC}">
              <c16:uniqueId val="{00000002-5706-488C-A0F0-6D2213AA303D}"/>
            </c:ext>
          </c:extLst>
        </c:ser>
        <c:ser>
          <c:idx val="3"/>
          <c:order val="3"/>
          <c:tx>
            <c:strRef>
              <c:f>Sheet1!$E$1</c:f>
              <c:strCache>
                <c:ptCount val="1"/>
                <c:pt idx="0">
                  <c:v>2023-24</c:v>
                </c:pt>
              </c:strCache>
            </c:strRef>
          </c:tx>
          <c:spPr>
            <a:solidFill>
              <a:srgbClr val="53563A"/>
            </a:solidFill>
            <a:ln>
              <a:solidFill>
                <a:srgbClr val="53563A"/>
              </a:solidFill>
            </a:ln>
            <a:effectLst>
              <a:outerShdw blurRad="57150" dist="19050" dir="5400000" algn="ctr" rotWithShape="0">
                <a:srgbClr val="000000">
                  <a:alpha val="63000"/>
                </a:srgbClr>
              </a:outerShdw>
            </a:effectLst>
          </c:spPr>
          <c:invertIfNegative val="0"/>
          <c:cat>
            <c:strRef>
              <c:f>Sheet1!$A$2:$A$9</c:f>
              <c:strCache>
                <c:ptCount val="8"/>
                <c:pt idx="0">
                  <c:v>Sign Language Interpreting</c:v>
                </c:pt>
                <c:pt idx="1">
                  <c:v>Speech to Text (CART/C-Print)</c:v>
                </c:pt>
                <c:pt idx="2">
                  <c:v>Transportation</c:v>
                </c:pt>
                <c:pt idx="3">
                  <c:v>Meal/Dietary</c:v>
                </c:pt>
                <c:pt idx="4">
                  <c:v>Classroom Furniture</c:v>
                </c:pt>
                <c:pt idx="5">
                  <c:v>Media Captioning</c:v>
                </c:pt>
                <c:pt idx="6">
                  <c:v>Temporary Accommodations</c:v>
                </c:pt>
                <c:pt idx="7">
                  <c:v>Emotional Support Animals</c:v>
                </c:pt>
              </c:strCache>
            </c:strRef>
          </c:cat>
          <c:val>
            <c:numRef>
              <c:f>Sheet1!$E$2:$E$9</c:f>
              <c:numCache>
                <c:formatCode>General</c:formatCode>
                <c:ptCount val="8"/>
                <c:pt idx="0">
                  <c:v>33</c:v>
                </c:pt>
                <c:pt idx="1">
                  <c:v>101</c:v>
                </c:pt>
                <c:pt idx="2">
                  <c:v>204</c:v>
                </c:pt>
                <c:pt idx="3">
                  <c:v>178</c:v>
                </c:pt>
                <c:pt idx="4">
                  <c:v>224</c:v>
                </c:pt>
                <c:pt idx="5">
                  <c:v>341</c:v>
                </c:pt>
                <c:pt idx="6">
                  <c:v>749</c:v>
                </c:pt>
                <c:pt idx="7">
                  <c:v>685</c:v>
                </c:pt>
              </c:numCache>
            </c:numRef>
          </c:val>
          <c:extLst>
            <c:ext xmlns:c16="http://schemas.microsoft.com/office/drawing/2014/chart" uri="{C3380CC4-5D6E-409C-BE32-E72D297353CC}">
              <c16:uniqueId val="{00000003-5706-488C-A0F0-6D2213AA303D}"/>
            </c:ext>
          </c:extLst>
        </c:ser>
        <c:ser>
          <c:idx val="4"/>
          <c:order val="4"/>
          <c:tx>
            <c:strRef>
              <c:f>Sheet1!$F$1</c:f>
              <c:strCache>
                <c:ptCount val="1"/>
                <c:pt idx="0">
                  <c:v>2024-25</c:v>
                </c:pt>
              </c:strCache>
            </c:strRef>
          </c:tx>
          <c:spPr>
            <a:solidFill>
              <a:srgbClr val="765A82"/>
            </a:solidFill>
            <a:ln>
              <a:noFill/>
            </a:ln>
            <a:effectLst>
              <a:outerShdw blurRad="57150" dist="19050" dir="5400000" algn="ctr" rotWithShape="0">
                <a:srgbClr val="000000">
                  <a:alpha val="63000"/>
                </a:srgbClr>
              </a:outerShdw>
            </a:effectLst>
          </c:spPr>
          <c:invertIfNegative val="0"/>
          <c:dPt>
            <c:idx val="7"/>
            <c:invertIfNegative val="0"/>
            <c:bubble3D val="0"/>
            <c:spPr>
              <a:solidFill>
                <a:srgbClr val="765A82"/>
              </a:solidFill>
              <a:ln>
                <a:solidFill>
                  <a:srgbClr val="765A82"/>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706-488C-A0F0-6D2213AA303D}"/>
              </c:ext>
            </c:extLst>
          </c:dPt>
          <c:cat>
            <c:strRef>
              <c:f>Sheet1!$A$2:$A$9</c:f>
              <c:strCache>
                <c:ptCount val="8"/>
                <c:pt idx="0">
                  <c:v>Sign Language Interpreting</c:v>
                </c:pt>
                <c:pt idx="1">
                  <c:v>Speech to Text (CART/C-Print)</c:v>
                </c:pt>
                <c:pt idx="2">
                  <c:v>Transportation</c:v>
                </c:pt>
                <c:pt idx="3">
                  <c:v>Meal/Dietary</c:v>
                </c:pt>
                <c:pt idx="4">
                  <c:v>Classroom Furniture</c:v>
                </c:pt>
                <c:pt idx="5">
                  <c:v>Media Captioning</c:v>
                </c:pt>
                <c:pt idx="6">
                  <c:v>Temporary Accommodations</c:v>
                </c:pt>
                <c:pt idx="7">
                  <c:v>Emotional Support Animals</c:v>
                </c:pt>
              </c:strCache>
            </c:strRef>
          </c:cat>
          <c:val>
            <c:numRef>
              <c:f>Sheet1!$F$2:$F$9</c:f>
              <c:numCache>
                <c:formatCode>General</c:formatCode>
                <c:ptCount val="8"/>
                <c:pt idx="0">
                  <c:v>29</c:v>
                </c:pt>
                <c:pt idx="1">
                  <c:v>143</c:v>
                </c:pt>
                <c:pt idx="2">
                  <c:v>86</c:v>
                </c:pt>
                <c:pt idx="3">
                  <c:v>169</c:v>
                </c:pt>
                <c:pt idx="4">
                  <c:v>230</c:v>
                </c:pt>
                <c:pt idx="5">
                  <c:v>268</c:v>
                </c:pt>
                <c:pt idx="6">
                  <c:v>629</c:v>
                </c:pt>
                <c:pt idx="7">
                  <c:v>765</c:v>
                </c:pt>
              </c:numCache>
            </c:numRef>
          </c:val>
          <c:extLst>
            <c:ext xmlns:c16="http://schemas.microsoft.com/office/drawing/2014/chart" uri="{C3380CC4-5D6E-409C-BE32-E72D297353CC}">
              <c16:uniqueId val="{00000004-5706-488C-A0F0-6D2213AA303D}"/>
            </c:ext>
          </c:extLst>
        </c:ser>
        <c:dLbls>
          <c:showLegendKey val="0"/>
          <c:showVal val="0"/>
          <c:showCatName val="0"/>
          <c:showSerName val="0"/>
          <c:showPercent val="0"/>
          <c:showBubbleSize val="0"/>
        </c:dLbls>
        <c:gapWidth val="100"/>
        <c:overlap val="-24"/>
        <c:axId val="793846799"/>
        <c:axId val="793829999"/>
      </c:barChart>
      <c:catAx>
        <c:axId val="79384679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29999"/>
        <c:crosses val="autoZero"/>
        <c:auto val="1"/>
        <c:lblAlgn val="ctr"/>
        <c:lblOffset val="100"/>
        <c:noMultiLvlLbl val="0"/>
      </c:catAx>
      <c:valAx>
        <c:axId val="793829999"/>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extTo"/>
        <c:spPr>
          <a:noFill/>
          <a:ln>
            <a:solidFill>
              <a:srgbClr val="9579FB"/>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4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Course Sections</c:v>
                </c:pt>
              </c:strCache>
            </c:strRef>
          </c:tx>
          <c:spPr>
            <a:ln>
              <a:solidFill>
                <a:srgbClr val="006666"/>
              </a:solidFill>
            </a:ln>
          </c:spPr>
          <c:dPt>
            <c:idx val="0"/>
            <c:bubble3D val="0"/>
            <c:spPr>
              <a:solidFill>
                <a:srgbClr val="1B4D5F"/>
              </a:solidFill>
              <a:ln>
                <a:solidFill>
                  <a:srgbClr val="006666"/>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F8A-4D3A-A58E-9EA2C9679468}"/>
              </c:ext>
            </c:extLst>
          </c:dPt>
          <c:dPt>
            <c:idx val="1"/>
            <c:bubble3D val="0"/>
            <c:spPr>
              <a:solidFill>
                <a:srgbClr val="990033"/>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BF8A-4D3A-A58E-9EA2C9679468}"/>
              </c:ext>
            </c:extLst>
          </c:dPt>
          <c:dLbls>
            <c:dLbl>
              <c:idx val="0"/>
              <c:layout>
                <c:manualLayout>
                  <c:x val="-0.10250751819287895"/>
                  <c:y val="4.123349384323629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9DB8B0CC-4351-4A2E-AD84-1D77602D0CDC}" type="CATEGORYNAME">
                      <a:rPr lang="en-US">
                        <a:solidFill>
                          <a:schemeClr val="bg1"/>
                        </a:solidFill>
                      </a:rPr>
                      <a:pPr>
                        <a:defRPr>
                          <a:solidFill>
                            <a:schemeClr val="bg1"/>
                          </a:solidFill>
                        </a:defRPr>
                      </a:pPr>
                      <a:t>[CATEGORY NAME]</a:t>
                    </a:fld>
                    <a:r>
                      <a:rPr lang="en-US" baseline="0">
                        <a:solidFill>
                          <a:schemeClr val="bg1"/>
                        </a:solidFill>
                      </a:rPr>
                      <a:t> </a:t>
                    </a:r>
                    <a:fld id="{A4906545-CE30-4FE4-89CB-C6EAE87935EF}" type="VALUE">
                      <a:rPr lang="en-US" sz="1000" b="1" baseline="0">
                        <a:solidFill>
                          <a:schemeClr val="bg1"/>
                        </a:solidFill>
                      </a:rPr>
                      <a:pPr>
                        <a:defRPr>
                          <a:solidFill>
                            <a:schemeClr val="bg1"/>
                          </a:solidFill>
                        </a:defRPr>
                      </a:pPr>
                      <a:t>[VALUE]</a:t>
                    </a:fld>
                    <a:endParaRPr lang="en-US" baseline="0">
                      <a:solidFill>
                        <a:schemeClr val="bg1"/>
                      </a:solidFill>
                    </a:endParaRP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39907991092950107"/>
                      <c:h val="0.45739467083817625"/>
                    </c:manualLayout>
                  </c15:layout>
                  <c15:dlblFieldTable/>
                  <c15:showDataLabelsRange val="0"/>
                </c:ext>
                <c:ext xmlns:c16="http://schemas.microsoft.com/office/drawing/2014/chart" uri="{C3380CC4-5D6E-409C-BE32-E72D297353CC}">
                  <c16:uniqueId val="{00000001-BF8A-4D3A-A58E-9EA2C9679468}"/>
                </c:ext>
              </c:extLst>
            </c:dLbl>
            <c:dLbl>
              <c:idx val="1"/>
              <c:layout>
                <c:manualLayout>
                  <c:x val="0.13468722021992149"/>
                  <c:y val="-4.06062380382252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609D5C2F-1803-43BA-968A-F6C6CBC41F38}" type="CATEGORYNAME">
                      <a:rPr lang="en-US">
                        <a:solidFill>
                          <a:schemeClr val="bg1"/>
                        </a:solidFill>
                      </a:rPr>
                      <a:pPr>
                        <a:defRPr>
                          <a:solidFill>
                            <a:schemeClr val="bg1"/>
                          </a:solidFill>
                        </a:defRPr>
                      </a:pPr>
                      <a:t>[CATEGORY NAME]</a:t>
                    </a:fld>
                    <a:r>
                      <a:rPr lang="en-US" baseline="0">
                        <a:solidFill>
                          <a:schemeClr val="bg1"/>
                        </a:solidFill>
                      </a:rPr>
                      <a:t> </a:t>
                    </a:r>
                    <a:fld id="{231CD61D-A5B9-4B16-9FF2-E04C9F5E7561}" type="VALUE">
                      <a:rPr lang="en-US" sz="1000" b="1" baseline="0">
                        <a:solidFill>
                          <a:schemeClr val="bg1"/>
                        </a:solidFill>
                      </a:rPr>
                      <a:pPr>
                        <a:defRPr>
                          <a:solidFill>
                            <a:schemeClr val="bg1"/>
                          </a:solidFill>
                        </a:defRPr>
                      </a:pPr>
                      <a:t>[VALUE]</a:t>
                    </a:fld>
                    <a:endParaRPr lang="en-US" baseline="0">
                      <a:solidFill>
                        <a:schemeClr val="bg1"/>
                      </a:solidFill>
                    </a:endParaRP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37163012786666966"/>
                      <c:h val="0.38558294808043558"/>
                    </c:manualLayout>
                  </c15:layout>
                  <c15:dlblFieldTable/>
                  <c15:showDataLabelsRange val="0"/>
                </c:ext>
                <c:ext xmlns:c16="http://schemas.microsoft.com/office/drawing/2014/chart" uri="{C3380CC4-5D6E-409C-BE32-E72D297353CC}">
                  <c16:uniqueId val="{00000002-BF8A-4D3A-A58E-9EA2C967946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With Accommodated Students </c:v>
                </c:pt>
                <c:pt idx="1">
                  <c:v>Without Accommodated Students</c:v>
                </c:pt>
              </c:strCache>
            </c:strRef>
          </c:cat>
          <c:val>
            <c:numRef>
              <c:f>Sheet1!$B$2:$B$3</c:f>
              <c:numCache>
                <c:formatCode>0.0%</c:formatCode>
                <c:ptCount val="2"/>
                <c:pt idx="0">
                  <c:v>0.45600000000000002</c:v>
                </c:pt>
                <c:pt idx="1">
                  <c:v>0.54400000000000004</c:v>
                </c:pt>
              </c:numCache>
            </c:numRef>
          </c:val>
          <c:extLst>
            <c:ext xmlns:c16="http://schemas.microsoft.com/office/drawing/2014/chart" uri="{C3380CC4-5D6E-409C-BE32-E72D297353CC}">
              <c16:uniqueId val="{00000000-BF8A-4D3A-A58E-9EA2C9679468}"/>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Instructors </c:v>
                </c:pt>
              </c:strCache>
            </c:strRef>
          </c:tx>
          <c:spPr>
            <a:ln>
              <a:solidFill>
                <a:schemeClr val="tx1"/>
              </a:solidFill>
            </a:ln>
          </c:spPr>
          <c:dPt>
            <c:idx val="0"/>
            <c:bubble3D val="0"/>
            <c:spPr>
              <a:solidFill>
                <a:srgbClr val="1B4D5F"/>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563-4046-AAF5-BFE61797AC69}"/>
              </c:ext>
            </c:extLst>
          </c:dPt>
          <c:dPt>
            <c:idx val="1"/>
            <c:bubble3D val="0"/>
            <c:spPr>
              <a:solidFill>
                <a:srgbClr val="990033"/>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563-4046-AAF5-BFE61797AC69}"/>
              </c:ext>
            </c:extLst>
          </c:dPt>
          <c:dLbls>
            <c:dLbl>
              <c:idx val="0"/>
              <c:layout>
                <c:manualLayout>
                  <c:x val="-0.10334404524386102"/>
                  <c:y val="-9.598150649578850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9DB8B0CC-4351-4A2E-AD84-1D77602D0CDC}" type="CATEGORYNAME">
                      <a:rPr lang="en-US"/>
                      <a:pPr>
                        <a:defRPr>
                          <a:solidFill>
                            <a:schemeClr val="bg1"/>
                          </a:solidFill>
                        </a:defRPr>
                      </a:pPr>
                      <a:t>[CATEGORY NAME]</a:t>
                    </a:fld>
                    <a:r>
                      <a:rPr lang="en-US" baseline="0"/>
                      <a:t> </a:t>
                    </a:r>
                    <a:fld id="{A4906545-CE30-4FE4-89CB-C6EAE87935EF}" type="VALUE">
                      <a:rPr lang="en-US" sz="1000" b="1" baseline="0"/>
                      <a:pPr>
                        <a:defRPr>
                          <a:solidFill>
                            <a:schemeClr val="bg1"/>
                          </a:solidFill>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42325956837600331"/>
                      <c:h val="0.44670773893849036"/>
                    </c:manualLayout>
                  </c15:layout>
                  <c15:dlblFieldTable/>
                  <c15:showDataLabelsRange val="0"/>
                </c:ext>
                <c:ext xmlns:c16="http://schemas.microsoft.com/office/drawing/2014/chart" uri="{C3380CC4-5D6E-409C-BE32-E72D297353CC}">
                  <c16:uniqueId val="{00000001-B563-4046-AAF5-BFE61797AC69}"/>
                </c:ext>
              </c:extLst>
            </c:dLbl>
            <c:dLbl>
              <c:idx val="1"/>
              <c:layout>
                <c:manualLayout>
                  <c:x val="8.8707564842595815E-2"/>
                  <c:y val="0.1178012058116166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609D5C2F-1803-43BA-968A-F6C6CBC41F38}" type="CATEGORYNAME">
                      <a:rPr lang="en-US">
                        <a:solidFill>
                          <a:schemeClr val="bg1"/>
                        </a:solidFill>
                      </a:rPr>
                      <a:pPr>
                        <a:defRPr>
                          <a:solidFill>
                            <a:schemeClr val="bg1"/>
                          </a:solidFill>
                        </a:defRPr>
                      </a:pPr>
                      <a:t>[CATEGORY NAME]</a:t>
                    </a:fld>
                    <a:r>
                      <a:rPr lang="en-US" baseline="0">
                        <a:solidFill>
                          <a:schemeClr val="bg1"/>
                        </a:solidFill>
                      </a:rPr>
                      <a:t> </a:t>
                    </a:r>
                    <a:fld id="{231CD61D-A5B9-4B16-9FF2-E04C9F5E7561}" type="VALUE">
                      <a:rPr lang="en-US" sz="1000" b="1" baseline="0">
                        <a:solidFill>
                          <a:schemeClr val="bg1"/>
                        </a:solidFill>
                      </a:rPr>
                      <a:pPr>
                        <a:defRPr>
                          <a:solidFill>
                            <a:schemeClr val="bg1"/>
                          </a:solidFill>
                        </a:defRPr>
                      </a:pPr>
                      <a:t>[VALUE]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41737867872898859"/>
                      <c:h val="0.35278665480622451"/>
                    </c:manualLayout>
                  </c15:layout>
                  <c15:dlblFieldTable/>
                  <c15:showDataLabelsRange val="0"/>
                </c:ext>
                <c:ext xmlns:c16="http://schemas.microsoft.com/office/drawing/2014/chart" uri="{C3380CC4-5D6E-409C-BE32-E72D297353CC}">
                  <c16:uniqueId val="{00000003-B563-4046-AAF5-BFE61797AC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With Accommodated Students</c:v>
                </c:pt>
                <c:pt idx="1">
                  <c:v>Without Accommodated Students</c:v>
                </c:pt>
              </c:strCache>
            </c:strRef>
          </c:cat>
          <c:val>
            <c:numRef>
              <c:f>Sheet1!$B$2:$B$3</c:f>
              <c:numCache>
                <c:formatCode>0.0%</c:formatCode>
                <c:ptCount val="2"/>
                <c:pt idx="0">
                  <c:v>0.56699999999999995</c:v>
                </c:pt>
                <c:pt idx="1">
                  <c:v>0.433</c:v>
                </c:pt>
              </c:numCache>
            </c:numRef>
          </c:val>
          <c:extLst>
            <c:ext xmlns:c16="http://schemas.microsoft.com/office/drawing/2014/chart" uri="{C3380CC4-5D6E-409C-BE32-E72D297353CC}">
              <c16:uniqueId val="{00000004-B563-4046-AAF5-BFE61797AC69}"/>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r>
              <a:rPr lang="en-US" sz="1200"/>
              <a:t>Retention Rates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manualLayout>
          <c:layoutTarget val="inner"/>
          <c:xMode val="edge"/>
          <c:yMode val="edge"/>
          <c:x val="4.3401065298875517E-2"/>
          <c:y val="0.280231884057971"/>
          <c:w val="0.61998188774440288"/>
          <c:h val="0.50282140819354104"/>
        </c:manualLayout>
      </c:layout>
      <c:barChart>
        <c:barDir val="col"/>
        <c:grouping val="clustered"/>
        <c:varyColors val="0"/>
        <c:ser>
          <c:idx val="0"/>
          <c:order val="0"/>
          <c:tx>
            <c:strRef>
              <c:f>Sheet1!$A$2</c:f>
              <c:strCache>
                <c:ptCount val="1"/>
                <c:pt idx="0">
                  <c:v>DS Connected Students</c:v>
                </c:pt>
              </c:strCache>
            </c:strRef>
          </c:tx>
          <c:spPr>
            <a:solidFill>
              <a:srgbClr val="1B4D5F"/>
            </a:solidFill>
            <a:ln>
              <a:noFill/>
            </a:ln>
            <a:effectLst>
              <a:outerShdw blurRad="76200" dir="18900000" sy="23000" kx="-1200000" algn="bl" rotWithShape="0">
                <a:prstClr val="black">
                  <a:alpha val="20000"/>
                </a:prst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Sheet1!$B$1:$C$1</c:f>
              <c:strCache>
                <c:ptCount val="2"/>
                <c:pt idx="0">
                  <c:v>All UWs</c:v>
                </c:pt>
                <c:pt idx="1">
                  <c:v>UWs Excluding UW-Madison</c:v>
                </c:pt>
              </c:strCache>
            </c:strRef>
          </c:cat>
          <c:val>
            <c:numRef>
              <c:f>Sheet1!$B$2:$C$2</c:f>
              <c:numCache>
                <c:formatCode>0%</c:formatCode>
                <c:ptCount val="2"/>
                <c:pt idx="0">
                  <c:v>0.8</c:v>
                </c:pt>
                <c:pt idx="1">
                  <c:v>0.75</c:v>
                </c:pt>
              </c:numCache>
            </c:numRef>
          </c:val>
          <c:extLst>
            <c:ext xmlns:c16="http://schemas.microsoft.com/office/drawing/2014/chart" uri="{C3380CC4-5D6E-409C-BE32-E72D297353CC}">
              <c16:uniqueId val="{00000000-B914-4A44-B18C-3BA2DD141DC1}"/>
            </c:ext>
          </c:extLst>
        </c:ser>
        <c:ser>
          <c:idx val="1"/>
          <c:order val="1"/>
          <c:tx>
            <c:strRef>
              <c:f>Sheet1!$A$3</c:f>
              <c:strCache>
                <c:ptCount val="1"/>
                <c:pt idx="0">
                  <c:v>All Students</c:v>
                </c:pt>
              </c:strCache>
            </c:strRef>
          </c:tx>
          <c:spPr>
            <a:solidFill>
              <a:srgbClr val="990033"/>
            </a:soli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Sheet1!$B$1:$C$1</c:f>
              <c:strCache>
                <c:ptCount val="2"/>
                <c:pt idx="0">
                  <c:v>All UWs</c:v>
                </c:pt>
                <c:pt idx="1">
                  <c:v>UWs Excluding UW-Madison</c:v>
                </c:pt>
              </c:strCache>
            </c:strRef>
          </c:cat>
          <c:val>
            <c:numRef>
              <c:f>Sheet1!$B$3:$C$3</c:f>
              <c:numCache>
                <c:formatCode>0%</c:formatCode>
                <c:ptCount val="2"/>
                <c:pt idx="0">
                  <c:v>0.82</c:v>
                </c:pt>
                <c:pt idx="1">
                  <c:v>0.78</c:v>
                </c:pt>
              </c:numCache>
            </c:numRef>
          </c:val>
          <c:extLst>
            <c:ext xmlns:c16="http://schemas.microsoft.com/office/drawing/2014/chart" uri="{C3380CC4-5D6E-409C-BE32-E72D297353CC}">
              <c16:uniqueId val="{00000001-B914-4A44-B18C-3BA2DD141DC1}"/>
            </c:ext>
          </c:extLst>
        </c:ser>
        <c:dLbls>
          <c:dLblPos val="inEnd"/>
          <c:showLegendKey val="0"/>
          <c:showVal val="1"/>
          <c:showCatName val="0"/>
          <c:showSerName val="0"/>
          <c:showPercent val="0"/>
          <c:showBubbleSize val="0"/>
        </c:dLbls>
        <c:gapWidth val="41"/>
        <c:axId val="1958163455"/>
        <c:axId val="1958155295"/>
      </c:barChart>
      <c:catAx>
        <c:axId val="1958163455"/>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958155295"/>
        <c:crosses val="autoZero"/>
        <c:auto val="1"/>
        <c:lblAlgn val="ctr"/>
        <c:lblOffset val="100"/>
        <c:noMultiLvlLbl val="0"/>
      </c:catAx>
      <c:valAx>
        <c:axId val="1958155295"/>
        <c:scaling>
          <c:orientation val="minMax"/>
          <c:min val="0.5"/>
        </c:scaling>
        <c:delete val="1"/>
        <c:axPos val="l"/>
        <c:numFmt formatCode="0%" sourceLinked="1"/>
        <c:majorTickMark val="out"/>
        <c:minorTickMark val="none"/>
        <c:tickLblPos val="nextTo"/>
        <c:crossAx val="1958163455"/>
        <c:crosses val="autoZero"/>
        <c:crossBetween val="between"/>
        <c:minorUnit val="2.0000000000000004E-2"/>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ystem-ie">
    <a:dk1>
      <a:srgbClr val="570B22"/>
    </a:dk1>
    <a:lt1>
      <a:srgbClr val="F2F2F2"/>
    </a:lt1>
    <a:dk2>
      <a:srgbClr val="3F3F3F"/>
    </a:dk2>
    <a:lt2>
      <a:srgbClr val="FFFFFF"/>
    </a:lt2>
    <a:accent1>
      <a:srgbClr val="990033"/>
    </a:accent1>
    <a:accent2>
      <a:srgbClr val="CE6632"/>
    </a:accent2>
    <a:accent3>
      <a:srgbClr val="1B4D5F"/>
    </a:accent3>
    <a:accent4>
      <a:srgbClr val="53563A"/>
    </a:accent4>
    <a:accent5>
      <a:srgbClr val="765A82"/>
    </a:accent5>
    <a:accent6>
      <a:srgbClr val="A88842"/>
    </a:accent6>
    <a:hlink>
      <a:srgbClr val="990033"/>
    </a:hlink>
    <a:folHlink>
      <a:srgbClr val="570B22"/>
    </a:folHlink>
  </a:clrScheme>
  <a:fontScheme name="UWSA">
    <a:majorFont>
      <a:latin typeface="Lato"/>
      <a:ea typeface=""/>
      <a:cs typeface=""/>
    </a:majorFont>
    <a:minorFont>
      <a:latin typeface="Open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ystem-ie">
    <a:dk1>
      <a:srgbClr val="570B22"/>
    </a:dk1>
    <a:lt1>
      <a:srgbClr val="F2F2F2"/>
    </a:lt1>
    <a:dk2>
      <a:srgbClr val="3F3F3F"/>
    </a:dk2>
    <a:lt2>
      <a:srgbClr val="FFFFFF"/>
    </a:lt2>
    <a:accent1>
      <a:srgbClr val="990033"/>
    </a:accent1>
    <a:accent2>
      <a:srgbClr val="CE6632"/>
    </a:accent2>
    <a:accent3>
      <a:srgbClr val="1B4D5F"/>
    </a:accent3>
    <a:accent4>
      <a:srgbClr val="53563A"/>
    </a:accent4>
    <a:accent5>
      <a:srgbClr val="765A82"/>
    </a:accent5>
    <a:accent6>
      <a:srgbClr val="A88842"/>
    </a:accent6>
    <a:hlink>
      <a:srgbClr val="990033"/>
    </a:hlink>
    <a:folHlink>
      <a:srgbClr val="570B22"/>
    </a:folHlink>
  </a:clrScheme>
  <a:fontScheme name="UWSA">
    <a:majorFont>
      <a:latin typeface="Lato"/>
      <a:ea typeface=""/>
      <a:cs typeface=""/>
    </a:majorFont>
    <a:minorFont>
      <a:latin typeface="Open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ystem-ie">
    <a:dk1>
      <a:srgbClr val="570B22"/>
    </a:dk1>
    <a:lt1>
      <a:srgbClr val="F2F2F2"/>
    </a:lt1>
    <a:dk2>
      <a:srgbClr val="3F3F3F"/>
    </a:dk2>
    <a:lt2>
      <a:srgbClr val="FFFFFF"/>
    </a:lt2>
    <a:accent1>
      <a:srgbClr val="990033"/>
    </a:accent1>
    <a:accent2>
      <a:srgbClr val="CE6632"/>
    </a:accent2>
    <a:accent3>
      <a:srgbClr val="1B4D5F"/>
    </a:accent3>
    <a:accent4>
      <a:srgbClr val="53563A"/>
    </a:accent4>
    <a:accent5>
      <a:srgbClr val="765A82"/>
    </a:accent5>
    <a:accent6>
      <a:srgbClr val="A88842"/>
    </a:accent6>
    <a:hlink>
      <a:srgbClr val="990033"/>
    </a:hlink>
    <a:folHlink>
      <a:srgbClr val="570B22"/>
    </a:folHlink>
  </a:clrScheme>
  <a:fontScheme name="UWSA">
    <a:majorFont>
      <a:latin typeface="Lato"/>
      <a:ea typeface=""/>
      <a:cs typeface=""/>
    </a:majorFont>
    <a:minorFont>
      <a:latin typeface="Open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5" ma:contentTypeDescription="Create a new document." ma:contentTypeScope="" ma:versionID="26e0beaa825a0daff4fbab6bb1950e22">
  <xsd:schema xmlns:xsd="http://www.w3.org/2001/XMLSchema" xmlns:xs="http://www.w3.org/2001/XMLSchema" xmlns:p="http://schemas.microsoft.com/office/2006/metadata/properties" xmlns:ns2="2ebea66d-6a9c-4105-8cf5-791e1058b000" xmlns:ns3="2a985ba4-0a42-49ce-a92a-6af7d83940b1" xmlns:ns4="e093e355-c945-4473-9c5d-2835a4da0d94" xmlns:ns5="0662cd8e-359e-4689-9ba4-e6a1b7b5d468" targetNamespace="http://schemas.microsoft.com/office/2006/metadata/properties" ma:root="true" ma:fieldsID="bdbc39a4f25c984d6ebe77fffc5f69a7" ns2:_="" ns3:_="" ns4:_="" ns5:_="">
    <xsd:import namespace="2ebea66d-6a9c-4105-8cf5-791e1058b000"/>
    <xsd:import namespace="2a985ba4-0a42-49ce-a92a-6af7d83940b1"/>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4:lcf76f155ced4ddcb4097134ff3c332f" minOccurs="0"/>
                <xsd:element ref="ns5: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a66d-6a9c-4105-8cf5-791e1058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85ba4-0a42-49ce-a92a-6af7d83940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13e8a707-c0c8-408f-b03b-63012d646858}"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985ba4-0a42-49ce-a92a-6af7d83940b1">
      <UserInfo>
        <DisplayName>Kathy Divine</DisplayName>
        <AccountId>19</AccountId>
        <AccountType/>
      </UserInfo>
      <UserInfo>
        <DisplayName>Kristen Jasperson</DisplayName>
        <AccountId>18</AccountId>
        <AccountType/>
      </UserInfo>
      <UserInfo>
        <DisplayName>Tawney L Latona</DisplayName>
        <AccountId>16</AccountId>
        <AccountType/>
      </UserInfo>
      <UserInfo>
        <DisplayName>John Achter</DisplayName>
        <AccountId>12</AccountId>
        <AccountType/>
      </UserInfo>
    </SharedWithUsers>
    <Math_Settings xmlns="2ebea66d-6a9c-4105-8cf5-791e1058b000" xsi:nil="true"/>
    <Is_Collaboration_Space_Locked xmlns="2ebea66d-6a9c-4105-8cf5-791e1058b000" xsi:nil="true"/>
    <FolderType xmlns="2ebea66d-6a9c-4105-8cf5-791e1058b000" xsi:nil="true"/>
    <Templates xmlns="2ebea66d-6a9c-4105-8cf5-791e1058b000" xsi:nil="true"/>
    <Self_Registration_Enabled xmlns="2ebea66d-6a9c-4105-8cf5-791e1058b000" xsi:nil="true"/>
    <DefaultSectionNames xmlns="2ebea66d-6a9c-4105-8cf5-791e1058b000" xsi:nil="true"/>
    <Invited_Members xmlns="2ebea66d-6a9c-4105-8cf5-791e1058b000" xsi:nil="true"/>
    <AppVersion xmlns="2ebea66d-6a9c-4105-8cf5-791e1058b000" xsi:nil="true"/>
    <LMS_Mappings xmlns="2ebea66d-6a9c-4105-8cf5-791e1058b000" xsi:nil="true"/>
    <CultureName xmlns="2ebea66d-6a9c-4105-8cf5-791e1058b000" xsi:nil="true"/>
    <Teams_Channel_Section_Location xmlns="2ebea66d-6a9c-4105-8cf5-791e1058b000" xsi:nil="true"/>
    <TeamsChannelId xmlns="2ebea66d-6a9c-4105-8cf5-791e1058b000" xsi:nil="true"/>
    <Invited_Leaders xmlns="2ebea66d-6a9c-4105-8cf5-791e1058b000" xsi:nil="true"/>
    <Owner xmlns="2ebea66d-6a9c-4105-8cf5-791e1058b000">
      <UserInfo>
        <DisplayName/>
        <AccountId xsi:nil="true"/>
        <AccountType/>
      </UserInfo>
    </Owner>
    <Leaders xmlns="2ebea66d-6a9c-4105-8cf5-791e1058b000">
      <UserInfo>
        <DisplayName/>
        <AccountId xsi:nil="true"/>
        <AccountType/>
      </UserInfo>
    </Leaders>
    <Distribution_Groups xmlns="2ebea66d-6a9c-4105-8cf5-791e1058b000" xsi:nil="true"/>
    <Members xmlns="2ebea66d-6a9c-4105-8cf5-791e1058b000">
      <UserInfo>
        <DisplayName/>
        <AccountId xsi:nil="true"/>
        <AccountType/>
      </UserInfo>
    </Members>
    <IsNotebookLocked xmlns="2ebea66d-6a9c-4105-8cf5-791e1058b000" xsi:nil="true"/>
    <NotebookType xmlns="2ebea66d-6a9c-4105-8cf5-791e1058b000" xsi:nil="true"/>
    <Member_Groups xmlns="2ebea66d-6a9c-4105-8cf5-791e1058b000">
      <UserInfo>
        <DisplayName/>
        <AccountId xsi:nil="true"/>
        <AccountType/>
      </UserInfo>
    </Member_Groups>
    <Has_Leaders_Only_SectionGroup xmlns="2ebea66d-6a9c-4105-8cf5-791e1058b000" xsi:nil="true"/>
    <lcf76f155ced4ddcb4097134ff3c332f xmlns="e093e355-c945-4473-9c5d-2835a4da0d94">
      <Terms xmlns="http://schemas.microsoft.com/office/infopath/2007/PartnerControls"/>
    </lcf76f155ced4ddcb4097134ff3c332f>
    <TaxCatchAll xmlns="0662cd8e-359e-4689-9ba4-e6a1b7b5d468" xsi:nil="true"/>
  </documentManagement>
</p:properties>
</file>

<file path=customXml/itemProps1.xml><?xml version="1.0" encoding="utf-8"?>
<ds:datastoreItem xmlns:ds="http://schemas.openxmlformats.org/officeDocument/2006/customXml" ds:itemID="{79C21E7B-D860-4D00-B71D-C9EBF6DDFCE1}">
  <ds:schemaRefs>
    <ds:schemaRef ds:uri="http://schemas.openxmlformats.org/officeDocument/2006/bibliography"/>
  </ds:schemaRefs>
</ds:datastoreItem>
</file>

<file path=customXml/itemProps2.xml><?xml version="1.0" encoding="utf-8"?>
<ds:datastoreItem xmlns:ds="http://schemas.openxmlformats.org/officeDocument/2006/customXml" ds:itemID="{478BF544-89CE-42CF-A22A-AE194414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ea66d-6a9c-4105-8cf5-791e1058b000"/>
    <ds:schemaRef ds:uri="2a985ba4-0a42-49ce-a92a-6af7d83940b1"/>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33591-0D01-491E-8B97-77B66DF75496}">
  <ds:schemaRefs>
    <ds:schemaRef ds:uri="http://schemas.microsoft.com/sharepoint/v3/contenttype/forms"/>
  </ds:schemaRefs>
</ds:datastoreItem>
</file>

<file path=customXml/itemProps4.xml><?xml version="1.0" encoding="utf-8"?>
<ds:datastoreItem xmlns:ds="http://schemas.openxmlformats.org/officeDocument/2006/customXml" ds:itemID="{C0955AD5-5DD3-442E-9A93-00AFBB8BDCF3}">
  <ds:schemaRefs>
    <ds:schemaRef ds:uri="http://schemas.microsoft.com/office/2006/metadata/properties"/>
    <ds:schemaRef ds:uri="http://schemas.microsoft.com/office/infopath/2007/PartnerControls"/>
    <ds:schemaRef ds:uri="2a985ba4-0a42-49ce-a92a-6af7d83940b1"/>
    <ds:schemaRef ds:uri="2ebea66d-6a9c-4105-8cf5-791e1058b000"/>
    <ds:schemaRef ds:uri="e093e355-c945-4473-9c5d-2835a4da0d94"/>
    <ds:schemaRef ds:uri="0662cd8e-359e-4689-9ba4-e6a1b7b5d4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7134</Words>
  <Characters>40667</Characters>
  <Application>Microsoft Office Word</Application>
  <DocSecurity>0</DocSecurity>
  <Lines>338</Lines>
  <Paragraphs>95</Paragraphs>
  <ScaleCrop>false</ScaleCrop>
  <Company/>
  <LinksUpToDate>false</LinksUpToDate>
  <CharactersWithSpaces>47706</CharactersWithSpaces>
  <SharedDoc>false</SharedDoc>
  <HLinks>
    <vt:vector size="114" baseType="variant">
      <vt:variant>
        <vt:i4>6225933</vt:i4>
      </vt:variant>
      <vt:variant>
        <vt:i4>90</vt:i4>
      </vt:variant>
      <vt:variant>
        <vt:i4>0</vt:i4>
      </vt:variant>
      <vt:variant>
        <vt:i4>5</vt:i4>
      </vt:variant>
      <vt:variant>
        <vt:lpwstr>https://www.wisconsin.edu/regents/policies/discrimination-prohibited/</vt:lpwstr>
      </vt:variant>
      <vt:variant>
        <vt:lpwstr/>
      </vt:variant>
      <vt:variant>
        <vt:i4>262151</vt:i4>
      </vt:variant>
      <vt:variant>
        <vt:i4>87</vt:i4>
      </vt:variant>
      <vt:variant>
        <vt:i4>0</vt:i4>
      </vt:variant>
      <vt:variant>
        <vt:i4>5</vt:i4>
      </vt:variant>
      <vt:variant>
        <vt:lpwstr>https://www.wisconsin.edu/uw-policies/uw-system-administrative-policies/accessibility-of-web-content-and-mobile-applications/</vt:lpwstr>
      </vt:variant>
      <vt:variant>
        <vt:lpwstr/>
      </vt:variant>
      <vt:variant>
        <vt:i4>5570590</vt:i4>
      </vt:variant>
      <vt:variant>
        <vt:i4>84</vt:i4>
      </vt:variant>
      <vt:variant>
        <vt:i4>0</vt:i4>
      </vt:variant>
      <vt:variant>
        <vt:i4>5</vt:i4>
      </vt:variant>
      <vt:variant>
        <vt:lpwstr>https://www.eeoc.gov/statutes/ada-amendments-act2008</vt:lpwstr>
      </vt:variant>
      <vt:variant>
        <vt:lpwstr/>
      </vt:variant>
      <vt:variant>
        <vt:i4>1310816</vt:i4>
      </vt:variant>
      <vt:variant>
        <vt:i4>81</vt:i4>
      </vt:variant>
      <vt:variant>
        <vt:i4>0</vt:i4>
      </vt:variant>
      <vt:variant>
        <vt:i4>5</vt:i4>
      </vt:variant>
      <vt:variant>
        <vt:lpwstr>https://www.ada.gov/cguide.htm</vt:lpwstr>
      </vt:variant>
      <vt:variant>
        <vt:lpwstr>rehab_act</vt:lpwstr>
      </vt:variant>
      <vt:variant>
        <vt:i4>4128843</vt:i4>
      </vt:variant>
      <vt:variant>
        <vt:i4>78</vt:i4>
      </vt:variant>
      <vt:variant>
        <vt:i4>0</vt:i4>
      </vt:variant>
      <vt:variant>
        <vt:i4>5</vt:i4>
      </vt:variant>
      <vt:variant>
        <vt:lpwstr>https://www.ada.gov/ada_intro.htm</vt:lpwstr>
      </vt:variant>
      <vt:variant>
        <vt:lpwstr/>
      </vt:variant>
      <vt:variant>
        <vt:i4>7733334</vt:i4>
      </vt:variant>
      <vt:variant>
        <vt:i4>75</vt:i4>
      </vt:variant>
      <vt:variant>
        <vt:i4>0</vt:i4>
      </vt:variant>
      <vt:variant>
        <vt:i4>5</vt:i4>
      </vt:variant>
      <vt:variant>
        <vt:lpwstr>https://higherlogicdownload.s3.amazonaws.com/AHEAD/38b602f4-ec53-451c-9be0-5c0bf5d27c0a/UploadedImages/Information_Portal/docs/7-8-24/Understanding_and_Assessing_DRO_Staffing_Needs_FINAL.pdf</vt:lpwstr>
      </vt:variant>
      <vt:variant>
        <vt:lpwstr/>
      </vt:variant>
      <vt:variant>
        <vt:i4>4849736</vt:i4>
      </vt:variant>
      <vt:variant>
        <vt:i4>72</vt:i4>
      </vt:variant>
      <vt:variant>
        <vt:i4>0</vt:i4>
      </vt:variant>
      <vt:variant>
        <vt:i4>5</vt:i4>
      </vt:variant>
      <vt:variant>
        <vt:lpwstr>https://www.chronicle.com/article/which-types-of-colleges-have-the-most-undergraduates-with-disabilities</vt:lpwstr>
      </vt:variant>
      <vt:variant>
        <vt:lpwstr/>
      </vt:variant>
      <vt:variant>
        <vt:i4>6225933</vt:i4>
      </vt:variant>
      <vt:variant>
        <vt:i4>69</vt:i4>
      </vt:variant>
      <vt:variant>
        <vt:i4>0</vt:i4>
      </vt:variant>
      <vt:variant>
        <vt:i4>5</vt:i4>
      </vt:variant>
      <vt:variant>
        <vt:lpwstr>https://www.wisconsin.edu/regents/policies/discrimination-prohibited/</vt:lpwstr>
      </vt:variant>
      <vt:variant>
        <vt:lpwstr/>
      </vt:variant>
      <vt:variant>
        <vt:i4>1638458</vt:i4>
      </vt:variant>
      <vt:variant>
        <vt:i4>62</vt:i4>
      </vt:variant>
      <vt:variant>
        <vt:i4>0</vt:i4>
      </vt:variant>
      <vt:variant>
        <vt:i4>5</vt:i4>
      </vt:variant>
      <vt:variant>
        <vt:lpwstr/>
      </vt:variant>
      <vt:variant>
        <vt:lpwstr>_Toc214640893</vt:lpwstr>
      </vt:variant>
      <vt:variant>
        <vt:i4>1638458</vt:i4>
      </vt:variant>
      <vt:variant>
        <vt:i4>56</vt:i4>
      </vt:variant>
      <vt:variant>
        <vt:i4>0</vt:i4>
      </vt:variant>
      <vt:variant>
        <vt:i4>5</vt:i4>
      </vt:variant>
      <vt:variant>
        <vt:lpwstr/>
      </vt:variant>
      <vt:variant>
        <vt:lpwstr>_Toc214640892</vt:lpwstr>
      </vt:variant>
      <vt:variant>
        <vt:i4>1638458</vt:i4>
      </vt:variant>
      <vt:variant>
        <vt:i4>50</vt:i4>
      </vt:variant>
      <vt:variant>
        <vt:i4>0</vt:i4>
      </vt:variant>
      <vt:variant>
        <vt:i4>5</vt:i4>
      </vt:variant>
      <vt:variant>
        <vt:lpwstr/>
      </vt:variant>
      <vt:variant>
        <vt:lpwstr>_Toc214640891</vt:lpwstr>
      </vt:variant>
      <vt:variant>
        <vt:i4>1572922</vt:i4>
      </vt:variant>
      <vt:variant>
        <vt:i4>44</vt:i4>
      </vt:variant>
      <vt:variant>
        <vt:i4>0</vt:i4>
      </vt:variant>
      <vt:variant>
        <vt:i4>5</vt:i4>
      </vt:variant>
      <vt:variant>
        <vt:lpwstr/>
      </vt:variant>
      <vt:variant>
        <vt:lpwstr>_Toc214640889</vt:lpwstr>
      </vt:variant>
      <vt:variant>
        <vt:i4>1572922</vt:i4>
      </vt:variant>
      <vt:variant>
        <vt:i4>38</vt:i4>
      </vt:variant>
      <vt:variant>
        <vt:i4>0</vt:i4>
      </vt:variant>
      <vt:variant>
        <vt:i4>5</vt:i4>
      </vt:variant>
      <vt:variant>
        <vt:lpwstr/>
      </vt:variant>
      <vt:variant>
        <vt:lpwstr>_Toc214640887</vt:lpwstr>
      </vt:variant>
      <vt:variant>
        <vt:i4>1572922</vt:i4>
      </vt:variant>
      <vt:variant>
        <vt:i4>32</vt:i4>
      </vt:variant>
      <vt:variant>
        <vt:i4>0</vt:i4>
      </vt:variant>
      <vt:variant>
        <vt:i4>5</vt:i4>
      </vt:variant>
      <vt:variant>
        <vt:lpwstr/>
      </vt:variant>
      <vt:variant>
        <vt:lpwstr>_Toc214640885</vt:lpwstr>
      </vt:variant>
      <vt:variant>
        <vt:i4>1572922</vt:i4>
      </vt:variant>
      <vt:variant>
        <vt:i4>26</vt:i4>
      </vt:variant>
      <vt:variant>
        <vt:i4>0</vt:i4>
      </vt:variant>
      <vt:variant>
        <vt:i4>5</vt:i4>
      </vt:variant>
      <vt:variant>
        <vt:lpwstr/>
      </vt:variant>
      <vt:variant>
        <vt:lpwstr>_Toc214640881</vt:lpwstr>
      </vt:variant>
      <vt:variant>
        <vt:i4>1507386</vt:i4>
      </vt:variant>
      <vt:variant>
        <vt:i4>20</vt:i4>
      </vt:variant>
      <vt:variant>
        <vt:i4>0</vt:i4>
      </vt:variant>
      <vt:variant>
        <vt:i4>5</vt:i4>
      </vt:variant>
      <vt:variant>
        <vt:lpwstr/>
      </vt:variant>
      <vt:variant>
        <vt:lpwstr>_Toc214640875</vt:lpwstr>
      </vt:variant>
      <vt:variant>
        <vt:i4>1507386</vt:i4>
      </vt:variant>
      <vt:variant>
        <vt:i4>14</vt:i4>
      </vt:variant>
      <vt:variant>
        <vt:i4>0</vt:i4>
      </vt:variant>
      <vt:variant>
        <vt:i4>5</vt:i4>
      </vt:variant>
      <vt:variant>
        <vt:lpwstr/>
      </vt:variant>
      <vt:variant>
        <vt:lpwstr>_Toc214640873</vt:lpwstr>
      </vt:variant>
      <vt:variant>
        <vt:i4>1507386</vt:i4>
      </vt:variant>
      <vt:variant>
        <vt:i4>8</vt:i4>
      </vt:variant>
      <vt:variant>
        <vt:i4>0</vt:i4>
      </vt:variant>
      <vt:variant>
        <vt:i4>5</vt:i4>
      </vt:variant>
      <vt:variant>
        <vt:lpwstr/>
      </vt:variant>
      <vt:variant>
        <vt:lpwstr>_Toc214640872</vt:lpwstr>
      </vt:variant>
      <vt:variant>
        <vt:i4>1441850</vt:i4>
      </vt:variant>
      <vt:variant>
        <vt:i4>2</vt:i4>
      </vt:variant>
      <vt:variant>
        <vt:i4>0</vt:i4>
      </vt:variant>
      <vt:variant>
        <vt:i4>5</vt:i4>
      </vt:variant>
      <vt:variant>
        <vt:lpwstr/>
      </vt:variant>
      <vt:variant>
        <vt:lpwstr>_Toc214640869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Kellogg</dc:creator>
  <cp:keywords/>
  <dc:description/>
  <cp:lastModifiedBy>Jasperson, Kristen</cp:lastModifiedBy>
  <cp:revision>4</cp:revision>
  <cp:lastPrinted>2025-11-26T19:36:00Z</cp:lastPrinted>
  <dcterms:created xsi:type="dcterms:W3CDTF">2025-11-26T19:36:00Z</dcterms:created>
  <dcterms:modified xsi:type="dcterms:W3CDTF">2025-11-26T19:36:00Z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y fmtid="{D5CDD505-2E9C-101B-9397-08002B2CF9AE}" pid="4" name="Order">
    <vt:r8>43900</vt:r8>
  </property>
  <property fmtid="{D5CDD505-2E9C-101B-9397-08002B2CF9AE}" pid="5" name="GrammarlyDocumentId">
    <vt:lpwstr>23ab379c-693a-44ce-b66c-c843850ff5c6</vt:lpwstr>
  </property>
</Properties>
</file>